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9A" w:rsidRPr="00682D18" w:rsidRDefault="005B1C6E" w:rsidP="00682D18">
      <w:pPr>
        <w:jc w:val="center"/>
        <w:rPr>
          <w:rFonts w:ascii="Garamond" w:hAnsi="Garamond"/>
          <w:sz w:val="32"/>
          <w:szCs w:val="32"/>
        </w:rPr>
      </w:pPr>
      <w:bookmarkStart w:id="0" w:name="_GoBack"/>
      <w:bookmarkEnd w:id="0"/>
      <w:r w:rsidRPr="00682D18">
        <w:rPr>
          <w:rFonts w:ascii="Garamond" w:hAnsi="Garamond"/>
          <w:sz w:val="32"/>
          <w:szCs w:val="32"/>
        </w:rPr>
        <w:t>Service-Learning Poster Competition Awards</w:t>
      </w:r>
    </w:p>
    <w:p w:rsidR="005B1C6E" w:rsidRPr="00682D18" w:rsidRDefault="005B1C6E">
      <w:pPr>
        <w:rPr>
          <w:rFonts w:ascii="Garamond" w:hAnsi="Garamond"/>
          <w:sz w:val="32"/>
          <w:szCs w:val="32"/>
        </w:rPr>
      </w:pPr>
      <w:r w:rsidRPr="00682D18">
        <w:rPr>
          <w:rFonts w:ascii="Garamond" w:hAnsi="Garamond"/>
          <w:sz w:val="32"/>
          <w:szCs w:val="32"/>
        </w:rPr>
        <w:t xml:space="preserve">A panel of three judges will select the winners for the competition. </w:t>
      </w:r>
    </w:p>
    <w:p w:rsidR="005B1C6E" w:rsidRPr="00682D18" w:rsidRDefault="005B1C6E">
      <w:pPr>
        <w:rPr>
          <w:rFonts w:ascii="Garamond" w:hAnsi="Garamond"/>
          <w:sz w:val="32"/>
          <w:szCs w:val="32"/>
        </w:rPr>
      </w:pPr>
      <w:r w:rsidRPr="00682D18">
        <w:rPr>
          <w:rFonts w:ascii="Garamond" w:hAnsi="Garamond"/>
          <w:sz w:val="32"/>
          <w:szCs w:val="32"/>
        </w:rPr>
        <w:t>The goal of the poster competition is to highlight the service-learning experience, the community served, the academic connection and the impact the service had on the community and the student.</w:t>
      </w:r>
    </w:p>
    <w:p w:rsidR="00484A94" w:rsidRDefault="00484A9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Categories are Overall Service-Learning, Community Impact, Innovation and Creativity (i.e. problem solving) and Collaboration/Leadership</w:t>
      </w:r>
    </w:p>
    <w:p w:rsidR="008133DD" w:rsidRDefault="008133DD">
      <w:pPr>
        <w:rPr>
          <w:rFonts w:ascii="Garamond" w:hAnsi="Garamond"/>
          <w:sz w:val="32"/>
          <w:szCs w:val="32"/>
        </w:rPr>
      </w:pPr>
      <w:r w:rsidRPr="000C22A2">
        <w:rPr>
          <w:rFonts w:ascii="Garamond" w:hAnsi="Garamond"/>
          <w:b/>
          <w:sz w:val="32"/>
          <w:szCs w:val="32"/>
        </w:rPr>
        <w:t>Overall Service-learning</w:t>
      </w:r>
      <w:r>
        <w:rPr>
          <w:rFonts w:ascii="Garamond" w:hAnsi="Garamond"/>
          <w:sz w:val="32"/>
          <w:szCs w:val="32"/>
        </w:rPr>
        <w:t xml:space="preserve">-participants should </w:t>
      </w:r>
      <w:r w:rsidR="000C22A2">
        <w:rPr>
          <w:rFonts w:ascii="Garamond" w:hAnsi="Garamond"/>
          <w:sz w:val="32"/>
          <w:szCs w:val="32"/>
        </w:rPr>
        <w:t>demonstrate the best service-learning project overall at the service-learning showcase.</w:t>
      </w:r>
      <w:r>
        <w:rPr>
          <w:rFonts w:ascii="Garamond" w:hAnsi="Garamond"/>
          <w:sz w:val="32"/>
          <w:szCs w:val="32"/>
        </w:rPr>
        <w:t xml:space="preserve"> </w:t>
      </w:r>
    </w:p>
    <w:p w:rsidR="008133DD" w:rsidRDefault="008133DD">
      <w:pPr>
        <w:rPr>
          <w:rFonts w:ascii="Garamond" w:hAnsi="Garamond"/>
          <w:sz w:val="32"/>
          <w:szCs w:val="32"/>
        </w:rPr>
      </w:pPr>
      <w:r w:rsidRPr="000C22A2">
        <w:rPr>
          <w:rFonts w:ascii="Garamond" w:hAnsi="Garamond"/>
          <w:b/>
          <w:sz w:val="32"/>
          <w:szCs w:val="32"/>
        </w:rPr>
        <w:t>Community Impact</w:t>
      </w:r>
      <w:r>
        <w:rPr>
          <w:rFonts w:ascii="Garamond" w:hAnsi="Garamond"/>
          <w:sz w:val="32"/>
          <w:szCs w:val="32"/>
        </w:rPr>
        <w:t>-</w:t>
      </w:r>
      <w:r w:rsidR="000C22A2">
        <w:rPr>
          <w:rFonts w:ascii="Garamond" w:hAnsi="Garamond"/>
          <w:sz w:val="32"/>
          <w:szCs w:val="32"/>
        </w:rPr>
        <w:t>the criteria for this poster is for service-learning participants to have an impact in the community by working with social causes that build up the capacity of organizations or work with underserved communities.</w:t>
      </w:r>
    </w:p>
    <w:p w:rsidR="005960C3" w:rsidRDefault="005960C3">
      <w:pPr>
        <w:rPr>
          <w:rFonts w:ascii="Garamond" w:hAnsi="Garamond"/>
          <w:sz w:val="32"/>
          <w:szCs w:val="32"/>
        </w:rPr>
      </w:pPr>
      <w:r w:rsidRPr="005960C3">
        <w:rPr>
          <w:rFonts w:ascii="Garamond" w:hAnsi="Garamond"/>
          <w:b/>
          <w:sz w:val="32"/>
          <w:szCs w:val="32"/>
        </w:rPr>
        <w:t>Innovation and creativity</w:t>
      </w:r>
      <w:r>
        <w:rPr>
          <w:rFonts w:ascii="Garamond" w:hAnsi="Garamond"/>
          <w:sz w:val="32"/>
          <w:szCs w:val="32"/>
        </w:rPr>
        <w:t xml:space="preserve">- the criteria for these awards will focus on using the ingenuity of students and creativity of service projects in the community </w:t>
      </w:r>
      <w:r w:rsidR="004253BD">
        <w:rPr>
          <w:rFonts w:ascii="Garamond" w:hAnsi="Garamond"/>
          <w:sz w:val="32"/>
          <w:szCs w:val="32"/>
        </w:rPr>
        <w:t xml:space="preserve">to solve community problems </w:t>
      </w:r>
      <w:r>
        <w:rPr>
          <w:rFonts w:ascii="Garamond" w:hAnsi="Garamond"/>
          <w:sz w:val="32"/>
          <w:szCs w:val="32"/>
        </w:rPr>
        <w:t>(i.e., building ramps for seniors, painting murals for city blocks, neighborhood clean ups, mobilizing a march, organizing voting drives).</w:t>
      </w:r>
    </w:p>
    <w:p w:rsidR="005960C3" w:rsidRDefault="005960C3">
      <w:pPr>
        <w:rPr>
          <w:rFonts w:ascii="Garamond" w:hAnsi="Garamond"/>
          <w:sz w:val="32"/>
          <w:szCs w:val="32"/>
        </w:rPr>
      </w:pPr>
      <w:r w:rsidRPr="005960C3">
        <w:rPr>
          <w:rFonts w:ascii="Garamond" w:hAnsi="Garamond"/>
          <w:b/>
          <w:sz w:val="32"/>
          <w:szCs w:val="32"/>
        </w:rPr>
        <w:lastRenderedPageBreak/>
        <w:t>Collaboration/leadership</w:t>
      </w:r>
      <w:r>
        <w:rPr>
          <w:rFonts w:ascii="Garamond" w:hAnsi="Garamond"/>
          <w:sz w:val="32"/>
          <w:szCs w:val="32"/>
        </w:rPr>
        <w:t xml:space="preserve">-this criteria will recognize the collaboration and leadership skills needed to bring together a group of people to conduct a service project. </w:t>
      </w:r>
      <w:r w:rsidR="004253BD">
        <w:rPr>
          <w:rFonts w:ascii="Garamond" w:hAnsi="Garamond"/>
          <w:sz w:val="32"/>
          <w:szCs w:val="32"/>
        </w:rPr>
        <w:t>It is important to c</w:t>
      </w:r>
      <w:r>
        <w:rPr>
          <w:rFonts w:ascii="Garamond" w:hAnsi="Garamond"/>
          <w:sz w:val="32"/>
          <w:szCs w:val="32"/>
        </w:rPr>
        <w:t>oordinat</w:t>
      </w:r>
      <w:r w:rsidR="004253BD">
        <w:rPr>
          <w:rFonts w:ascii="Garamond" w:hAnsi="Garamond"/>
          <w:sz w:val="32"/>
          <w:szCs w:val="32"/>
        </w:rPr>
        <w:t>e</w:t>
      </w:r>
      <w:r>
        <w:rPr>
          <w:rFonts w:ascii="Garamond" w:hAnsi="Garamond"/>
          <w:sz w:val="32"/>
          <w:szCs w:val="32"/>
        </w:rPr>
        <w:t xml:space="preserve"> the efforts behind the scenes to get volunteers to and from service-learning projects. </w:t>
      </w:r>
      <w:r w:rsidR="004253BD">
        <w:rPr>
          <w:rFonts w:ascii="Garamond" w:hAnsi="Garamond"/>
          <w:sz w:val="32"/>
          <w:szCs w:val="32"/>
        </w:rPr>
        <w:t>For example, e</w:t>
      </w:r>
      <w:r>
        <w:rPr>
          <w:rFonts w:ascii="Garamond" w:hAnsi="Garamond"/>
          <w:sz w:val="32"/>
          <w:szCs w:val="32"/>
        </w:rPr>
        <w:t>ngaging youth in projects</w:t>
      </w:r>
      <w:r w:rsidR="004253BD">
        <w:rPr>
          <w:rFonts w:ascii="Garamond" w:hAnsi="Garamond"/>
          <w:sz w:val="32"/>
          <w:szCs w:val="32"/>
        </w:rPr>
        <w:t>, mobilizing walks, and mentoring and tutoring activities, pa</w:t>
      </w:r>
      <w:r>
        <w:rPr>
          <w:rFonts w:ascii="Garamond" w:hAnsi="Garamond"/>
          <w:sz w:val="32"/>
          <w:szCs w:val="32"/>
        </w:rPr>
        <w:t>rticipating in a day of service.</w:t>
      </w:r>
    </w:p>
    <w:p w:rsidR="005B1C6E" w:rsidRPr="00682D18" w:rsidRDefault="005B1C6E">
      <w:pPr>
        <w:rPr>
          <w:rFonts w:ascii="Garamond" w:hAnsi="Garamond"/>
          <w:sz w:val="32"/>
          <w:szCs w:val="32"/>
        </w:rPr>
      </w:pPr>
      <w:r w:rsidRPr="00682D18">
        <w:rPr>
          <w:rFonts w:ascii="Garamond" w:hAnsi="Garamond"/>
          <w:sz w:val="32"/>
          <w:szCs w:val="32"/>
        </w:rPr>
        <w:t>Content:</w:t>
      </w:r>
    </w:p>
    <w:p w:rsidR="005B1C6E" w:rsidRPr="00682D18" w:rsidRDefault="005B1C6E">
      <w:pPr>
        <w:rPr>
          <w:rFonts w:ascii="Garamond" w:hAnsi="Garamond"/>
          <w:sz w:val="32"/>
          <w:szCs w:val="32"/>
        </w:rPr>
      </w:pPr>
      <w:r w:rsidRPr="00682D18">
        <w:rPr>
          <w:rFonts w:ascii="Garamond" w:hAnsi="Garamond"/>
          <w:sz w:val="32"/>
          <w:szCs w:val="32"/>
        </w:rPr>
        <w:t>Description in words and graphics of your service-learning experience using the following guidelines:</w:t>
      </w:r>
    </w:p>
    <w:p w:rsidR="005B1C6E" w:rsidRPr="00682D18" w:rsidRDefault="005B1C6E">
      <w:pPr>
        <w:rPr>
          <w:rFonts w:ascii="Garamond" w:hAnsi="Garamond"/>
          <w:sz w:val="32"/>
          <w:szCs w:val="32"/>
        </w:rPr>
      </w:pPr>
      <w:r w:rsidRPr="00682D18">
        <w:rPr>
          <w:rFonts w:ascii="Garamond" w:hAnsi="Garamond"/>
          <w:sz w:val="32"/>
          <w:szCs w:val="32"/>
        </w:rPr>
        <w:t>Community Partner</w:t>
      </w:r>
    </w:p>
    <w:p w:rsidR="005B1C6E" w:rsidRPr="00682D18" w:rsidRDefault="005B1C6E">
      <w:pPr>
        <w:rPr>
          <w:rFonts w:ascii="Garamond" w:hAnsi="Garamond"/>
          <w:sz w:val="32"/>
          <w:szCs w:val="32"/>
        </w:rPr>
      </w:pPr>
      <w:r w:rsidRPr="00682D18">
        <w:rPr>
          <w:rFonts w:ascii="Garamond" w:hAnsi="Garamond"/>
          <w:sz w:val="32"/>
          <w:szCs w:val="32"/>
        </w:rPr>
        <w:tab/>
        <w:t>Community partner’s name, address, mission and target population served</w:t>
      </w:r>
    </w:p>
    <w:p w:rsidR="005B1C6E" w:rsidRPr="00682D18" w:rsidRDefault="005B1C6E">
      <w:pPr>
        <w:rPr>
          <w:rFonts w:ascii="Garamond" w:hAnsi="Garamond"/>
          <w:sz w:val="32"/>
          <w:szCs w:val="32"/>
        </w:rPr>
      </w:pPr>
      <w:r w:rsidRPr="00682D18">
        <w:rPr>
          <w:rFonts w:ascii="Garamond" w:hAnsi="Garamond"/>
          <w:sz w:val="32"/>
          <w:szCs w:val="32"/>
        </w:rPr>
        <w:tab/>
        <w:t>Include photos and logo</w:t>
      </w:r>
    </w:p>
    <w:p w:rsidR="005B1C6E" w:rsidRPr="00682D18" w:rsidRDefault="005B1C6E">
      <w:pPr>
        <w:rPr>
          <w:rFonts w:ascii="Garamond" w:hAnsi="Garamond"/>
          <w:sz w:val="32"/>
          <w:szCs w:val="32"/>
        </w:rPr>
      </w:pPr>
      <w:r w:rsidRPr="00682D18">
        <w:rPr>
          <w:rFonts w:ascii="Garamond" w:hAnsi="Garamond"/>
          <w:sz w:val="32"/>
          <w:szCs w:val="32"/>
        </w:rPr>
        <w:t xml:space="preserve">Personal growth through your service-learning experiences- lessons learned </w:t>
      </w:r>
    </w:p>
    <w:p w:rsidR="005B1C6E" w:rsidRPr="00682D18" w:rsidRDefault="005B1C6E">
      <w:pPr>
        <w:rPr>
          <w:rFonts w:ascii="Garamond" w:hAnsi="Garamond"/>
          <w:sz w:val="32"/>
          <w:szCs w:val="32"/>
        </w:rPr>
      </w:pPr>
      <w:r w:rsidRPr="00682D18">
        <w:rPr>
          <w:rFonts w:ascii="Garamond" w:hAnsi="Garamond"/>
          <w:sz w:val="32"/>
          <w:szCs w:val="32"/>
        </w:rPr>
        <w:tab/>
        <w:t>Share personal reflection</w:t>
      </w:r>
    </w:p>
    <w:p w:rsidR="005B1C6E" w:rsidRPr="00682D18" w:rsidRDefault="005B1C6E">
      <w:pPr>
        <w:rPr>
          <w:rFonts w:ascii="Garamond" w:hAnsi="Garamond"/>
          <w:sz w:val="32"/>
          <w:szCs w:val="32"/>
        </w:rPr>
      </w:pPr>
      <w:r w:rsidRPr="00682D18">
        <w:rPr>
          <w:rFonts w:ascii="Garamond" w:hAnsi="Garamond"/>
          <w:sz w:val="32"/>
          <w:szCs w:val="32"/>
        </w:rPr>
        <w:tab/>
        <w:t>Personal awareness</w:t>
      </w:r>
    </w:p>
    <w:p w:rsidR="005B1C6E" w:rsidRPr="00682D18" w:rsidRDefault="005B1C6E">
      <w:pPr>
        <w:rPr>
          <w:rFonts w:ascii="Garamond" w:hAnsi="Garamond"/>
          <w:sz w:val="32"/>
          <w:szCs w:val="32"/>
        </w:rPr>
      </w:pPr>
      <w:r w:rsidRPr="00682D18">
        <w:rPr>
          <w:rFonts w:ascii="Garamond" w:hAnsi="Garamond"/>
          <w:sz w:val="32"/>
          <w:szCs w:val="32"/>
        </w:rPr>
        <w:tab/>
        <w:t>Future goals and aspirations</w:t>
      </w:r>
    </w:p>
    <w:p w:rsidR="005B1C6E" w:rsidRPr="00682D18" w:rsidRDefault="005B1C6E">
      <w:pPr>
        <w:rPr>
          <w:rFonts w:ascii="Garamond" w:hAnsi="Garamond"/>
          <w:sz w:val="32"/>
          <w:szCs w:val="32"/>
        </w:rPr>
      </w:pPr>
      <w:r w:rsidRPr="00682D18">
        <w:rPr>
          <w:rFonts w:ascii="Garamond" w:hAnsi="Garamond"/>
          <w:sz w:val="32"/>
          <w:szCs w:val="32"/>
        </w:rPr>
        <w:t>Academic Connection</w:t>
      </w:r>
    </w:p>
    <w:p w:rsidR="005B1C6E" w:rsidRPr="00682D18" w:rsidRDefault="005B1C6E">
      <w:pPr>
        <w:rPr>
          <w:rFonts w:ascii="Garamond" w:hAnsi="Garamond"/>
          <w:sz w:val="32"/>
          <w:szCs w:val="32"/>
        </w:rPr>
      </w:pPr>
      <w:r w:rsidRPr="00682D18">
        <w:rPr>
          <w:rFonts w:ascii="Garamond" w:hAnsi="Garamond"/>
          <w:sz w:val="32"/>
          <w:szCs w:val="32"/>
        </w:rPr>
        <w:lastRenderedPageBreak/>
        <w:tab/>
        <w:t>Relate information back to the academic  discipline</w:t>
      </w:r>
    </w:p>
    <w:p w:rsidR="005B1C6E" w:rsidRPr="00682D18" w:rsidRDefault="005B1C6E">
      <w:pPr>
        <w:rPr>
          <w:rFonts w:ascii="Garamond" w:hAnsi="Garamond"/>
          <w:sz w:val="32"/>
          <w:szCs w:val="32"/>
        </w:rPr>
      </w:pPr>
      <w:r w:rsidRPr="00682D18">
        <w:rPr>
          <w:rFonts w:ascii="Garamond" w:hAnsi="Garamond"/>
          <w:sz w:val="32"/>
          <w:szCs w:val="32"/>
        </w:rPr>
        <w:tab/>
        <w:t>What principles from class relate to the service that was conducted?</w:t>
      </w:r>
    </w:p>
    <w:p w:rsidR="00682D18" w:rsidRPr="00682D18" w:rsidRDefault="00682D18">
      <w:pPr>
        <w:rPr>
          <w:rFonts w:ascii="Garamond" w:hAnsi="Garamond"/>
          <w:sz w:val="32"/>
          <w:szCs w:val="32"/>
        </w:rPr>
      </w:pPr>
      <w:r w:rsidRPr="00682D18">
        <w:rPr>
          <w:rFonts w:ascii="Garamond" w:hAnsi="Garamond"/>
          <w:sz w:val="32"/>
          <w:szCs w:val="32"/>
        </w:rPr>
        <w:tab/>
        <w:t>What you learned that you could not have learned in the classroom?</w:t>
      </w:r>
    </w:p>
    <w:p w:rsidR="005B1C6E" w:rsidRPr="00682D18" w:rsidRDefault="005B1C6E">
      <w:pPr>
        <w:rPr>
          <w:rFonts w:ascii="Garamond" w:hAnsi="Garamond"/>
          <w:sz w:val="32"/>
          <w:szCs w:val="32"/>
        </w:rPr>
      </w:pPr>
      <w:r w:rsidRPr="00682D18">
        <w:rPr>
          <w:rFonts w:ascii="Garamond" w:hAnsi="Garamond"/>
          <w:sz w:val="32"/>
          <w:szCs w:val="32"/>
        </w:rPr>
        <w:t>Impacting the community</w:t>
      </w:r>
    </w:p>
    <w:p w:rsidR="005B1C6E" w:rsidRPr="00682D18" w:rsidRDefault="005B1C6E">
      <w:pPr>
        <w:rPr>
          <w:rFonts w:ascii="Garamond" w:hAnsi="Garamond"/>
          <w:sz w:val="32"/>
          <w:szCs w:val="32"/>
        </w:rPr>
      </w:pPr>
      <w:r w:rsidRPr="00682D18">
        <w:rPr>
          <w:rFonts w:ascii="Garamond" w:hAnsi="Garamond"/>
          <w:sz w:val="32"/>
          <w:szCs w:val="32"/>
        </w:rPr>
        <w:tab/>
        <w:t>Nature of you</w:t>
      </w:r>
      <w:r w:rsidR="00682D18" w:rsidRPr="00682D18">
        <w:rPr>
          <w:rFonts w:ascii="Garamond" w:hAnsi="Garamond"/>
          <w:sz w:val="32"/>
          <w:szCs w:val="32"/>
        </w:rPr>
        <w:t>r</w:t>
      </w:r>
      <w:r w:rsidRPr="00682D18">
        <w:rPr>
          <w:rFonts w:ascii="Garamond" w:hAnsi="Garamond"/>
          <w:sz w:val="32"/>
          <w:szCs w:val="32"/>
        </w:rPr>
        <w:t xml:space="preserve"> </w:t>
      </w:r>
      <w:r w:rsidR="00682D18" w:rsidRPr="00682D18">
        <w:rPr>
          <w:rFonts w:ascii="Garamond" w:hAnsi="Garamond"/>
          <w:sz w:val="32"/>
          <w:szCs w:val="32"/>
        </w:rPr>
        <w:t>service-learning activities</w:t>
      </w:r>
    </w:p>
    <w:p w:rsidR="00682D18" w:rsidRPr="00682D18" w:rsidRDefault="00682D18">
      <w:pPr>
        <w:rPr>
          <w:rFonts w:ascii="Garamond" w:hAnsi="Garamond"/>
          <w:sz w:val="32"/>
          <w:szCs w:val="32"/>
        </w:rPr>
      </w:pPr>
      <w:r w:rsidRPr="00682D18">
        <w:rPr>
          <w:rFonts w:ascii="Garamond" w:hAnsi="Garamond"/>
          <w:sz w:val="32"/>
          <w:szCs w:val="32"/>
        </w:rPr>
        <w:tab/>
        <w:t>Community impact</w:t>
      </w:r>
    </w:p>
    <w:p w:rsidR="00682D18" w:rsidRPr="00682D18" w:rsidRDefault="00682D18">
      <w:pPr>
        <w:rPr>
          <w:rFonts w:ascii="Garamond" w:hAnsi="Garamond"/>
          <w:sz w:val="32"/>
          <w:szCs w:val="32"/>
        </w:rPr>
      </w:pPr>
      <w:r w:rsidRPr="00682D18">
        <w:rPr>
          <w:rFonts w:ascii="Garamond" w:hAnsi="Garamond"/>
          <w:sz w:val="32"/>
          <w:szCs w:val="32"/>
        </w:rPr>
        <w:t>Acknowledgements</w:t>
      </w:r>
    </w:p>
    <w:p w:rsidR="00682D18" w:rsidRPr="00682D18" w:rsidRDefault="00682D18">
      <w:pPr>
        <w:rPr>
          <w:rFonts w:ascii="Garamond" w:hAnsi="Garamond"/>
          <w:sz w:val="32"/>
          <w:szCs w:val="32"/>
        </w:rPr>
      </w:pPr>
      <w:r w:rsidRPr="00682D18">
        <w:rPr>
          <w:rFonts w:ascii="Garamond" w:hAnsi="Garamond"/>
          <w:sz w:val="32"/>
          <w:szCs w:val="32"/>
        </w:rPr>
        <w:tab/>
        <w:t>Community partner</w:t>
      </w:r>
    </w:p>
    <w:p w:rsidR="00682D18" w:rsidRPr="00682D18" w:rsidRDefault="00682D18">
      <w:pPr>
        <w:rPr>
          <w:rFonts w:ascii="Garamond" w:hAnsi="Garamond"/>
          <w:sz w:val="32"/>
          <w:szCs w:val="32"/>
        </w:rPr>
      </w:pPr>
      <w:r w:rsidRPr="00682D18">
        <w:rPr>
          <w:rFonts w:ascii="Garamond" w:hAnsi="Garamond"/>
          <w:sz w:val="32"/>
          <w:szCs w:val="32"/>
        </w:rPr>
        <w:tab/>
        <w:t>Supervisors</w:t>
      </w:r>
    </w:p>
    <w:p w:rsidR="00682D18" w:rsidRPr="00682D18" w:rsidRDefault="00682D18">
      <w:pPr>
        <w:rPr>
          <w:rFonts w:ascii="Garamond" w:hAnsi="Garamond"/>
          <w:sz w:val="32"/>
          <w:szCs w:val="32"/>
        </w:rPr>
      </w:pPr>
      <w:r w:rsidRPr="00682D18">
        <w:rPr>
          <w:rFonts w:ascii="Garamond" w:hAnsi="Garamond"/>
          <w:sz w:val="32"/>
          <w:szCs w:val="32"/>
        </w:rPr>
        <w:tab/>
        <w:t>Faculty supervisors/Mentors</w:t>
      </w:r>
    </w:p>
    <w:p w:rsidR="00682D18" w:rsidRPr="00682D18" w:rsidRDefault="00682D18">
      <w:pPr>
        <w:rPr>
          <w:rFonts w:ascii="Garamond" w:hAnsi="Garamond"/>
          <w:sz w:val="32"/>
          <w:szCs w:val="32"/>
        </w:rPr>
      </w:pPr>
      <w:r w:rsidRPr="00682D18">
        <w:rPr>
          <w:rFonts w:ascii="Garamond" w:hAnsi="Garamond"/>
          <w:sz w:val="32"/>
          <w:szCs w:val="32"/>
        </w:rPr>
        <w:tab/>
        <w:t>Resources</w:t>
      </w:r>
    </w:p>
    <w:p w:rsidR="00682D18" w:rsidRPr="00682D18" w:rsidRDefault="00682D18">
      <w:pPr>
        <w:rPr>
          <w:rFonts w:ascii="Garamond" w:hAnsi="Garamond"/>
          <w:sz w:val="32"/>
          <w:szCs w:val="32"/>
        </w:rPr>
      </w:pPr>
    </w:p>
    <w:p w:rsidR="00682D18" w:rsidRPr="00682D18" w:rsidRDefault="00682D18">
      <w:pPr>
        <w:rPr>
          <w:rFonts w:ascii="Garamond" w:hAnsi="Garamond"/>
          <w:sz w:val="32"/>
          <w:szCs w:val="32"/>
        </w:rPr>
      </w:pPr>
    </w:p>
    <w:p w:rsidR="00682D18" w:rsidRPr="00682D18" w:rsidRDefault="00682D18">
      <w:pPr>
        <w:rPr>
          <w:rFonts w:ascii="Garamond" w:hAnsi="Garamond"/>
          <w:sz w:val="32"/>
          <w:szCs w:val="32"/>
        </w:rPr>
      </w:pPr>
      <w:r w:rsidRPr="00682D18">
        <w:rPr>
          <w:rFonts w:ascii="Garamond" w:hAnsi="Garamond"/>
          <w:sz w:val="32"/>
          <w:szCs w:val="32"/>
        </w:rPr>
        <w:t>The Criteria for Judging the Poster</w:t>
      </w:r>
    </w:p>
    <w:p w:rsidR="00682D18" w:rsidRPr="00682D18" w:rsidRDefault="00682D18">
      <w:pPr>
        <w:rPr>
          <w:rFonts w:ascii="Garamond" w:hAnsi="Garamond"/>
          <w:sz w:val="32"/>
          <w:szCs w:val="32"/>
        </w:rPr>
      </w:pPr>
      <w:r w:rsidRPr="00682D18">
        <w:rPr>
          <w:rFonts w:ascii="Garamond" w:hAnsi="Garamond"/>
          <w:sz w:val="32"/>
          <w:szCs w:val="32"/>
        </w:rPr>
        <w:t>Ease of Viewing</w:t>
      </w:r>
    </w:p>
    <w:p w:rsidR="00682D18" w:rsidRPr="00682D18" w:rsidRDefault="00682D18">
      <w:pPr>
        <w:rPr>
          <w:rFonts w:ascii="Garamond" w:hAnsi="Garamond"/>
          <w:sz w:val="32"/>
          <w:szCs w:val="32"/>
        </w:rPr>
      </w:pPr>
      <w:r w:rsidRPr="00682D18">
        <w:rPr>
          <w:rFonts w:ascii="Garamond" w:hAnsi="Garamond"/>
          <w:sz w:val="32"/>
          <w:szCs w:val="32"/>
        </w:rPr>
        <w:t>Content</w:t>
      </w:r>
    </w:p>
    <w:p w:rsidR="00682D18" w:rsidRPr="00682D18" w:rsidRDefault="00682D18">
      <w:pPr>
        <w:rPr>
          <w:rFonts w:ascii="Garamond" w:hAnsi="Garamond"/>
          <w:sz w:val="32"/>
          <w:szCs w:val="32"/>
        </w:rPr>
      </w:pPr>
      <w:r w:rsidRPr="00682D18">
        <w:rPr>
          <w:rFonts w:ascii="Garamond" w:hAnsi="Garamond"/>
          <w:sz w:val="32"/>
          <w:szCs w:val="32"/>
        </w:rPr>
        <w:t>Spelling and grammar</w:t>
      </w:r>
    </w:p>
    <w:p w:rsidR="00682D18" w:rsidRPr="00682D18" w:rsidRDefault="00682D18">
      <w:pPr>
        <w:rPr>
          <w:rFonts w:ascii="Garamond" w:hAnsi="Garamond"/>
          <w:sz w:val="32"/>
          <w:szCs w:val="32"/>
        </w:rPr>
      </w:pPr>
      <w:r w:rsidRPr="00682D18">
        <w:rPr>
          <w:rFonts w:ascii="Garamond" w:hAnsi="Garamond"/>
          <w:sz w:val="32"/>
          <w:szCs w:val="32"/>
        </w:rPr>
        <w:lastRenderedPageBreak/>
        <w:t>Integration of the service-learning concepts (service-learning and academic discipline)</w:t>
      </w:r>
    </w:p>
    <w:p w:rsidR="00682D18" w:rsidRDefault="00682D18"/>
    <w:sectPr w:rsidR="00682D18" w:rsidSect="00FE71A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7BF" w:rsidRDefault="00AD47BF" w:rsidP="00AD47BF">
      <w:pPr>
        <w:spacing w:after="0" w:line="240" w:lineRule="auto"/>
      </w:pPr>
      <w:r>
        <w:separator/>
      </w:r>
    </w:p>
  </w:endnote>
  <w:endnote w:type="continuationSeparator" w:id="0">
    <w:p w:rsidR="00AD47BF" w:rsidRDefault="00AD47BF" w:rsidP="00AD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272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7BF" w:rsidRDefault="00AD47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3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47BF" w:rsidRDefault="00AD4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7BF" w:rsidRDefault="00AD47BF" w:rsidP="00AD47BF">
      <w:pPr>
        <w:spacing w:after="0" w:line="240" w:lineRule="auto"/>
      </w:pPr>
      <w:r>
        <w:separator/>
      </w:r>
    </w:p>
  </w:footnote>
  <w:footnote w:type="continuationSeparator" w:id="0">
    <w:p w:rsidR="00AD47BF" w:rsidRDefault="00AD47BF" w:rsidP="00AD4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7BF" w:rsidRDefault="00AD47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6E"/>
    <w:rsid w:val="000063F2"/>
    <w:rsid w:val="000C22A2"/>
    <w:rsid w:val="004253BD"/>
    <w:rsid w:val="00484A94"/>
    <w:rsid w:val="005960C3"/>
    <w:rsid w:val="005B1C6E"/>
    <w:rsid w:val="00653483"/>
    <w:rsid w:val="00682D18"/>
    <w:rsid w:val="008133DD"/>
    <w:rsid w:val="00AD47BF"/>
    <w:rsid w:val="00BC60D3"/>
    <w:rsid w:val="00D56E9A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E66A627-0ACF-4035-AC0D-8C2FE2F9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7BF"/>
  </w:style>
  <w:style w:type="paragraph" w:styleId="Footer">
    <w:name w:val="footer"/>
    <w:basedOn w:val="Normal"/>
    <w:link w:val="FooterChar"/>
    <w:uiPriority w:val="99"/>
    <w:unhideWhenUsed/>
    <w:rsid w:val="00AD4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Lewis-Moss</dc:creator>
  <cp:lastModifiedBy>Redger, Chelsea</cp:lastModifiedBy>
  <cp:revision>2</cp:revision>
  <cp:lastPrinted>2017-09-08T18:37:00Z</cp:lastPrinted>
  <dcterms:created xsi:type="dcterms:W3CDTF">2017-09-12T13:37:00Z</dcterms:created>
  <dcterms:modified xsi:type="dcterms:W3CDTF">2017-09-12T13:37:00Z</dcterms:modified>
</cp:coreProperties>
</file>