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41C1" w14:textId="77777777" w:rsidR="00441F74" w:rsidRPr="00FD09AD" w:rsidRDefault="00441F74" w:rsidP="00200E7B">
      <w:pPr>
        <w:pStyle w:val="Heading1"/>
        <w:jc w:val="center"/>
        <w:rPr>
          <w:i w:val="0"/>
          <w:caps/>
          <w:sz w:val="28"/>
          <w:szCs w:val="28"/>
        </w:rPr>
      </w:pPr>
      <w:r w:rsidRPr="00FD09AD">
        <w:rPr>
          <w:i w:val="0"/>
          <w:caps/>
          <w:sz w:val="28"/>
          <w:szCs w:val="28"/>
        </w:rPr>
        <w:t xml:space="preserve">Wichita State University </w:t>
      </w:r>
      <w:r w:rsidR="00AD7289" w:rsidRPr="00FD09AD">
        <w:rPr>
          <w:i w:val="0"/>
          <w:caps/>
          <w:sz w:val="28"/>
          <w:szCs w:val="28"/>
        </w:rPr>
        <w:t>W. Frank Barton School of Business</w:t>
      </w:r>
    </w:p>
    <w:p w14:paraId="229C3E3D" w14:textId="77777777" w:rsidR="00441F74" w:rsidRDefault="00441F74" w:rsidP="00200E7B">
      <w:pPr>
        <w:pStyle w:val="Heading1"/>
        <w:jc w:val="center"/>
        <w:rPr>
          <w:i w:val="0"/>
          <w:caps/>
          <w:sz w:val="28"/>
          <w:szCs w:val="28"/>
        </w:rPr>
      </w:pPr>
      <w:r w:rsidRPr="00FD09AD">
        <w:rPr>
          <w:i w:val="0"/>
          <w:caps/>
          <w:sz w:val="28"/>
          <w:szCs w:val="28"/>
        </w:rPr>
        <w:t>Tenure and Promotion Guidelines</w:t>
      </w:r>
    </w:p>
    <w:p w14:paraId="5F0C7BAE" w14:textId="77777777" w:rsidR="004726D7" w:rsidRPr="004726D7" w:rsidRDefault="004726D7" w:rsidP="004726D7">
      <w:pPr>
        <w:jc w:val="center"/>
        <w:rPr>
          <w:sz w:val="24"/>
          <w:szCs w:val="24"/>
        </w:rPr>
      </w:pPr>
      <w:r w:rsidRPr="004726D7">
        <w:rPr>
          <w:sz w:val="24"/>
          <w:szCs w:val="24"/>
        </w:rPr>
        <w:t>Revised December 2018</w:t>
      </w:r>
    </w:p>
    <w:p w14:paraId="7CF1B406" w14:textId="77777777" w:rsidR="00441F74" w:rsidRPr="0043051D" w:rsidRDefault="00441F74">
      <w:pPr>
        <w:rPr>
          <w:b/>
          <w:sz w:val="24"/>
        </w:rPr>
      </w:pPr>
    </w:p>
    <w:p w14:paraId="5F944702" w14:textId="77777777" w:rsidR="007343A6" w:rsidRPr="00EC14A6" w:rsidRDefault="00C73987" w:rsidP="00BF681C">
      <w:pPr>
        <w:rPr>
          <w:sz w:val="24"/>
        </w:rPr>
      </w:pPr>
      <w:r w:rsidRPr="00EC14A6">
        <w:rPr>
          <w:sz w:val="24"/>
        </w:rPr>
        <w:t xml:space="preserve">All </w:t>
      </w:r>
      <w:r w:rsidR="00441F74" w:rsidRPr="00EC14A6">
        <w:rPr>
          <w:sz w:val="24"/>
        </w:rPr>
        <w:t>faculty member</w:t>
      </w:r>
      <w:r w:rsidR="001F4A51">
        <w:rPr>
          <w:sz w:val="24"/>
        </w:rPr>
        <w:t>s</w:t>
      </w:r>
      <w:r w:rsidRPr="00EC14A6">
        <w:rPr>
          <w:sz w:val="24"/>
        </w:rPr>
        <w:t xml:space="preserve"> of the </w:t>
      </w:r>
      <w:r w:rsidR="00464C4F" w:rsidRPr="00EC14A6">
        <w:rPr>
          <w:sz w:val="24"/>
        </w:rPr>
        <w:t xml:space="preserve">W. Frank </w:t>
      </w:r>
      <w:r w:rsidRPr="00EC14A6">
        <w:rPr>
          <w:sz w:val="24"/>
        </w:rPr>
        <w:t xml:space="preserve">Barton School of Business </w:t>
      </w:r>
      <w:r w:rsidR="00441F74" w:rsidRPr="00EC14A6">
        <w:rPr>
          <w:sz w:val="24"/>
        </w:rPr>
        <w:t xml:space="preserve">should contribute to the educational mission of the college and </w:t>
      </w:r>
      <w:r w:rsidRPr="00EC14A6">
        <w:rPr>
          <w:sz w:val="24"/>
        </w:rPr>
        <w:t xml:space="preserve">the </w:t>
      </w:r>
      <w:r w:rsidR="00441F74" w:rsidRPr="00EC14A6">
        <w:rPr>
          <w:sz w:val="24"/>
        </w:rPr>
        <w:t xml:space="preserve">university. </w:t>
      </w:r>
      <w:r w:rsidR="002F50C3" w:rsidRPr="00EC14A6">
        <w:rPr>
          <w:sz w:val="24"/>
        </w:rPr>
        <w:t xml:space="preserve">The Barton </w:t>
      </w:r>
      <w:r w:rsidR="008572BE" w:rsidRPr="00EC14A6">
        <w:rPr>
          <w:sz w:val="24"/>
        </w:rPr>
        <w:t xml:space="preserve">School of Business adopts the Uniscope model </w:t>
      </w:r>
      <w:r w:rsidR="007343A6" w:rsidRPr="00EC14A6">
        <w:rPr>
          <w:sz w:val="24"/>
        </w:rPr>
        <w:t xml:space="preserve">for categorizing and measuring </w:t>
      </w:r>
      <w:r w:rsidR="008572BE" w:rsidRPr="00EC14A6">
        <w:rPr>
          <w:sz w:val="24"/>
        </w:rPr>
        <w:t>scholarship</w:t>
      </w:r>
      <w:r w:rsidR="00BF3886" w:rsidRPr="00EC14A6">
        <w:rPr>
          <w:sz w:val="24"/>
        </w:rPr>
        <w:t xml:space="preserve"> </w:t>
      </w:r>
      <w:r w:rsidR="007343A6" w:rsidRPr="00EC14A6">
        <w:rPr>
          <w:sz w:val="24"/>
        </w:rPr>
        <w:t>in teaching, research, and service</w:t>
      </w:r>
      <w:r w:rsidR="002C5C86" w:rsidRPr="00EC14A6">
        <w:rPr>
          <w:sz w:val="24"/>
        </w:rPr>
        <w:t>. The Unis</w:t>
      </w:r>
      <w:r w:rsidR="007343A6" w:rsidRPr="00EC14A6">
        <w:rPr>
          <w:sz w:val="24"/>
        </w:rPr>
        <w:t>cope Matrix, presented in Appendix 1, summarizes the Uni</w:t>
      </w:r>
      <w:r w:rsidR="002C5C86" w:rsidRPr="00EC14A6">
        <w:rPr>
          <w:sz w:val="24"/>
        </w:rPr>
        <w:t>s</w:t>
      </w:r>
      <w:r w:rsidR="007343A6" w:rsidRPr="00EC14A6">
        <w:rPr>
          <w:sz w:val="24"/>
        </w:rPr>
        <w:t xml:space="preserve">cope concept. Examples of different types of </w:t>
      </w:r>
      <w:r w:rsidR="008572BE" w:rsidRPr="00EC14A6">
        <w:rPr>
          <w:sz w:val="24"/>
        </w:rPr>
        <w:t>scholarship</w:t>
      </w:r>
      <w:r w:rsidR="007343A6" w:rsidRPr="00EC14A6">
        <w:rPr>
          <w:sz w:val="24"/>
        </w:rPr>
        <w:t xml:space="preserve"> relevant to the Barton School of Business are presented in Appendix 2. Other types of scholarship and measures not listed in the tables will also be </w:t>
      </w:r>
      <w:r w:rsidR="00BF3886" w:rsidRPr="00EC14A6">
        <w:rPr>
          <w:sz w:val="24"/>
        </w:rPr>
        <w:t>considered</w:t>
      </w:r>
      <w:r w:rsidR="007343A6" w:rsidRPr="00EC14A6">
        <w:rPr>
          <w:sz w:val="24"/>
        </w:rPr>
        <w:t>. The e</w:t>
      </w:r>
      <w:r w:rsidR="001F4A51">
        <w:rPr>
          <w:sz w:val="24"/>
        </w:rPr>
        <w:t>xamples</w:t>
      </w:r>
      <w:r w:rsidR="007343A6" w:rsidRPr="00EC14A6">
        <w:rPr>
          <w:sz w:val="24"/>
        </w:rPr>
        <w:t xml:space="preserve"> in these tables will evolve over time as Barton School of Business faculty identify their relevant contributions to the university, school, </w:t>
      </w:r>
      <w:r w:rsidR="00E02F25">
        <w:rPr>
          <w:sz w:val="24"/>
        </w:rPr>
        <w:t xml:space="preserve">profession, </w:t>
      </w:r>
      <w:r w:rsidR="007343A6" w:rsidRPr="00EC14A6">
        <w:rPr>
          <w:sz w:val="24"/>
        </w:rPr>
        <w:t xml:space="preserve">and the community. </w:t>
      </w:r>
    </w:p>
    <w:p w14:paraId="5675093E" w14:textId="77777777" w:rsidR="002154ED" w:rsidRPr="0043051D" w:rsidRDefault="002154ED" w:rsidP="007343A6">
      <w:pPr>
        <w:rPr>
          <w:sz w:val="24"/>
        </w:rPr>
      </w:pPr>
    </w:p>
    <w:p w14:paraId="62F0707B" w14:textId="77777777" w:rsidR="00285797" w:rsidRPr="0028238F" w:rsidRDefault="00285797" w:rsidP="00285797">
      <w:pPr>
        <w:rPr>
          <w:i/>
          <w:sz w:val="24"/>
        </w:rPr>
      </w:pPr>
      <w:r w:rsidRPr="0028238F">
        <w:rPr>
          <w:sz w:val="24"/>
        </w:rPr>
        <w:t>The unique contributions of each faculty member should be considered in evaluating that faculty member for tenure and/or promotion. The role</w:t>
      </w:r>
      <w:r w:rsidRPr="0028238F">
        <w:rPr>
          <w:b/>
          <w:sz w:val="24"/>
        </w:rPr>
        <w:t xml:space="preserve">s </w:t>
      </w:r>
      <w:r w:rsidRPr="0028238F">
        <w:rPr>
          <w:sz w:val="24"/>
        </w:rPr>
        <w:t>and responsibilities should be evaluated within the context of the department and the college needs, and they should reflect the strengths and contributions of the faculty member. Department chairs must periodically discuss and mutually agree upon the faculty member’s roles and responsibilities and encourage the faculty member’s growth.</w:t>
      </w:r>
      <w:r w:rsidR="001F5083" w:rsidRPr="0028238F">
        <w:rPr>
          <w:sz w:val="24"/>
        </w:rPr>
        <w:t xml:space="preserve"> </w:t>
      </w:r>
      <w:r w:rsidRPr="0028238F">
        <w:rPr>
          <w:b/>
          <w:i/>
          <w:sz w:val="24"/>
        </w:rPr>
        <w:t>The responsibility to communicate and illustrate one’s unique contributions lies with the faculty member being considered for tenure and/or promotion.</w:t>
      </w:r>
    </w:p>
    <w:p w14:paraId="3D17FA2C" w14:textId="77777777" w:rsidR="00264AB5" w:rsidRPr="0043051D" w:rsidRDefault="00264AB5" w:rsidP="00EA5531">
      <w:pPr>
        <w:pStyle w:val="Heading1"/>
        <w:rPr>
          <w:i w:val="0"/>
        </w:rPr>
      </w:pPr>
    </w:p>
    <w:p w14:paraId="5BE53B81" w14:textId="77777777" w:rsidR="00BB3553" w:rsidRPr="0043051D" w:rsidRDefault="00CA0077" w:rsidP="00EA5531">
      <w:pPr>
        <w:pStyle w:val="Heading1"/>
        <w:rPr>
          <w:i w:val="0"/>
          <w:caps/>
        </w:rPr>
      </w:pPr>
      <w:r w:rsidRPr="0043051D">
        <w:rPr>
          <w:i w:val="0"/>
          <w:caps/>
        </w:rPr>
        <w:t>TENURE</w:t>
      </w:r>
      <w:r w:rsidR="00BB3553" w:rsidRPr="0043051D">
        <w:rPr>
          <w:i w:val="0"/>
          <w:caps/>
        </w:rPr>
        <w:t xml:space="preserve"> and PROMOTION to Associate Professor </w:t>
      </w:r>
    </w:p>
    <w:p w14:paraId="0428B5AF" w14:textId="77777777" w:rsidR="00BD7CDA" w:rsidRPr="0043051D" w:rsidRDefault="00BD7CDA" w:rsidP="00BD7CDA">
      <w:pPr>
        <w:rPr>
          <w:sz w:val="24"/>
        </w:rPr>
      </w:pPr>
      <w:r w:rsidRPr="00A85F58">
        <w:rPr>
          <w:sz w:val="24"/>
        </w:rPr>
        <w:t xml:space="preserve">The School of Business </w:t>
      </w:r>
      <w:r w:rsidR="00ED3CBB" w:rsidRPr="00A85F58">
        <w:rPr>
          <w:sz w:val="24"/>
        </w:rPr>
        <w:t xml:space="preserve">hires </w:t>
      </w:r>
      <w:r w:rsidR="00A53156" w:rsidRPr="00A85F58">
        <w:rPr>
          <w:sz w:val="24"/>
        </w:rPr>
        <w:t xml:space="preserve">faculty </w:t>
      </w:r>
      <w:r w:rsidR="00ED3CBB" w:rsidRPr="00A85F58">
        <w:rPr>
          <w:sz w:val="24"/>
        </w:rPr>
        <w:t xml:space="preserve">expected to meet the criteria for </w:t>
      </w:r>
      <w:r w:rsidRPr="00A85F58">
        <w:rPr>
          <w:sz w:val="24"/>
        </w:rPr>
        <w:t>tenure and promotion at</w:t>
      </w:r>
      <w:r w:rsidRPr="0043051D">
        <w:rPr>
          <w:sz w:val="24"/>
        </w:rPr>
        <w:t xml:space="preserve"> the appropriate time. This does not imply, however, that tenure or promotion is guaranteed. </w:t>
      </w:r>
    </w:p>
    <w:p w14:paraId="28CEAAAE" w14:textId="77777777" w:rsidR="00BD7CDA" w:rsidRPr="0043051D" w:rsidRDefault="00BD7CDA" w:rsidP="00BD7CDA">
      <w:pPr>
        <w:rPr>
          <w:sz w:val="24"/>
        </w:rPr>
      </w:pPr>
      <w:r w:rsidRPr="0043051D">
        <w:rPr>
          <w:sz w:val="24"/>
        </w:rPr>
        <w:t xml:space="preserve"> </w:t>
      </w:r>
    </w:p>
    <w:p w14:paraId="1B76A037" w14:textId="77777777" w:rsidR="00BD7CDA" w:rsidRPr="0043051D" w:rsidRDefault="00BD7CDA" w:rsidP="00BD7CDA">
      <w:pPr>
        <w:pStyle w:val="BodyText2"/>
        <w:rPr>
          <w:b w:val="0"/>
          <w:i w:val="0"/>
        </w:rPr>
      </w:pPr>
      <w:r w:rsidRPr="0043051D">
        <w:rPr>
          <w:b w:val="0"/>
          <w:i w:val="0"/>
        </w:rPr>
        <w:t>The tenure and promotion process outlined in this document is designed for a six-year period, which allows a candidate five years to develop a record of teaching, research, and service, and gives the college and department time to evaluate the candidate fully. The university tenure and promotion guidelines allow early applications for tenure and promotion, and such early applications will be subject to the same evaluation</w:t>
      </w:r>
      <w:r w:rsidR="00FF7FC5" w:rsidRPr="0043051D">
        <w:rPr>
          <w:b w:val="0"/>
          <w:i w:val="0"/>
        </w:rPr>
        <w:t xml:space="preserve"> process</w:t>
      </w:r>
      <w:r w:rsidRPr="0043051D">
        <w:rPr>
          <w:b w:val="0"/>
          <w:i w:val="0"/>
        </w:rPr>
        <w:t xml:space="preserve"> as those submitted after five years.</w:t>
      </w:r>
    </w:p>
    <w:p w14:paraId="30ED3101" w14:textId="77777777" w:rsidR="00BD7CDA" w:rsidRPr="00F12E56" w:rsidRDefault="00BD7CDA" w:rsidP="00A707E3">
      <w:pPr>
        <w:rPr>
          <w:sz w:val="24"/>
          <w:szCs w:val="24"/>
        </w:rPr>
      </w:pPr>
    </w:p>
    <w:p w14:paraId="167DB0BB" w14:textId="77777777" w:rsidR="00C376FE" w:rsidRPr="00F12E56" w:rsidRDefault="00CA0077" w:rsidP="00F12E56">
      <w:pPr>
        <w:rPr>
          <w:sz w:val="24"/>
          <w:szCs w:val="24"/>
        </w:rPr>
      </w:pPr>
      <w:r w:rsidRPr="00F12E56">
        <w:rPr>
          <w:sz w:val="24"/>
          <w:szCs w:val="24"/>
        </w:rPr>
        <w:t xml:space="preserve">Tenure </w:t>
      </w:r>
      <w:r w:rsidR="00BB3553" w:rsidRPr="00F12E56">
        <w:rPr>
          <w:sz w:val="24"/>
          <w:szCs w:val="24"/>
        </w:rPr>
        <w:t xml:space="preserve">and promotion </w:t>
      </w:r>
      <w:r w:rsidR="00C376FE" w:rsidRPr="00F12E56">
        <w:rPr>
          <w:sz w:val="24"/>
          <w:szCs w:val="24"/>
        </w:rPr>
        <w:t>are</w:t>
      </w:r>
      <w:r w:rsidR="00BB3553" w:rsidRPr="00F12E56">
        <w:rPr>
          <w:sz w:val="24"/>
          <w:szCs w:val="24"/>
        </w:rPr>
        <w:t xml:space="preserve"> </w:t>
      </w:r>
      <w:r w:rsidRPr="00F12E56">
        <w:rPr>
          <w:sz w:val="24"/>
          <w:szCs w:val="24"/>
        </w:rPr>
        <w:t xml:space="preserve">awarded for significant </w:t>
      </w:r>
      <w:r w:rsidR="00117D40" w:rsidRPr="00F12E56">
        <w:rPr>
          <w:sz w:val="24"/>
          <w:szCs w:val="24"/>
        </w:rPr>
        <w:t>research</w:t>
      </w:r>
      <w:r w:rsidRPr="00F12E56">
        <w:rPr>
          <w:sz w:val="24"/>
          <w:szCs w:val="24"/>
        </w:rPr>
        <w:t xml:space="preserve"> achievement, teaching effectiveness, and service contributions—and a high degree of confidence that this performance will be continued and enhanced. </w:t>
      </w:r>
      <w:r w:rsidR="00C376FE" w:rsidRPr="00F12E56">
        <w:rPr>
          <w:sz w:val="24"/>
          <w:szCs w:val="24"/>
        </w:rPr>
        <w:t xml:space="preserve">Teaching and research will be weighted more heavily than service. </w:t>
      </w:r>
      <w:r w:rsidRPr="00F12E56">
        <w:rPr>
          <w:sz w:val="24"/>
          <w:szCs w:val="24"/>
        </w:rPr>
        <w:t xml:space="preserve">In making a recommendation, the following ordinarily will be considered to be minimal requirements for a positive recommendation: </w:t>
      </w:r>
      <w:r w:rsidR="00F12E56" w:rsidRPr="00F12E56">
        <w:rPr>
          <w:sz w:val="24"/>
          <w:szCs w:val="24"/>
        </w:rPr>
        <w:t xml:space="preserve">a </w:t>
      </w:r>
      <w:r w:rsidRPr="00F12E56">
        <w:rPr>
          <w:sz w:val="24"/>
          <w:szCs w:val="24"/>
        </w:rPr>
        <w:t>terminal degree</w:t>
      </w:r>
      <w:r w:rsidR="00F12E56" w:rsidRPr="00F12E56">
        <w:rPr>
          <w:sz w:val="24"/>
          <w:szCs w:val="24"/>
        </w:rPr>
        <w:t>, e</w:t>
      </w:r>
      <w:r w:rsidRPr="00F12E56">
        <w:rPr>
          <w:sz w:val="24"/>
          <w:szCs w:val="24"/>
        </w:rPr>
        <w:t xml:space="preserve">ffective </w:t>
      </w:r>
      <w:r w:rsidR="00C376FE" w:rsidRPr="00F12E56">
        <w:rPr>
          <w:sz w:val="24"/>
          <w:szCs w:val="24"/>
        </w:rPr>
        <w:t>teaching</w:t>
      </w:r>
      <w:r w:rsidR="00F12E56" w:rsidRPr="00F12E56">
        <w:rPr>
          <w:sz w:val="24"/>
          <w:szCs w:val="24"/>
        </w:rPr>
        <w:t>, s</w:t>
      </w:r>
      <w:r w:rsidRPr="00F12E56">
        <w:rPr>
          <w:sz w:val="24"/>
          <w:szCs w:val="24"/>
        </w:rPr>
        <w:t>uccess in research and publi</w:t>
      </w:r>
      <w:r w:rsidR="00A53156" w:rsidRPr="00F12E56">
        <w:rPr>
          <w:sz w:val="24"/>
          <w:szCs w:val="24"/>
        </w:rPr>
        <w:t xml:space="preserve">cations </w:t>
      </w:r>
      <w:r w:rsidRPr="00F12E56">
        <w:rPr>
          <w:sz w:val="24"/>
          <w:szCs w:val="24"/>
        </w:rPr>
        <w:t>in refereed journals</w:t>
      </w:r>
      <w:r w:rsidR="00F12E56" w:rsidRPr="00F12E56">
        <w:rPr>
          <w:sz w:val="24"/>
          <w:szCs w:val="24"/>
        </w:rPr>
        <w:t>, and a p</w:t>
      </w:r>
      <w:r w:rsidRPr="00F12E56">
        <w:rPr>
          <w:sz w:val="24"/>
          <w:szCs w:val="24"/>
        </w:rPr>
        <w:t>romise of continued academic growth and achievement</w:t>
      </w:r>
      <w:r w:rsidR="00F12E56" w:rsidRPr="00F12E56">
        <w:rPr>
          <w:sz w:val="24"/>
          <w:szCs w:val="24"/>
        </w:rPr>
        <w:t xml:space="preserve">. </w:t>
      </w:r>
      <w:r w:rsidR="00970484" w:rsidRPr="00F12E56">
        <w:rPr>
          <w:sz w:val="24"/>
          <w:szCs w:val="24"/>
        </w:rPr>
        <w:t xml:space="preserve">The candidate’s </w:t>
      </w:r>
      <w:r w:rsidR="00C376FE" w:rsidRPr="00F12E56">
        <w:rPr>
          <w:sz w:val="24"/>
          <w:szCs w:val="24"/>
        </w:rPr>
        <w:t>cumulative contributions to the institution and the profession</w:t>
      </w:r>
      <w:r w:rsidR="00970484" w:rsidRPr="00F12E56">
        <w:rPr>
          <w:sz w:val="24"/>
          <w:szCs w:val="24"/>
        </w:rPr>
        <w:t xml:space="preserve"> should be considered for tenure and promotion with more emphasis given to the achievements while the candidate has been</w:t>
      </w:r>
      <w:r w:rsidR="00970484" w:rsidRPr="00F12E56">
        <w:rPr>
          <w:color w:val="000000"/>
          <w:sz w:val="24"/>
          <w:szCs w:val="24"/>
          <w:shd w:val="clear" w:color="auto" w:fill="FFFFFF"/>
        </w:rPr>
        <w:t xml:space="preserve"> employed at the University. </w:t>
      </w:r>
      <w:r w:rsidR="00C376FE" w:rsidRPr="00F12E56">
        <w:rPr>
          <w:sz w:val="24"/>
          <w:szCs w:val="24"/>
        </w:rPr>
        <w:t xml:space="preserve"> </w:t>
      </w:r>
    </w:p>
    <w:p w14:paraId="6EF1C6B4" w14:textId="77777777" w:rsidR="000D3B2B" w:rsidRPr="00464C4F" w:rsidRDefault="000D3B2B" w:rsidP="00F12E56"/>
    <w:p w14:paraId="4C60E040" w14:textId="77777777" w:rsidR="00F022B9" w:rsidRPr="0043051D" w:rsidRDefault="00CA0077" w:rsidP="0028238F">
      <w:pPr>
        <w:pStyle w:val="Heading2"/>
      </w:pPr>
      <w:r w:rsidRPr="0043051D">
        <w:lastRenderedPageBreak/>
        <w:t xml:space="preserve">CRITERIA FOR TENURE AND PROMOTION </w:t>
      </w:r>
    </w:p>
    <w:p w14:paraId="3B87D0A4" w14:textId="77777777" w:rsidR="004D7126" w:rsidRPr="00464C4F" w:rsidRDefault="00464C4F" w:rsidP="00464C4F">
      <w:pPr>
        <w:pStyle w:val="Heading3"/>
      </w:pPr>
      <w:r w:rsidRPr="00464C4F">
        <w:rPr>
          <w:b/>
        </w:rPr>
        <w:t>1. Research Scholarship</w:t>
      </w:r>
      <w:r w:rsidRPr="00464C4F">
        <w:t xml:space="preserve"> </w:t>
      </w:r>
      <w:r w:rsidRPr="00464C4F">
        <w:br/>
      </w:r>
      <w:r w:rsidR="004D7126" w:rsidRPr="00464C4F">
        <w:t xml:space="preserve">Quality published research is essential for a positive recommendation for tenure and promotion. Indications of quality published research include, but are not limited to: </w:t>
      </w:r>
    </w:p>
    <w:p w14:paraId="645BF1CD" w14:textId="77777777" w:rsidR="004D7126" w:rsidRPr="00E02F25" w:rsidRDefault="004D7126" w:rsidP="00464C4F">
      <w:pPr>
        <w:rPr>
          <w:sz w:val="24"/>
          <w:szCs w:val="24"/>
        </w:rPr>
      </w:pPr>
      <w:r w:rsidRPr="00E02F25">
        <w:rPr>
          <w:sz w:val="24"/>
          <w:szCs w:val="24"/>
        </w:rPr>
        <w:t>a. Refereed Journal Publications. Refereed journal publications are essential to tenure and promotion. Recognition shall be given to both academic and practitioner journals. Refereed journals are those which send manuscripts to outside reviewers. Consideration will be given to the quality of outlet</w:t>
      </w:r>
      <w:r w:rsidR="001E3946" w:rsidRPr="00E02F25">
        <w:rPr>
          <w:sz w:val="24"/>
          <w:szCs w:val="24"/>
        </w:rPr>
        <w:t>, impact, authorship, and audience.</w:t>
      </w:r>
    </w:p>
    <w:p w14:paraId="36583797" w14:textId="77777777" w:rsidR="004D7126" w:rsidRPr="00E02F25" w:rsidRDefault="004D7126" w:rsidP="00464C4F">
      <w:pPr>
        <w:rPr>
          <w:sz w:val="24"/>
          <w:szCs w:val="24"/>
        </w:rPr>
      </w:pPr>
      <w:r w:rsidRPr="00E02F25">
        <w:rPr>
          <w:sz w:val="24"/>
          <w:szCs w:val="24"/>
        </w:rPr>
        <w:t xml:space="preserve">b. Books/Monographs. In general, books/monographs are desirable but not essential for tenure/promotion. The quality of the book/monograph shall be a major criterion for evaluation. Edited readings, books, editorial, and proceedings normally shall be given minimum importance. Special consideration will be given to books/monographs which extend the frontiers of knowledge, and may be considered as a substitute for refereed journal articles. </w:t>
      </w:r>
    </w:p>
    <w:p w14:paraId="715967D4" w14:textId="77777777" w:rsidR="00C05B71" w:rsidRPr="00E02F25" w:rsidRDefault="004D7126" w:rsidP="00464C4F">
      <w:pPr>
        <w:rPr>
          <w:sz w:val="24"/>
          <w:szCs w:val="24"/>
        </w:rPr>
      </w:pPr>
      <w:r w:rsidRPr="00E02F25">
        <w:rPr>
          <w:sz w:val="24"/>
          <w:szCs w:val="24"/>
        </w:rPr>
        <w:t xml:space="preserve">c. Other Publications. Other publications such as book chapters and invited papers shall be considered for tenure and promotion. The value assigned to professional papers is flexible and will be determined by such factors as the quality of the outlet, the intended audience, and whether or not the paper was invited. In most instances, book chapters and invited papers will not be considered as substitutes for refereed journal articles. </w:t>
      </w:r>
    </w:p>
    <w:p w14:paraId="0DF13744" w14:textId="77777777" w:rsidR="004D7126" w:rsidRPr="00E02F25" w:rsidRDefault="004D7126" w:rsidP="00464C4F">
      <w:pPr>
        <w:rPr>
          <w:sz w:val="24"/>
          <w:szCs w:val="24"/>
        </w:rPr>
      </w:pPr>
      <w:r w:rsidRPr="00E02F25">
        <w:rPr>
          <w:sz w:val="24"/>
          <w:szCs w:val="24"/>
        </w:rPr>
        <w:t xml:space="preserve">d. Professional Reports. Professional reports shall be considered desirable but not essential to tenure/promotion. Additional weight shall be given to reports resulting from school or university contracts or grants for research. The size and nature of the report’s audience shall be considered. </w:t>
      </w:r>
    </w:p>
    <w:p w14:paraId="79E1D9EE" w14:textId="77777777" w:rsidR="00CA0077" w:rsidRPr="00E02F25" w:rsidRDefault="004D7126">
      <w:pPr>
        <w:rPr>
          <w:sz w:val="24"/>
          <w:szCs w:val="24"/>
        </w:rPr>
      </w:pPr>
      <w:r w:rsidRPr="00E02F25">
        <w:rPr>
          <w:sz w:val="24"/>
          <w:szCs w:val="24"/>
        </w:rPr>
        <w:t>e. Research Funding. Acquiring external competitive research funding should be given consideration but is not required for tenure/promotion.</w:t>
      </w:r>
    </w:p>
    <w:p w14:paraId="6872826F" w14:textId="77777777" w:rsidR="00DA5105" w:rsidRPr="0043051D" w:rsidRDefault="00DA5105" w:rsidP="00D93D53">
      <w:pPr>
        <w:pStyle w:val="Heading2"/>
      </w:pPr>
      <w:r w:rsidRPr="0043051D">
        <w:t xml:space="preserve">2. </w:t>
      </w:r>
      <w:r w:rsidR="00F022B9" w:rsidRPr="0043051D">
        <w:t xml:space="preserve">Teaching </w:t>
      </w:r>
      <w:r w:rsidR="002813F3" w:rsidRPr="0043051D">
        <w:t>Scholarship</w:t>
      </w:r>
    </w:p>
    <w:p w14:paraId="0C02C9A6" w14:textId="77777777" w:rsidR="00AC7895" w:rsidRPr="00E02F25" w:rsidRDefault="007B0E2B" w:rsidP="007B0E2B">
      <w:pPr>
        <w:rPr>
          <w:sz w:val="24"/>
          <w:szCs w:val="24"/>
        </w:rPr>
      </w:pPr>
      <w:r w:rsidRPr="00E02F25">
        <w:rPr>
          <w:sz w:val="24"/>
          <w:szCs w:val="24"/>
        </w:rPr>
        <w:t>Teaching scholarship</w:t>
      </w:r>
      <w:r w:rsidR="00F022B9" w:rsidRPr="00E02F25">
        <w:rPr>
          <w:sz w:val="24"/>
          <w:szCs w:val="24"/>
        </w:rPr>
        <w:t xml:space="preserve"> is an essential element for tenure and for promotion</w:t>
      </w:r>
      <w:r w:rsidR="00AF2398" w:rsidRPr="00E02F25">
        <w:rPr>
          <w:sz w:val="24"/>
          <w:szCs w:val="24"/>
        </w:rPr>
        <w:t>.</w:t>
      </w:r>
      <w:r w:rsidR="00F022B9" w:rsidRPr="00E02F25">
        <w:rPr>
          <w:sz w:val="24"/>
          <w:szCs w:val="24"/>
        </w:rPr>
        <w:t xml:space="preserve"> Demonstration of effective teaching performance and overall quality of instructional effort is a necessary but not sufficient condition for tenure</w:t>
      </w:r>
      <w:r w:rsidR="00F85F6A" w:rsidRPr="00E02F25">
        <w:rPr>
          <w:sz w:val="24"/>
          <w:szCs w:val="24"/>
        </w:rPr>
        <w:t xml:space="preserve"> and </w:t>
      </w:r>
      <w:r w:rsidR="00F022B9" w:rsidRPr="00E02F25">
        <w:rPr>
          <w:sz w:val="24"/>
          <w:szCs w:val="24"/>
        </w:rPr>
        <w:t>promotion. The major emphasis shall be on the quality of an individual’s teaching performance.</w:t>
      </w:r>
      <w:r w:rsidRPr="00E02F25">
        <w:rPr>
          <w:sz w:val="24"/>
          <w:szCs w:val="24"/>
        </w:rPr>
        <w:t xml:space="preserve"> In evaluation of pedagogical </w:t>
      </w:r>
      <w:r w:rsidR="00A85F58" w:rsidRPr="00E02F25">
        <w:rPr>
          <w:sz w:val="24"/>
          <w:szCs w:val="24"/>
        </w:rPr>
        <w:t>scholarship,</w:t>
      </w:r>
      <w:r w:rsidRPr="00E02F25">
        <w:rPr>
          <w:sz w:val="24"/>
          <w:szCs w:val="24"/>
        </w:rPr>
        <w:t xml:space="preserve"> the following elements </w:t>
      </w:r>
      <w:r w:rsidR="00AF2398" w:rsidRPr="00E02F25">
        <w:rPr>
          <w:sz w:val="24"/>
          <w:szCs w:val="24"/>
        </w:rPr>
        <w:t xml:space="preserve">will </w:t>
      </w:r>
      <w:r w:rsidR="00F54395" w:rsidRPr="00E02F25">
        <w:rPr>
          <w:sz w:val="24"/>
          <w:szCs w:val="24"/>
        </w:rPr>
        <w:t xml:space="preserve">also </w:t>
      </w:r>
      <w:r w:rsidR="00AC7895" w:rsidRPr="00E02F25">
        <w:rPr>
          <w:sz w:val="24"/>
          <w:szCs w:val="24"/>
        </w:rPr>
        <w:t xml:space="preserve">be considered: </w:t>
      </w:r>
      <w:r w:rsidRPr="00E02F25">
        <w:rPr>
          <w:sz w:val="24"/>
          <w:szCs w:val="24"/>
        </w:rPr>
        <w:t xml:space="preserve">course load, class size, </w:t>
      </w:r>
      <w:r w:rsidR="00C05B71" w:rsidRPr="00E02F25">
        <w:rPr>
          <w:sz w:val="24"/>
          <w:szCs w:val="24"/>
        </w:rPr>
        <w:t xml:space="preserve">department needs, </w:t>
      </w:r>
      <w:r w:rsidRPr="00E02F25">
        <w:rPr>
          <w:sz w:val="24"/>
          <w:szCs w:val="24"/>
        </w:rPr>
        <w:t xml:space="preserve">availability of resources, </w:t>
      </w:r>
      <w:r w:rsidR="000110E5" w:rsidRPr="00E02F25">
        <w:rPr>
          <w:sz w:val="24"/>
          <w:szCs w:val="24"/>
        </w:rPr>
        <w:t xml:space="preserve">and </w:t>
      </w:r>
      <w:r w:rsidR="00AC7895" w:rsidRPr="00E02F25">
        <w:rPr>
          <w:sz w:val="24"/>
          <w:szCs w:val="24"/>
        </w:rPr>
        <w:t xml:space="preserve">application </w:t>
      </w:r>
      <w:r w:rsidRPr="00E02F25">
        <w:rPr>
          <w:sz w:val="24"/>
          <w:szCs w:val="24"/>
        </w:rPr>
        <w:t>of innovative pedagogical practices</w:t>
      </w:r>
      <w:r w:rsidR="000110E5" w:rsidRPr="00E02F25">
        <w:rPr>
          <w:sz w:val="24"/>
          <w:szCs w:val="24"/>
        </w:rPr>
        <w:t>.</w:t>
      </w:r>
      <w:r w:rsidR="00F85F6A" w:rsidRPr="00E02F25">
        <w:rPr>
          <w:sz w:val="24"/>
          <w:szCs w:val="24"/>
        </w:rPr>
        <w:t xml:space="preserve"> </w:t>
      </w:r>
      <w:r w:rsidR="000110E5" w:rsidRPr="00E02F25">
        <w:rPr>
          <w:sz w:val="24"/>
          <w:szCs w:val="24"/>
        </w:rPr>
        <w:t>N</w:t>
      </w:r>
      <w:r w:rsidR="00F85F6A" w:rsidRPr="00E02F25">
        <w:rPr>
          <w:sz w:val="24"/>
          <w:szCs w:val="24"/>
        </w:rPr>
        <w:t xml:space="preserve">ew course development, new program development, mentoring students, participation in thesis committees </w:t>
      </w:r>
      <w:r w:rsidR="00D93D53" w:rsidRPr="00E02F25">
        <w:rPr>
          <w:sz w:val="24"/>
          <w:szCs w:val="24"/>
        </w:rPr>
        <w:t xml:space="preserve">should </w:t>
      </w:r>
      <w:r w:rsidR="00A85F58" w:rsidRPr="00E02F25">
        <w:rPr>
          <w:sz w:val="24"/>
          <w:szCs w:val="24"/>
        </w:rPr>
        <w:t xml:space="preserve">also </w:t>
      </w:r>
      <w:r w:rsidR="00D93D53" w:rsidRPr="00E02F25">
        <w:rPr>
          <w:sz w:val="24"/>
          <w:szCs w:val="24"/>
        </w:rPr>
        <w:t xml:space="preserve">be </w:t>
      </w:r>
      <w:r w:rsidR="00A9018E" w:rsidRPr="00E02F25">
        <w:rPr>
          <w:sz w:val="24"/>
          <w:szCs w:val="24"/>
        </w:rPr>
        <w:t xml:space="preserve">considered. </w:t>
      </w:r>
    </w:p>
    <w:p w14:paraId="61FE994E" w14:textId="77777777" w:rsidR="00DA5105" w:rsidRPr="0043051D" w:rsidRDefault="00DA5105" w:rsidP="00D93D53">
      <w:pPr>
        <w:pStyle w:val="Heading2"/>
      </w:pPr>
      <w:r w:rsidRPr="0043051D">
        <w:t xml:space="preserve">3. Service </w:t>
      </w:r>
      <w:r w:rsidR="002813F3" w:rsidRPr="0043051D">
        <w:t xml:space="preserve">Scholarship </w:t>
      </w:r>
    </w:p>
    <w:p w14:paraId="7F4C216B" w14:textId="77777777" w:rsidR="000C3F91" w:rsidRPr="00E02F25" w:rsidRDefault="00F022B9">
      <w:pPr>
        <w:rPr>
          <w:sz w:val="24"/>
          <w:szCs w:val="24"/>
        </w:rPr>
      </w:pPr>
      <w:r w:rsidRPr="00E02F25">
        <w:rPr>
          <w:sz w:val="24"/>
          <w:szCs w:val="24"/>
        </w:rPr>
        <w:t>Service contributions are a necessary but not sufficient condition for tenure</w:t>
      </w:r>
      <w:r w:rsidR="00D93D53" w:rsidRPr="00E02F25">
        <w:rPr>
          <w:sz w:val="24"/>
          <w:szCs w:val="24"/>
        </w:rPr>
        <w:t xml:space="preserve"> and promotion.</w:t>
      </w:r>
      <w:r w:rsidR="006B5EEC" w:rsidRPr="00E02F25">
        <w:rPr>
          <w:sz w:val="24"/>
          <w:szCs w:val="24"/>
        </w:rPr>
        <w:t xml:space="preserve"> Service scholarship to the department, school and the university </w:t>
      </w:r>
      <w:r w:rsidRPr="00E02F25">
        <w:rPr>
          <w:sz w:val="24"/>
          <w:szCs w:val="24"/>
        </w:rPr>
        <w:t>may i</w:t>
      </w:r>
      <w:r w:rsidR="00A63355" w:rsidRPr="00E02F25">
        <w:rPr>
          <w:sz w:val="24"/>
          <w:szCs w:val="24"/>
        </w:rPr>
        <w:t xml:space="preserve">nclude, but are not limited to committee assignments, </w:t>
      </w:r>
      <w:r w:rsidR="00C4723A" w:rsidRPr="00E02F25">
        <w:rPr>
          <w:sz w:val="24"/>
          <w:szCs w:val="24"/>
        </w:rPr>
        <w:t>studen</w:t>
      </w:r>
      <w:r w:rsidR="002813F3" w:rsidRPr="00E02F25">
        <w:rPr>
          <w:sz w:val="24"/>
          <w:szCs w:val="24"/>
        </w:rPr>
        <w:t>t</w:t>
      </w:r>
      <w:r w:rsidR="00DE25A8" w:rsidRPr="00E02F25">
        <w:rPr>
          <w:sz w:val="24"/>
          <w:szCs w:val="24"/>
        </w:rPr>
        <w:t>s and student organizations</w:t>
      </w:r>
      <w:r w:rsidR="002813F3" w:rsidRPr="00E02F25">
        <w:rPr>
          <w:sz w:val="24"/>
          <w:szCs w:val="24"/>
        </w:rPr>
        <w:t xml:space="preserve"> advising, student recruitment, administrative service, and student counseling</w:t>
      </w:r>
      <w:r w:rsidR="006B5EEC" w:rsidRPr="00E02F25">
        <w:rPr>
          <w:sz w:val="24"/>
          <w:szCs w:val="24"/>
        </w:rPr>
        <w:t xml:space="preserve">. </w:t>
      </w:r>
      <w:r w:rsidR="00A95577" w:rsidRPr="00E02F25">
        <w:rPr>
          <w:sz w:val="24"/>
          <w:szCs w:val="24"/>
        </w:rPr>
        <w:t>C</w:t>
      </w:r>
      <w:r w:rsidRPr="00E02F25">
        <w:rPr>
          <w:sz w:val="24"/>
          <w:szCs w:val="24"/>
        </w:rPr>
        <w:t xml:space="preserve">ontributions to local, regional, and national business, professional, academic, and governmental organizations shall be considered. </w:t>
      </w:r>
    </w:p>
    <w:p w14:paraId="26AB0F24" w14:textId="77777777" w:rsidR="00F022B9" w:rsidRPr="00E02F25" w:rsidRDefault="00F022B9">
      <w:pPr>
        <w:rPr>
          <w:sz w:val="24"/>
          <w:szCs w:val="24"/>
        </w:rPr>
      </w:pPr>
      <w:r w:rsidRPr="00E02F25">
        <w:rPr>
          <w:sz w:val="24"/>
          <w:szCs w:val="24"/>
        </w:rPr>
        <w:t xml:space="preserve">Community </w:t>
      </w:r>
      <w:r w:rsidR="006B5EEC" w:rsidRPr="00E02F25">
        <w:rPr>
          <w:sz w:val="24"/>
          <w:szCs w:val="24"/>
        </w:rPr>
        <w:t>engagement</w:t>
      </w:r>
      <w:r w:rsidRPr="00E02F25">
        <w:rPr>
          <w:sz w:val="24"/>
          <w:szCs w:val="24"/>
        </w:rPr>
        <w:t xml:space="preserve"> shall be considered desirable for tenure</w:t>
      </w:r>
      <w:r w:rsidR="006B5EEC" w:rsidRPr="00E02F25">
        <w:rPr>
          <w:sz w:val="24"/>
          <w:szCs w:val="24"/>
        </w:rPr>
        <w:t xml:space="preserve"> and </w:t>
      </w:r>
      <w:r w:rsidRPr="00E02F25">
        <w:rPr>
          <w:sz w:val="24"/>
          <w:szCs w:val="24"/>
        </w:rPr>
        <w:t xml:space="preserve">promotion. </w:t>
      </w:r>
      <w:r w:rsidR="00C05B71" w:rsidRPr="00E02F25">
        <w:rPr>
          <w:sz w:val="24"/>
          <w:szCs w:val="24"/>
        </w:rPr>
        <w:t>A</w:t>
      </w:r>
      <w:r w:rsidRPr="00E02F25">
        <w:rPr>
          <w:sz w:val="24"/>
          <w:szCs w:val="24"/>
        </w:rPr>
        <w:t xml:space="preserve">ctivities to be considered </w:t>
      </w:r>
      <w:r w:rsidR="00C05B71" w:rsidRPr="00E02F25">
        <w:rPr>
          <w:sz w:val="24"/>
          <w:szCs w:val="24"/>
        </w:rPr>
        <w:t xml:space="preserve">may </w:t>
      </w:r>
      <w:r w:rsidRPr="00E02F25">
        <w:rPr>
          <w:sz w:val="24"/>
          <w:szCs w:val="24"/>
        </w:rPr>
        <w:t xml:space="preserve">include </w:t>
      </w:r>
      <w:r w:rsidR="00C05B71" w:rsidRPr="00E02F25">
        <w:rPr>
          <w:sz w:val="24"/>
          <w:szCs w:val="24"/>
        </w:rPr>
        <w:t xml:space="preserve">but are not limited to </w:t>
      </w:r>
      <w:r w:rsidRPr="00E02F25">
        <w:rPr>
          <w:sz w:val="24"/>
          <w:szCs w:val="24"/>
        </w:rPr>
        <w:t xml:space="preserve">serving on working committees and boards of directors of significant community groups, consulting to </w:t>
      </w:r>
      <w:r w:rsidR="00F54395" w:rsidRPr="00E02F25">
        <w:rPr>
          <w:sz w:val="24"/>
          <w:szCs w:val="24"/>
        </w:rPr>
        <w:t>business/</w:t>
      </w:r>
      <w:r w:rsidRPr="00E02F25">
        <w:rPr>
          <w:sz w:val="24"/>
          <w:szCs w:val="24"/>
        </w:rPr>
        <w:t xml:space="preserve">community/governmental organizations, and public service volunteerism to local/national governmental agencies. </w:t>
      </w:r>
    </w:p>
    <w:p w14:paraId="0B70A8EE" w14:textId="77777777" w:rsidR="00E02F25" w:rsidRDefault="00E02F25">
      <w:pPr>
        <w:rPr>
          <w:sz w:val="24"/>
          <w:szCs w:val="24"/>
        </w:rPr>
      </w:pPr>
    </w:p>
    <w:p w14:paraId="7C0D658F" w14:textId="77777777" w:rsidR="00A95577" w:rsidRPr="00E02F25" w:rsidRDefault="00A95577">
      <w:pPr>
        <w:rPr>
          <w:sz w:val="24"/>
          <w:szCs w:val="24"/>
        </w:rPr>
      </w:pPr>
    </w:p>
    <w:p w14:paraId="28FE1A82" w14:textId="77777777" w:rsidR="002C5C86" w:rsidRPr="00464C4F" w:rsidRDefault="002C5C86" w:rsidP="00464C4F">
      <w:pPr>
        <w:pStyle w:val="Heading2"/>
        <w:rPr>
          <w:i/>
          <w:caps/>
        </w:rPr>
      </w:pPr>
      <w:r w:rsidRPr="00464C4F">
        <w:rPr>
          <w:caps/>
        </w:rPr>
        <w:lastRenderedPageBreak/>
        <w:t xml:space="preserve">PROMOTION to full professor </w:t>
      </w:r>
    </w:p>
    <w:p w14:paraId="374BB4EF" w14:textId="77777777" w:rsidR="00645048" w:rsidRPr="00EB0002" w:rsidRDefault="00645048" w:rsidP="00EB0002">
      <w:pPr>
        <w:pStyle w:val="NormalWeb"/>
        <w:spacing w:before="0" w:beforeAutospacing="0" w:after="0" w:afterAutospacing="0"/>
        <w:rPr>
          <w:rFonts w:eastAsia="Times New Roman"/>
          <w:szCs w:val="20"/>
        </w:rPr>
      </w:pPr>
      <w:r w:rsidRPr="00EB0002">
        <w:rPr>
          <w:rFonts w:eastAsia="Times New Roman"/>
          <w:szCs w:val="20"/>
        </w:rPr>
        <w:t>The rank of Full Professor will be reserved for those who have achieved scholarly distinction. As the individual progresses from one rank to the next, performance criteria will become more demanding. Evaluation of a candidate's credentials for this rank must take place in the context of the candidate's complete academic career, and the candidate's intellectual contributions to the university community and service to the university. Significant contributions that enhance the prestige of the university should be weighted similarly as traditional academic scholarship.</w:t>
      </w:r>
    </w:p>
    <w:p w14:paraId="6E690824" w14:textId="77777777" w:rsidR="00645048" w:rsidRPr="00EB0002" w:rsidRDefault="00645048" w:rsidP="00EB0002">
      <w:pPr>
        <w:pStyle w:val="NormalWeb"/>
        <w:spacing w:before="120" w:beforeAutospacing="0" w:after="0" w:afterAutospacing="0"/>
        <w:rPr>
          <w:rFonts w:eastAsia="Times New Roman"/>
          <w:szCs w:val="20"/>
        </w:rPr>
      </w:pPr>
      <w:r w:rsidRPr="00EB0002">
        <w:rPr>
          <w:rFonts w:eastAsia="Times New Roman"/>
          <w:szCs w:val="20"/>
        </w:rPr>
        <w:t xml:space="preserve">For promotion to Full Professor evidence is normally expected of the following: </w:t>
      </w:r>
    </w:p>
    <w:p w14:paraId="4E6A4CAE" w14:textId="77777777" w:rsidR="00645048" w:rsidRPr="00645048" w:rsidRDefault="00645048" w:rsidP="00645048">
      <w:pPr>
        <w:pStyle w:val="NormalWeb"/>
        <w:spacing w:before="0" w:beforeAutospacing="0" w:after="0" w:afterAutospacing="0"/>
        <w:rPr>
          <w:rFonts w:eastAsia="Times New Roman"/>
          <w:szCs w:val="20"/>
        </w:rPr>
      </w:pPr>
      <w:r w:rsidRPr="00645048">
        <w:rPr>
          <w:rFonts w:eastAsia="Times New Roman"/>
          <w:b/>
          <w:szCs w:val="20"/>
        </w:rPr>
        <w:t xml:space="preserve">1. Research Scholarship. </w:t>
      </w:r>
      <w:r w:rsidRPr="00645048">
        <w:rPr>
          <w:rFonts w:eastAsia="Times New Roman"/>
          <w:b/>
          <w:szCs w:val="20"/>
        </w:rPr>
        <w:br/>
      </w:r>
      <w:r w:rsidRPr="00645048">
        <w:rPr>
          <w:rFonts w:eastAsia="Times New Roman"/>
          <w:szCs w:val="20"/>
        </w:rPr>
        <w:t xml:space="preserve">A record of substantial accomplishment and demonstrated impact in research and scholarship which has led to recognition in professional circles at the national level. Refereed journal publications are essential for promotion. Recognition shall be given to both academic and practitioner journals. In general, books, monographs, edited chapters, invited papers, proceedings, professional reports will be considered. Special consideration will be given to books/monographs which extend the frontiers of knowledge as well as community research with broad outreach, and may be viewed as possible substitutes for refereed journal articles. The value assigned to an intellectual contribution should be determined by such factors as the quality of the outlet, the intended audience, number of authors, whether the paper was invited, and other relevant factors. Acquiring external competitive research funding is highly desirable </w:t>
      </w:r>
      <w:r w:rsidR="00194E15">
        <w:rPr>
          <w:rFonts w:eastAsia="Times New Roman"/>
          <w:szCs w:val="20"/>
        </w:rPr>
        <w:t xml:space="preserve">but not essential </w:t>
      </w:r>
      <w:r w:rsidRPr="00645048">
        <w:rPr>
          <w:rFonts w:eastAsia="Times New Roman"/>
          <w:szCs w:val="20"/>
        </w:rPr>
        <w:t>for promotion.</w:t>
      </w:r>
    </w:p>
    <w:p w14:paraId="5F0C95F0" w14:textId="77777777" w:rsidR="00FD09AD" w:rsidRPr="0043051D" w:rsidRDefault="00FD09AD" w:rsidP="00FD09AD">
      <w:pPr>
        <w:pStyle w:val="Heading3"/>
      </w:pPr>
      <w:r>
        <w:rPr>
          <w:b/>
        </w:rPr>
        <w:t>2</w:t>
      </w:r>
      <w:r w:rsidRPr="00F54395">
        <w:rPr>
          <w:b/>
        </w:rPr>
        <w:t xml:space="preserve">. Teaching Scholarship. </w:t>
      </w:r>
      <w:r w:rsidRPr="00F54395">
        <w:rPr>
          <w:b/>
        </w:rPr>
        <w:br/>
      </w:r>
      <w:r w:rsidRPr="0043051D">
        <w:t xml:space="preserve">Sustained effectiveness in teaching is a necessary requirement for promotion. New course development, new program development, mentoring students, and participation in thesis committees will be given serious consideration in evaluation of teaching scholarship. </w:t>
      </w:r>
    </w:p>
    <w:p w14:paraId="00E0F328" w14:textId="77777777" w:rsidR="009B5BBB" w:rsidRDefault="002C5C86" w:rsidP="001E281B">
      <w:pPr>
        <w:pStyle w:val="Heading3"/>
      </w:pPr>
      <w:r w:rsidRPr="001E281B">
        <w:rPr>
          <w:b/>
        </w:rPr>
        <w:t>3</w:t>
      </w:r>
      <w:r w:rsidR="008161CA" w:rsidRPr="001E281B">
        <w:rPr>
          <w:b/>
        </w:rPr>
        <w:t xml:space="preserve">. Service Scholarship. </w:t>
      </w:r>
      <w:r w:rsidR="001E281B" w:rsidRPr="001E281B">
        <w:rPr>
          <w:b/>
        </w:rPr>
        <w:br/>
      </w:r>
      <w:r w:rsidR="008161CA" w:rsidRPr="001E281B">
        <w:t>D</w:t>
      </w:r>
      <w:r w:rsidRPr="001E281B">
        <w:t xml:space="preserve">emonstrated academic leadership in the form of service to </w:t>
      </w:r>
      <w:r w:rsidR="00D0018A" w:rsidRPr="001E281B">
        <w:t xml:space="preserve">the </w:t>
      </w:r>
      <w:r w:rsidR="00DB0047">
        <w:t xml:space="preserve">department, the </w:t>
      </w:r>
      <w:r w:rsidR="00D0018A" w:rsidRPr="001E281B">
        <w:t>school, the u</w:t>
      </w:r>
      <w:r w:rsidRPr="001E281B">
        <w:t>niversity, the community</w:t>
      </w:r>
      <w:r w:rsidR="009B5BBB" w:rsidRPr="001E281B">
        <w:t xml:space="preserve"> and</w:t>
      </w:r>
      <w:r w:rsidR="000C3F91" w:rsidRPr="001E281B">
        <w:t>/or</w:t>
      </w:r>
      <w:r w:rsidR="009B5BBB" w:rsidRPr="001E281B">
        <w:t xml:space="preserve"> the profession</w:t>
      </w:r>
      <w:r w:rsidR="006701E7">
        <w:t xml:space="preserve"> is expected</w:t>
      </w:r>
      <w:r w:rsidR="009B5BBB" w:rsidRPr="001E281B">
        <w:t>.</w:t>
      </w:r>
      <w:r w:rsidR="006701E7">
        <w:t xml:space="preserve">  Further, s</w:t>
      </w:r>
      <w:r w:rsidRPr="001E281B">
        <w:t xml:space="preserve">ignificant contributions to the mission of the school and the university </w:t>
      </w:r>
      <w:r w:rsidR="000C3F91" w:rsidRPr="001E281B">
        <w:t>are</w:t>
      </w:r>
      <w:r w:rsidRPr="001E281B">
        <w:t xml:space="preserve"> considered important factor</w:t>
      </w:r>
      <w:r w:rsidR="000C3F91" w:rsidRPr="001E281B">
        <w:t>s in promotion to Fu</w:t>
      </w:r>
      <w:r w:rsidRPr="001E281B">
        <w:t xml:space="preserve">ll </w:t>
      </w:r>
      <w:r w:rsidR="000C3F91" w:rsidRPr="001E281B">
        <w:t>P</w:t>
      </w:r>
      <w:r w:rsidRPr="001E281B">
        <w:t xml:space="preserve">rofessor. Such contributions could include but are not limited to community outreach, professional leadership, campus initiatives, and </w:t>
      </w:r>
      <w:r w:rsidR="00B965B0" w:rsidRPr="001E281B">
        <w:t>student engagement</w:t>
      </w:r>
      <w:r w:rsidR="006701E7">
        <w:t xml:space="preserve"> activities</w:t>
      </w:r>
      <w:r w:rsidR="009B5BBB" w:rsidRPr="001E281B">
        <w:t>.</w:t>
      </w:r>
    </w:p>
    <w:p w14:paraId="50DCE646" w14:textId="77777777" w:rsidR="00A85F58" w:rsidRDefault="00A85F58" w:rsidP="00A85F58"/>
    <w:p w14:paraId="457AF3BB" w14:textId="77777777" w:rsidR="00A85F58" w:rsidRDefault="00A85F58" w:rsidP="00A85F58">
      <w:pPr>
        <w:pStyle w:val="Heading3"/>
        <w:rPr>
          <w:b/>
        </w:rPr>
      </w:pPr>
      <w:r>
        <w:rPr>
          <w:b/>
        </w:rPr>
        <w:t>External</w:t>
      </w:r>
      <w:r w:rsidRPr="00DE25A8">
        <w:rPr>
          <w:b/>
        </w:rPr>
        <w:t xml:space="preserve"> Evaluations</w:t>
      </w:r>
    </w:p>
    <w:p w14:paraId="18E52C3F" w14:textId="77777777" w:rsidR="00A85F58" w:rsidRPr="00E02F25" w:rsidRDefault="00A85F58" w:rsidP="00A85F58">
      <w:pPr>
        <w:rPr>
          <w:sz w:val="24"/>
          <w:szCs w:val="24"/>
        </w:rPr>
      </w:pPr>
      <w:r w:rsidRPr="00E02F25">
        <w:rPr>
          <w:sz w:val="24"/>
          <w:szCs w:val="24"/>
        </w:rPr>
        <w:t>By WSU policy</w:t>
      </w:r>
      <w:r w:rsidR="006701E7">
        <w:rPr>
          <w:sz w:val="24"/>
          <w:szCs w:val="24"/>
        </w:rPr>
        <w:t>,</w:t>
      </w:r>
      <w:r w:rsidRPr="00E02F25">
        <w:rPr>
          <w:sz w:val="24"/>
          <w:szCs w:val="24"/>
        </w:rPr>
        <w:t xml:space="preserve"> the use of external reviews is required in all promotion and tenure reviews to demonstrate earned recognition in professional circles. A list of prospective external academic reviewers will be assembled in the following manner: 1) the candidate will submit a list of six appropriate external evaluators; and 2) the candidate’s department/discipline colleagues will independently prepare a list of six external evaluators. Six external reviews will be selected from the assembled lists. Names duplicated on the two lists will be selected. The candidate will be allowed to eliminate one remaining name from the list prepared by his/her colleagues. The department/discipline faculty will then select necessary additional reviewers from the names of both lists, ensuring that at least three names from each list are selected. Duplicates chosen would count as one from each list. The Dean will write the selected external reviewers requesting their assistance. </w:t>
      </w:r>
    </w:p>
    <w:p w14:paraId="2ADF222A" w14:textId="77777777" w:rsidR="00A85F58" w:rsidRDefault="00A85F58" w:rsidP="00A85F58">
      <w:pPr>
        <w:rPr>
          <w:sz w:val="22"/>
          <w:szCs w:val="22"/>
        </w:rPr>
      </w:pPr>
    </w:p>
    <w:p w14:paraId="4D2E5E5A" w14:textId="77777777" w:rsidR="00A85F58" w:rsidRPr="00DE25A8" w:rsidRDefault="00A85F58" w:rsidP="00A85F58">
      <w:pPr>
        <w:pStyle w:val="Heading3"/>
        <w:rPr>
          <w:b/>
        </w:rPr>
      </w:pPr>
      <w:r w:rsidRPr="00DE25A8">
        <w:rPr>
          <w:b/>
        </w:rPr>
        <w:lastRenderedPageBreak/>
        <w:t>Student Evaluations</w:t>
      </w:r>
    </w:p>
    <w:p w14:paraId="06E68C46" w14:textId="77777777" w:rsidR="00986C8E" w:rsidRDefault="00A85F58" w:rsidP="00A85F58">
      <w:pPr>
        <w:rPr>
          <w:sz w:val="24"/>
        </w:rPr>
      </w:pPr>
      <w:r w:rsidRPr="0043051D">
        <w:rPr>
          <w:sz w:val="24"/>
        </w:rPr>
        <w:t xml:space="preserve">In recognition of the Kansas Board of Regents requirement, all teaching faculty must participate in a norm-based student evaluation as adopted by the Barton School of Business. These evaluations should be included in the tenure or promotion dossier. </w:t>
      </w:r>
    </w:p>
    <w:p w14:paraId="55A00A48" w14:textId="77777777" w:rsidR="00A85F58" w:rsidRPr="0043051D" w:rsidRDefault="00A85F58" w:rsidP="00A85F58">
      <w:pPr>
        <w:rPr>
          <w:sz w:val="24"/>
        </w:rPr>
      </w:pPr>
      <w:r w:rsidRPr="0043051D">
        <w:rPr>
          <w:sz w:val="24"/>
        </w:rPr>
        <w:t xml:space="preserve"> </w:t>
      </w:r>
    </w:p>
    <w:p w14:paraId="77B7567A" w14:textId="77777777" w:rsidR="002C5C86" w:rsidRPr="00B23428" w:rsidRDefault="002C5C86" w:rsidP="004C4519">
      <w:pPr>
        <w:pStyle w:val="Heading2"/>
        <w:rPr>
          <w:caps/>
        </w:rPr>
      </w:pPr>
      <w:r w:rsidRPr="00B23428">
        <w:rPr>
          <w:caps/>
        </w:rPr>
        <w:t>Application for professor incentive review (PIR)</w:t>
      </w:r>
    </w:p>
    <w:p w14:paraId="4F7D7CDB" w14:textId="77777777" w:rsidR="002C5C86" w:rsidRPr="00E02F25" w:rsidRDefault="002C5C86" w:rsidP="002C5C86">
      <w:pPr>
        <w:pStyle w:val="BodyText2"/>
        <w:rPr>
          <w:b w:val="0"/>
          <w:i w:val="0"/>
          <w:szCs w:val="22"/>
        </w:rPr>
      </w:pPr>
      <w:r w:rsidRPr="00E02F25">
        <w:rPr>
          <w:b w:val="0"/>
          <w:i w:val="0"/>
          <w:szCs w:val="22"/>
        </w:rPr>
        <w:t xml:space="preserve">Professor incentive review (PIR) applications are considered following the same guidelines and evaluation process as applications for promotion to the rank of </w:t>
      </w:r>
      <w:r w:rsidR="000C3F91" w:rsidRPr="00E02F25">
        <w:rPr>
          <w:b w:val="0"/>
          <w:i w:val="0"/>
          <w:szCs w:val="22"/>
        </w:rPr>
        <w:t>Full Pr</w:t>
      </w:r>
      <w:r w:rsidRPr="00E02F25">
        <w:rPr>
          <w:b w:val="0"/>
          <w:i w:val="0"/>
          <w:szCs w:val="22"/>
        </w:rPr>
        <w:t xml:space="preserve">ofessor. The applicant’s record over at least a six-year period (including the year of the last successful application for promotion or PIR and at least five years thereafter) </w:t>
      </w:r>
      <w:r w:rsidR="00B22F1F" w:rsidRPr="00E02F25">
        <w:rPr>
          <w:b w:val="0"/>
          <w:i w:val="0"/>
          <w:szCs w:val="22"/>
        </w:rPr>
        <w:t>should be considered</w:t>
      </w:r>
      <w:r w:rsidRPr="00E02F25">
        <w:rPr>
          <w:b w:val="0"/>
          <w:i w:val="0"/>
          <w:szCs w:val="22"/>
        </w:rPr>
        <w:t xml:space="preserve">. </w:t>
      </w:r>
      <w:r w:rsidR="00136BF0" w:rsidRPr="00E02F25">
        <w:rPr>
          <w:b w:val="0"/>
          <w:i w:val="0"/>
          <w:szCs w:val="22"/>
        </w:rPr>
        <w:t xml:space="preserve">No </w:t>
      </w:r>
      <w:r w:rsidRPr="00E02F25">
        <w:rPr>
          <w:b w:val="0"/>
          <w:i w:val="0"/>
          <w:szCs w:val="22"/>
        </w:rPr>
        <w:t>early PIR application shall be considered. External reviews are not part of the Professor Incentive Review Process.</w:t>
      </w:r>
    </w:p>
    <w:p w14:paraId="1C2BC530" w14:textId="77777777" w:rsidR="000C3F91" w:rsidRPr="00E02F25" w:rsidRDefault="000C3F91" w:rsidP="002C5C86">
      <w:pPr>
        <w:pStyle w:val="BodyText2"/>
        <w:rPr>
          <w:szCs w:val="22"/>
        </w:rPr>
      </w:pPr>
    </w:p>
    <w:p w14:paraId="56387DEE" w14:textId="77777777" w:rsidR="00D0018A" w:rsidRPr="00E02F25" w:rsidRDefault="00D0018A" w:rsidP="00D0018A">
      <w:pPr>
        <w:rPr>
          <w:b/>
          <w:i/>
          <w:sz w:val="24"/>
          <w:szCs w:val="22"/>
        </w:rPr>
      </w:pPr>
      <w:r w:rsidRPr="00E02F25">
        <w:rPr>
          <w:b/>
          <w:i/>
          <w:sz w:val="24"/>
          <w:szCs w:val="22"/>
        </w:rPr>
        <w:t>More examples of teaching, research, and service scholarship activities are listed in Appendix 2.</w:t>
      </w:r>
    </w:p>
    <w:p w14:paraId="5043F5D7" w14:textId="77777777" w:rsidR="002C5C86" w:rsidRPr="0043051D" w:rsidRDefault="002C5C86" w:rsidP="00DA5105">
      <w:pPr>
        <w:rPr>
          <w:sz w:val="22"/>
          <w:szCs w:val="22"/>
        </w:rPr>
      </w:pPr>
    </w:p>
    <w:p w14:paraId="5A3B25E6" w14:textId="77777777" w:rsidR="00AB27B5" w:rsidRPr="0043051D" w:rsidRDefault="00AB27B5" w:rsidP="00136BF0">
      <w:pPr>
        <w:pStyle w:val="Heading1"/>
        <w:rPr>
          <w:i w:val="0"/>
          <w:caps/>
        </w:rPr>
      </w:pPr>
      <w:r w:rsidRPr="0043051D">
        <w:rPr>
          <w:i w:val="0"/>
          <w:caps/>
        </w:rPr>
        <w:t>Teaching</w:t>
      </w:r>
      <w:r w:rsidR="00577729" w:rsidRPr="0043051D">
        <w:rPr>
          <w:i w:val="0"/>
          <w:caps/>
        </w:rPr>
        <w:t xml:space="preserve"> (Non-</w:t>
      </w:r>
      <w:r w:rsidR="00E35975" w:rsidRPr="0043051D">
        <w:rPr>
          <w:i w:val="0"/>
          <w:caps/>
        </w:rPr>
        <w:t>T</w:t>
      </w:r>
      <w:r w:rsidR="00577729" w:rsidRPr="0043051D">
        <w:rPr>
          <w:i w:val="0"/>
          <w:caps/>
        </w:rPr>
        <w:t xml:space="preserve">enure </w:t>
      </w:r>
      <w:r w:rsidR="00E35975" w:rsidRPr="0043051D">
        <w:rPr>
          <w:i w:val="0"/>
          <w:caps/>
        </w:rPr>
        <w:t>T</w:t>
      </w:r>
      <w:r w:rsidR="00577729" w:rsidRPr="0043051D">
        <w:rPr>
          <w:i w:val="0"/>
          <w:caps/>
        </w:rPr>
        <w:t>rack)</w:t>
      </w:r>
      <w:r w:rsidRPr="0043051D">
        <w:rPr>
          <w:i w:val="0"/>
          <w:caps/>
        </w:rPr>
        <w:t xml:space="preserve"> Faculty</w:t>
      </w:r>
    </w:p>
    <w:p w14:paraId="2A29DEDE" w14:textId="77777777" w:rsidR="00441F74" w:rsidRPr="00E02F25" w:rsidRDefault="00AB27B5" w:rsidP="00637331">
      <w:pPr>
        <w:rPr>
          <w:sz w:val="24"/>
          <w:szCs w:val="22"/>
        </w:rPr>
      </w:pPr>
      <w:r w:rsidRPr="00E02F25">
        <w:rPr>
          <w:sz w:val="24"/>
          <w:szCs w:val="22"/>
        </w:rPr>
        <w:t xml:space="preserve">Faculty members appointed as </w:t>
      </w:r>
      <w:r w:rsidR="008914F0" w:rsidRPr="00E02F25">
        <w:rPr>
          <w:sz w:val="24"/>
          <w:szCs w:val="22"/>
        </w:rPr>
        <w:t xml:space="preserve">non-tenure track </w:t>
      </w:r>
      <w:r w:rsidRPr="00E02F25">
        <w:rPr>
          <w:sz w:val="24"/>
          <w:szCs w:val="22"/>
        </w:rPr>
        <w:t>teaching faculty</w:t>
      </w:r>
      <w:r w:rsidR="008914F0" w:rsidRPr="00E02F25">
        <w:rPr>
          <w:sz w:val="24"/>
          <w:szCs w:val="22"/>
        </w:rPr>
        <w:t xml:space="preserve"> must</w:t>
      </w:r>
      <w:r w:rsidRPr="00E02F25">
        <w:rPr>
          <w:color w:val="000000"/>
          <w:sz w:val="24"/>
          <w:szCs w:val="22"/>
        </w:rPr>
        <w:t xml:space="preserve"> demonstrate effectiveness in </w:t>
      </w:r>
      <w:r w:rsidRPr="00E02F25">
        <w:rPr>
          <w:sz w:val="24"/>
          <w:szCs w:val="22"/>
        </w:rPr>
        <w:t>teaching and service</w:t>
      </w:r>
      <w:r w:rsidR="00A512D4" w:rsidRPr="00E02F25">
        <w:rPr>
          <w:sz w:val="24"/>
          <w:szCs w:val="22"/>
        </w:rPr>
        <w:t>.</w:t>
      </w:r>
      <w:r w:rsidRPr="00E02F25">
        <w:rPr>
          <w:sz w:val="24"/>
          <w:szCs w:val="22"/>
        </w:rPr>
        <w:t xml:space="preserve"> </w:t>
      </w:r>
      <w:r w:rsidR="0067076A" w:rsidRPr="00E02F25">
        <w:rPr>
          <w:sz w:val="24"/>
          <w:szCs w:val="22"/>
        </w:rPr>
        <w:t xml:space="preserve"> </w:t>
      </w:r>
      <w:r w:rsidR="00B22F1F" w:rsidRPr="00E02F25">
        <w:rPr>
          <w:sz w:val="24"/>
          <w:szCs w:val="22"/>
        </w:rPr>
        <w:t>When research is a requirement for a teaching faculty, research output must be considered in the decision for promotion at any level.</w:t>
      </w:r>
      <w:r w:rsidR="008914F0" w:rsidRPr="00E02F25">
        <w:rPr>
          <w:sz w:val="24"/>
          <w:szCs w:val="22"/>
        </w:rPr>
        <w:t xml:space="preserve"> </w:t>
      </w:r>
      <w:r w:rsidRPr="00E02F25">
        <w:rPr>
          <w:sz w:val="24"/>
          <w:szCs w:val="22"/>
        </w:rPr>
        <w:t xml:space="preserve">The </w:t>
      </w:r>
      <w:r w:rsidR="008914F0" w:rsidRPr="00E02F25">
        <w:rPr>
          <w:sz w:val="24"/>
          <w:szCs w:val="22"/>
        </w:rPr>
        <w:t xml:space="preserve">unique contributions of each </w:t>
      </w:r>
      <w:r w:rsidRPr="00E02F25">
        <w:rPr>
          <w:sz w:val="24"/>
          <w:szCs w:val="22"/>
        </w:rPr>
        <w:t>faculty member</w:t>
      </w:r>
      <w:r w:rsidR="008914F0" w:rsidRPr="00E02F25">
        <w:rPr>
          <w:sz w:val="24"/>
          <w:szCs w:val="22"/>
        </w:rPr>
        <w:t xml:space="preserve"> shall be considered in evaluating the </w:t>
      </w:r>
      <w:r w:rsidR="00577729" w:rsidRPr="00E02F25">
        <w:rPr>
          <w:sz w:val="24"/>
          <w:szCs w:val="22"/>
        </w:rPr>
        <w:t xml:space="preserve">faculty member for </w:t>
      </w:r>
      <w:r w:rsidRPr="00E02F25">
        <w:rPr>
          <w:sz w:val="24"/>
          <w:szCs w:val="22"/>
        </w:rPr>
        <w:t>promotion.</w:t>
      </w:r>
    </w:p>
    <w:p w14:paraId="2357BD39" w14:textId="77777777" w:rsidR="00AB27B5" w:rsidRPr="0043051D" w:rsidRDefault="00AB27B5" w:rsidP="00B76593">
      <w:pPr>
        <w:ind w:firstLine="720"/>
        <w:rPr>
          <w:sz w:val="22"/>
          <w:szCs w:val="22"/>
        </w:rPr>
      </w:pPr>
    </w:p>
    <w:p w14:paraId="7802EDA0" w14:textId="77777777" w:rsidR="00AB27B5" w:rsidRPr="0043051D" w:rsidRDefault="00CA1987" w:rsidP="004C4519">
      <w:pPr>
        <w:pStyle w:val="Heading3"/>
        <w:rPr>
          <w:b/>
        </w:rPr>
      </w:pPr>
      <w:r w:rsidRPr="0043051D">
        <w:rPr>
          <w:b/>
        </w:rPr>
        <w:t xml:space="preserve">Application for </w:t>
      </w:r>
      <w:r w:rsidR="00E35975" w:rsidRPr="0043051D">
        <w:rPr>
          <w:b/>
        </w:rPr>
        <w:t>P</w:t>
      </w:r>
      <w:r w:rsidRPr="0043051D">
        <w:rPr>
          <w:b/>
        </w:rPr>
        <w:t xml:space="preserve">romotion of </w:t>
      </w:r>
      <w:r w:rsidR="00E35975" w:rsidRPr="0043051D">
        <w:rPr>
          <w:b/>
        </w:rPr>
        <w:t>T</w:t>
      </w:r>
      <w:r w:rsidRPr="0043051D">
        <w:rPr>
          <w:b/>
        </w:rPr>
        <w:t xml:space="preserve">eaching </w:t>
      </w:r>
      <w:r w:rsidR="00E35975" w:rsidRPr="0043051D">
        <w:rPr>
          <w:b/>
        </w:rPr>
        <w:t>(Non-tenure Track) F</w:t>
      </w:r>
      <w:r w:rsidRPr="0043051D">
        <w:rPr>
          <w:b/>
        </w:rPr>
        <w:t>aculty</w:t>
      </w:r>
    </w:p>
    <w:p w14:paraId="2362FCA0" w14:textId="77777777" w:rsidR="00CA1987" w:rsidRPr="00E02F25" w:rsidRDefault="00F35EE5" w:rsidP="00F71AC3">
      <w:pPr>
        <w:rPr>
          <w:b/>
          <w:sz w:val="24"/>
          <w:szCs w:val="24"/>
        </w:rPr>
      </w:pPr>
      <w:r w:rsidRPr="00E02F25">
        <w:rPr>
          <w:sz w:val="24"/>
          <w:szCs w:val="24"/>
        </w:rPr>
        <w:t>Consistent with</w:t>
      </w:r>
      <w:r w:rsidR="00ED320A" w:rsidRPr="00E02F25">
        <w:rPr>
          <w:sz w:val="24"/>
          <w:szCs w:val="24"/>
        </w:rPr>
        <w:t xml:space="preserve"> </w:t>
      </w:r>
      <w:r w:rsidR="009C057F" w:rsidRPr="00E02F25">
        <w:rPr>
          <w:sz w:val="24"/>
          <w:szCs w:val="24"/>
        </w:rPr>
        <w:t>section 4.30 of the WSU Policies and Procedures</w:t>
      </w:r>
      <w:r w:rsidR="00CA1987" w:rsidRPr="00E02F25">
        <w:rPr>
          <w:sz w:val="24"/>
          <w:szCs w:val="24"/>
        </w:rPr>
        <w:t xml:space="preserve">, </w:t>
      </w:r>
      <w:r w:rsidR="00ED320A" w:rsidRPr="00E02F25">
        <w:rPr>
          <w:sz w:val="24"/>
          <w:szCs w:val="24"/>
        </w:rPr>
        <w:t>teaching non-tenure track faculty can apply for promotion</w:t>
      </w:r>
      <w:r w:rsidRPr="00E02F25">
        <w:rPr>
          <w:sz w:val="24"/>
          <w:szCs w:val="24"/>
        </w:rPr>
        <w:t xml:space="preserve"> and </w:t>
      </w:r>
      <w:r w:rsidR="00CA1987" w:rsidRPr="00E02F25">
        <w:rPr>
          <w:sz w:val="24"/>
          <w:szCs w:val="24"/>
        </w:rPr>
        <w:t>the following criteria will be used in determining</w:t>
      </w:r>
      <w:r w:rsidRPr="00E02F25">
        <w:rPr>
          <w:sz w:val="24"/>
          <w:szCs w:val="24"/>
        </w:rPr>
        <w:t xml:space="preserve"> their</w:t>
      </w:r>
      <w:r w:rsidR="00CA1987" w:rsidRPr="00E02F25">
        <w:rPr>
          <w:sz w:val="24"/>
          <w:szCs w:val="24"/>
        </w:rPr>
        <w:t xml:space="preserve"> eligibility:  </w:t>
      </w:r>
    </w:p>
    <w:p w14:paraId="27825660" w14:textId="77777777" w:rsidR="00CA1987" w:rsidRPr="00E02F25" w:rsidRDefault="00CA1987" w:rsidP="00233E0C">
      <w:pPr>
        <w:rPr>
          <w:sz w:val="24"/>
          <w:szCs w:val="24"/>
        </w:rPr>
      </w:pPr>
      <w:r w:rsidRPr="00E02F25">
        <w:rPr>
          <w:sz w:val="24"/>
          <w:szCs w:val="24"/>
        </w:rPr>
        <w:t>1.  A terminal degree in a field appropriate to the discipline in which the candidate teaches is normally required for appointment or promotion for the following advancement levels: Assistant Teaching Professor, Associate Teaching Professor, and Teaching Professor. Candidates hired in the absence of a terminal degree may be appointed or promoted to the following advancement levels: Assistant Educator, Associate Educator, and Senior Educator.</w:t>
      </w:r>
    </w:p>
    <w:p w14:paraId="4E3868F5" w14:textId="77777777" w:rsidR="00CA1987" w:rsidRPr="00E02F25" w:rsidRDefault="00CA1987" w:rsidP="00233E0C">
      <w:pPr>
        <w:rPr>
          <w:sz w:val="24"/>
          <w:szCs w:val="24"/>
        </w:rPr>
      </w:pPr>
      <w:r w:rsidRPr="00E02F25">
        <w:rPr>
          <w:sz w:val="24"/>
          <w:szCs w:val="24"/>
        </w:rPr>
        <w:t xml:space="preserve">2.  Under </w:t>
      </w:r>
      <w:r w:rsidR="00126E4C" w:rsidRPr="00E02F25">
        <w:rPr>
          <w:sz w:val="24"/>
          <w:szCs w:val="24"/>
        </w:rPr>
        <w:t>typical</w:t>
      </w:r>
      <w:r w:rsidRPr="00E02F25">
        <w:rPr>
          <w:sz w:val="24"/>
          <w:szCs w:val="24"/>
        </w:rPr>
        <w:t xml:space="preserve"> circumstances, a faculty member should not expect to be considered for promotion with less than six years in advancement levels. For each level of promotion, successively higher levels of achievement are expected.</w:t>
      </w:r>
    </w:p>
    <w:p w14:paraId="651F4ECD" w14:textId="77777777" w:rsidR="00CA1987" w:rsidRPr="00E02F25" w:rsidRDefault="00CA1987" w:rsidP="00233E0C">
      <w:pPr>
        <w:rPr>
          <w:sz w:val="24"/>
          <w:szCs w:val="24"/>
        </w:rPr>
      </w:pPr>
      <w:r w:rsidRPr="00E02F25">
        <w:rPr>
          <w:sz w:val="24"/>
          <w:szCs w:val="24"/>
        </w:rPr>
        <w:t>3.  The standards for teaching and service</w:t>
      </w:r>
      <w:r w:rsidR="00233E0C" w:rsidRPr="00E02F25">
        <w:rPr>
          <w:sz w:val="24"/>
          <w:szCs w:val="24"/>
        </w:rPr>
        <w:t xml:space="preserve"> </w:t>
      </w:r>
      <w:r w:rsidRPr="00E02F25">
        <w:rPr>
          <w:sz w:val="24"/>
          <w:szCs w:val="24"/>
        </w:rPr>
        <w:t>for each level are indicated below. The relative significance</w:t>
      </w:r>
      <w:r w:rsidR="00233E0C" w:rsidRPr="00E02F25">
        <w:rPr>
          <w:sz w:val="24"/>
          <w:szCs w:val="24"/>
        </w:rPr>
        <w:t xml:space="preserve"> of teaching and service </w:t>
      </w:r>
      <w:r w:rsidRPr="00E02F25">
        <w:rPr>
          <w:sz w:val="24"/>
          <w:szCs w:val="24"/>
        </w:rPr>
        <w:t>may vary from case to case. Consideration, in context of the candidate's entire career, will be given to teaching and service conducted while the candidate has been employed at the University.</w:t>
      </w:r>
    </w:p>
    <w:p w14:paraId="7D1EF978" w14:textId="77777777" w:rsidR="0067076A" w:rsidRPr="00E02F25" w:rsidRDefault="0067076A" w:rsidP="00233E0C">
      <w:pPr>
        <w:rPr>
          <w:sz w:val="24"/>
          <w:szCs w:val="24"/>
        </w:rPr>
      </w:pPr>
    </w:p>
    <w:p w14:paraId="2855591F" w14:textId="77777777" w:rsidR="00CA1987" w:rsidRPr="00E02F25" w:rsidRDefault="00CA1987" w:rsidP="00126E4C">
      <w:pPr>
        <w:rPr>
          <w:color w:val="000000"/>
          <w:sz w:val="24"/>
          <w:szCs w:val="24"/>
        </w:rPr>
      </w:pPr>
      <w:r w:rsidRPr="00E02F25">
        <w:rPr>
          <w:b/>
          <w:bCs/>
          <w:color w:val="000000"/>
          <w:sz w:val="24"/>
          <w:szCs w:val="24"/>
        </w:rPr>
        <w:t>Assistant Teaching Professor</w:t>
      </w:r>
      <w:r w:rsidR="009C057F" w:rsidRPr="00E02F25">
        <w:rPr>
          <w:b/>
          <w:bCs/>
          <w:color w:val="000000"/>
          <w:sz w:val="24"/>
          <w:szCs w:val="24"/>
        </w:rPr>
        <w:t>/Assistant Educator</w:t>
      </w:r>
      <w:r w:rsidR="00136BF0" w:rsidRPr="00E02F25">
        <w:rPr>
          <w:b/>
          <w:bCs/>
          <w:color w:val="000000"/>
          <w:sz w:val="24"/>
          <w:szCs w:val="24"/>
        </w:rPr>
        <w:t xml:space="preserve">. </w:t>
      </w:r>
      <w:r w:rsidRPr="00E02F25">
        <w:rPr>
          <w:color w:val="000000"/>
          <w:sz w:val="24"/>
          <w:szCs w:val="24"/>
        </w:rPr>
        <w:t>Evidence is normally expected of the following: 1) demonstrated adequacy in teaching; an</w:t>
      </w:r>
      <w:r w:rsidR="00233E0C" w:rsidRPr="00E02F25">
        <w:rPr>
          <w:color w:val="000000"/>
          <w:sz w:val="24"/>
          <w:szCs w:val="24"/>
        </w:rPr>
        <w:t xml:space="preserve">d 2) some service </w:t>
      </w:r>
      <w:r w:rsidRPr="00E02F25">
        <w:rPr>
          <w:color w:val="000000"/>
          <w:sz w:val="24"/>
          <w:szCs w:val="24"/>
        </w:rPr>
        <w:t xml:space="preserve">appropriate to the mission of the </w:t>
      </w:r>
      <w:r w:rsidR="0067076A" w:rsidRPr="00E02F25">
        <w:rPr>
          <w:color w:val="000000"/>
          <w:sz w:val="24"/>
          <w:szCs w:val="24"/>
        </w:rPr>
        <w:t xml:space="preserve">University, college and/or </w:t>
      </w:r>
      <w:r w:rsidRPr="00E02F25">
        <w:rPr>
          <w:color w:val="000000"/>
          <w:sz w:val="24"/>
          <w:szCs w:val="24"/>
        </w:rPr>
        <w:t>department.</w:t>
      </w:r>
    </w:p>
    <w:p w14:paraId="6D48BCB8" w14:textId="77777777" w:rsidR="0067076A" w:rsidRPr="00E02F25" w:rsidRDefault="0067076A" w:rsidP="00126E4C">
      <w:pPr>
        <w:rPr>
          <w:b/>
          <w:color w:val="000000"/>
          <w:sz w:val="24"/>
          <w:szCs w:val="24"/>
        </w:rPr>
      </w:pPr>
    </w:p>
    <w:p w14:paraId="1A7CE378" w14:textId="77777777" w:rsidR="0067076A" w:rsidRPr="00E02F25" w:rsidRDefault="00CA1987" w:rsidP="0067076A">
      <w:pPr>
        <w:rPr>
          <w:color w:val="000000"/>
          <w:sz w:val="24"/>
          <w:szCs w:val="24"/>
        </w:rPr>
      </w:pPr>
      <w:r w:rsidRPr="00E02F25">
        <w:rPr>
          <w:b/>
          <w:bCs/>
          <w:color w:val="000000"/>
          <w:sz w:val="24"/>
          <w:szCs w:val="24"/>
        </w:rPr>
        <w:t>Associate Teaching Professor</w:t>
      </w:r>
      <w:r w:rsidR="009C057F" w:rsidRPr="00E02F25">
        <w:rPr>
          <w:b/>
          <w:bCs/>
          <w:color w:val="000000"/>
          <w:sz w:val="24"/>
          <w:szCs w:val="24"/>
        </w:rPr>
        <w:t>/Associate Educator</w:t>
      </w:r>
      <w:r w:rsidR="00136BF0" w:rsidRPr="00E02F25">
        <w:rPr>
          <w:b/>
          <w:bCs/>
          <w:color w:val="000000"/>
          <w:sz w:val="24"/>
          <w:szCs w:val="24"/>
        </w:rPr>
        <w:t xml:space="preserve">. </w:t>
      </w:r>
      <w:r w:rsidRPr="00E02F25">
        <w:rPr>
          <w:color w:val="000000"/>
          <w:sz w:val="24"/>
          <w:szCs w:val="24"/>
        </w:rPr>
        <w:t>Evidence is normally expected of the following: 1) documented effectiveness of teaching; and 2) some professional service</w:t>
      </w:r>
      <w:r w:rsidR="0067076A" w:rsidRPr="00E02F25">
        <w:rPr>
          <w:color w:val="000000"/>
          <w:sz w:val="24"/>
          <w:szCs w:val="24"/>
        </w:rPr>
        <w:t>, or some service appropriate to the mission of the University, college and/or department.</w:t>
      </w:r>
    </w:p>
    <w:p w14:paraId="442F398D" w14:textId="77777777" w:rsidR="00136BF0" w:rsidRPr="00E02F25" w:rsidRDefault="00136BF0" w:rsidP="00136BF0">
      <w:pPr>
        <w:rPr>
          <w:color w:val="000000"/>
          <w:sz w:val="24"/>
          <w:szCs w:val="24"/>
        </w:rPr>
      </w:pPr>
    </w:p>
    <w:p w14:paraId="62BFB096" w14:textId="77777777" w:rsidR="00CA1987" w:rsidRPr="00E02F25" w:rsidRDefault="00CA1987" w:rsidP="00136BF0">
      <w:pPr>
        <w:rPr>
          <w:color w:val="000000"/>
          <w:sz w:val="24"/>
          <w:szCs w:val="24"/>
        </w:rPr>
      </w:pPr>
      <w:r w:rsidRPr="00E02F25">
        <w:rPr>
          <w:b/>
          <w:bCs/>
          <w:color w:val="000000"/>
          <w:sz w:val="24"/>
          <w:szCs w:val="24"/>
        </w:rPr>
        <w:lastRenderedPageBreak/>
        <w:t>Teaching Professor</w:t>
      </w:r>
      <w:r w:rsidR="009C057F" w:rsidRPr="00E02F25">
        <w:rPr>
          <w:b/>
          <w:bCs/>
          <w:color w:val="000000"/>
          <w:sz w:val="24"/>
          <w:szCs w:val="24"/>
        </w:rPr>
        <w:t>/Senior Educator</w:t>
      </w:r>
      <w:r w:rsidR="00136BF0" w:rsidRPr="00E02F25">
        <w:rPr>
          <w:b/>
          <w:bCs/>
          <w:color w:val="000000"/>
          <w:sz w:val="24"/>
          <w:szCs w:val="24"/>
        </w:rPr>
        <w:t xml:space="preserve">. </w:t>
      </w:r>
      <w:r w:rsidRPr="00E02F25">
        <w:rPr>
          <w:color w:val="000000"/>
          <w:sz w:val="24"/>
          <w:szCs w:val="24"/>
        </w:rPr>
        <w:t xml:space="preserve">Evidence is normally expected of the following: 1) sustained effectiveness in teaching; and 2) demonstrated academic leadership in the form of service to the </w:t>
      </w:r>
      <w:r w:rsidR="00563A13" w:rsidRPr="00E02F25">
        <w:rPr>
          <w:sz w:val="24"/>
          <w:szCs w:val="24"/>
        </w:rPr>
        <w:t>Barton School of Business</w:t>
      </w:r>
      <w:r w:rsidR="00563A13" w:rsidRPr="00E02F25">
        <w:rPr>
          <w:color w:val="000000"/>
          <w:sz w:val="24"/>
          <w:szCs w:val="24"/>
        </w:rPr>
        <w:t xml:space="preserve">, </w:t>
      </w:r>
      <w:r w:rsidR="00C77591" w:rsidRPr="00E02F25">
        <w:rPr>
          <w:color w:val="000000"/>
          <w:sz w:val="24"/>
          <w:szCs w:val="24"/>
        </w:rPr>
        <w:t xml:space="preserve">the department, </w:t>
      </w:r>
      <w:r w:rsidR="00563A13" w:rsidRPr="00E02F25">
        <w:rPr>
          <w:color w:val="000000"/>
          <w:sz w:val="24"/>
          <w:szCs w:val="24"/>
        </w:rPr>
        <w:t xml:space="preserve">the </w:t>
      </w:r>
      <w:r w:rsidRPr="00E02F25">
        <w:rPr>
          <w:color w:val="000000"/>
          <w:sz w:val="24"/>
          <w:szCs w:val="24"/>
        </w:rPr>
        <w:t>University</w:t>
      </w:r>
      <w:r w:rsidR="00563A13" w:rsidRPr="00E02F25">
        <w:rPr>
          <w:color w:val="000000"/>
          <w:sz w:val="24"/>
          <w:szCs w:val="24"/>
        </w:rPr>
        <w:t xml:space="preserve">, </w:t>
      </w:r>
      <w:r w:rsidRPr="00E02F25">
        <w:rPr>
          <w:color w:val="000000"/>
          <w:sz w:val="24"/>
          <w:szCs w:val="24"/>
        </w:rPr>
        <w:t>the profession</w:t>
      </w:r>
      <w:r w:rsidR="00563A13" w:rsidRPr="00E02F25">
        <w:rPr>
          <w:color w:val="000000"/>
          <w:sz w:val="24"/>
          <w:szCs w:val="24"/>
        </w:rPr>
        <w:t xml:space="preserve">, </w:t>
      </w:r>
      <w:r w:rsidR="0067076A" w:rsidRPr="00E02F25">
        <w:rPr>
          <w:color w:val="000000"/>
          <w:sz w:val="24"/>
          <w:szCs w:val="24"/>
        </w:rPr>
        <w:t>and/</w:t>
      </w:r>
      <w:r w:rsidR="00563A13" w:rsidRPr="00E02F25">
        <w:rPr>
          <w:color w:val="000000"/>
          <w:sz w:val="24"/>
          <w:szCs w:val="24"/>
        </w:rPr>
        <w:t xml:space="preserve">or the community. </w:t>
      </w:r>
    </w:p>
    <w:p w14:paraId="6EE64694" w14:textId="77777777" w:rsidR="00CA1987" w:rsidRPr="00E02F25" w:rsidRDefault="00CA1987" w:rsidP="00CA1987">
      <w:pPr>
        <w:rPr>
          <w:sz w:val="24"/>
          <w:szCs w:val="24"/>
        </w:rPr>
      </w:pPr>
    </w:p>
    <w:p w14:paraId="132E7EAD" w14:textId="77777777" w:rsidR="00CA1987" w:rsidRPr="00E02F25" w:rsidRDefault="00CA1987" w:rsidP="00B76593">
      <w:pPr>
        <w:pStyle w:val="Heading1"/>
        <w:rPr>
          <w:color w:val="000000"/>
          <w:szCs w:val="24"/>
        </w:rPr>
      </w:pPr>
      <w:r w:rsidRPr="00E02F25">
        <w:rPr>
          <w:color w:val="000000"/>
          <w:szCs w:val="24"/>
        </w:rPr>
        <w:t xml:space="preserve">Application for </w:t>
      </w:r>
      <w:r w:rsidR="00E35975" w:rsidRPr="00E02F25">
        <w:rPr>
          <w:color w:val="000000"/>
          <w:szCs w:val="24"/>
        </w:rPr>
        <w:t>T</w:t>
      </w:r>
      <w:r w:rsidRPr="00E02F25">
        <w:rPr>
          <w:color w:val="000000"/>
          <w:szCs w:val="24"/>
        </w:rPr>
        <w:t xml:space="preserve">eaching </w:t>
      </w:r>
      <w:r w:rsidR="00E35975" w:rsidRPr="00E02F25">
        <w:rPr>
          <w:color w:val="000000"/>
          <w:szCs w:val="24"/>
        </w:rPr>
        <w:t>P</w:t>
      </w:r>
      <w:r w:rsidRPr="00E02F25">
        <w:rPr>
          <w:color w:val="000000"/>
          <w:szCs w:val="24"/>
        </w:rPr>
        <w:t>rofessor</w:t>
      </w:r>
      <w:r w:rsidR="00E35975" w:rsidRPr="00E02F25">
        <w:rPr>
          <w:color w:val="000000"/>
          <w:szCs w:val="24"/>
        </w:rPr>
        <w:t>/Senior Educator</w:t>
      </w:r>
      <w:r w:rsidRPr="00E02F25">
        <w:rPr>
          <w:color w:val="000000"/>
          <w:szCs w:val="24"/>
        </w:rPr>
        <w:t xml:space="preserve"> </w:t>
      </w:r>
      <w:r w:rsidR="00E35975" w:rsidRPr="00E02F25">
        <w:rPr>
          <w:color w:val="000000"/>
          <w:szCs w:val="24"/>
        </w:rPr>
        <w:t>I</w:t>
      </w:r>
      <w:r w:rsidRPr="00E02F25">
        <w:rPr>
          <w:color w:val="000000"/>
          <w:szCs w:val="24"/>
        </w:rPr>
        <w:t xml:space="preserve">ncentive </w:t>
      </w:r>
      <w:r w:rsidR="00E35975" w:rsidRPr="00E02F25">
        <w:rPr>
          <w:color w:val="000000"/>
          <w:szCs w:val="24"/>
        </w:rPr>
        <w:t>R</w:t>
      </w:r>
      <w:r w:rsidRPr="00E02F25">
        <w:rPr>
          <w:color w:val="000000"/>
          <w:szCs w:val="24"/>
        </w:rPr>
        <w:t xml:space="preserve">eview (TPIR) </w:t>
      </w:r>
    </w:p>
    <w:p w14:paraId="79BE5D54" w14:textId="77777777" w:rsidR="00CA1987" w:rsidRPr="00E02F25" w:rsidRDefault="00CA1987" w:rsidP="00B76593">
      <w:pPr>
        <w:pStyle w:val="BodyText2"/>
        <w:rPr>
          <w:color w:val="000000"/>
          <w:szCs w:val="24"/>
        </w:rPr>
      </w:pPr>
      <w:r w:rsidRPr="00E02F25">
        <w:rPr>
          <w:b w:val="0"/>
          <w:i w:val="0"/>
          <w:szCs w:val="24"/>
        </w:rPr>
        <w:t xml:space="preserve">Teaching professor incentive review applications are considered following the same guidelines and evaluation process as applications for promotion to the rank of teaching professor.  The applicant’s record over at least a six-year period (including the year of the last successful application for promotion or incentive review and at least five years thereafter) needs to be documented. No early application shall be considered. </w:t>
      </w:r>
      <w:r w:rsidR="009C057F" w:rsidRPr="00E02F25">
        <w:rPr>
          <w:b w:val="0"/>
          <w:i w:val="0"/>
          <w:szCs w:val="24"/>
        </w:rPr>
        <w:t>See section 4.33 of the WSU Policies and Procedures for further information.</w:t>
      </w:r>
    </w:p>
    <w:p w14:paraId="170F5F59" w14:textId="77777777" w:rsidR="00577729" w:rsidRPr="00E02F25" w:rsidRDefault="00577729">
      <w:pPr>
        <w:rPr>
          <w:sz w:val="24"/>
          <w:szCs w:val="24"/>
        </w:rPr>
      </w:pPr>
    </w:p>
    <w:p w14:paraId="43C98850" w14:textId="77777777" w:rsidR="00441F74" w:rsidRPr="008F21E9" w:rsidRDefault="00441F74" w:rsidP="008F21E9">
      <w:pPr>
        <w:pStyle w:val="Heading1"/>
        <w:jc w:val="center"/>
        <w:rPr>
          <w:i w:val="0"/>
          <w:szCs w:val="24"/>
        </w:rPr>
      </w:pPr>
      <w:r w:rsidRPr="008F21E9">
        <w:rPr>
          <w:i w:val="0"/>
          <w:szCs w:val="24"/>
        </w:rPr>
        <w:t>Confidentiality</w:t>
      </w:r>
    </w:p>
    <w:p w14:paraId="257F3AA2" w14:textId="77777777" w:rsidR="00441F74" w:rsidRPr="00E02F25" w:rsidRDefault="00205364">
      <w:pPr>
        <w:rPr>
          <w:sz w:val="24"/>
          <w:szCs w:val="24"/>
        </w:rPr>
      </w:pPr>
      <w:r w:rsidRPr="00E02F25">
        <w:rPr>
          <w:sz w:val="24"/>
          <w:szCs w:val="24"/>
        </w:rPr>
        <w:t>Materials and information relevant to each c</w:t>
      </w:r>
      <w:r w:rsidR="00441F74" w:rsidRPr="00E02F25">
        <w:rPr>
          <w:sz w:val="24"/>
          <w:szCs w:val="24"/>
        </w:rPr>
        <w:t xml:space="preserve">ase </w:t>
      </w:r>
      <w:r w:rsidRPr="00E02F25">
        <w:rPr>
          <w:sz w:val="24"/>
          <w:szCs w:val="24"/>
        </w:rPr>
        <w:t xml:space="preserve">are </w:t>
      </w:r>
      <w:r w:rsidR="00441F74" w:rsidRPr="00E02F25">
        <w:rPr>
          <w:sz w:val="24"/>
          <w:szCs w:val="24"/>
        </w:rPr>
        <w:t>confidential.</w:t>
      </w:r>
      <w:r w:rsidRPr="00E02F25">
        <w:rPr>
          <w:sz w:val="24"/>
          <w:szCs w:val="24"/>
        </w:rPr>
        <w:t xml:space="preserve"> </w:t>
      </w:r>
      <w:r w:rsidR="005A5C37" w:rsidRPr="00E02F25">
        <w:rPr>
          <w:sz w:val="24"/>
          <w:szCs w:val="24"/>
        </w:rPr>
        <w:t xml:space="preserve">Faculty </w:t>
      </w:r>
      <w:r w:rsidR="00476527" w:rsidRPr="00E02F25">
        <w:rPr>
          <w:sz w:val="24"/>
          <w:szCs w:val="24"/>
        </w:rPr>
        <w:t xml:space="preserve">reviewing cases for </w:t>
      </w:r>
      <w:r w:rsidR="005A5C37" w:rsidRPr="00E02F25">
        <w:rPr>
          <w:sz w:val="24"/>
          <w:szCs w:val="24"/>
        </w:rPr>
        <w:t xml:space="preserve">tenure and/or promotion </w:t>
      </w:r>
      <w:r w:rsidR="00476527" w:rsidRPr="00E02F25">
        <w:rPr>
          <w:sz w:val="24"/>
          <w:szCs w:val="24"/>
        </w:rPr>
        <w:t xml:space="preserve">must handle all </w:t>
      </w:r>
      <w:r w:rsidR="005A5C37" w:rsidRPr="00E02F25">
        <w:rPr>
          <w:sz w:val="24"/>
          <w:szCs w:val="24"/>
        </w:rPr>
        <w:t xml:space="preserve">materials with great care and confidentiality. If materials are distributed electronically, </w:t>
      </w:r>
      <w:r w:rsidR="00780D17" w:rsidRPr="00E02F25">
        <w:rPr>
          <w:sz w:val="24"/>
          <w:szCs w:val="24"/>
        </w:rPr>
        <w:t>these</w:t>
      </w:r>
      <w:r w:rsidR="005A5C37" w:rsidRPr="00E02F25">
        <w:rPr>
          <w:sz w:val="24"/>
          <w:szCs w:val="24"/>
        </w:rPr>
        <w:t xml:space="preserve"> materials are not to be shared with anyone outside of those charged with the evaluative task. Secondary dossiers should be returned promptly to the Dean’s office </w:t>
      </w:r>
      <w:r w:rsidR="00441F74" w:rsidRPr="00E02F25">
        <w:rPr>
          <w:sz w:val="24"/>
          <w:szCs w:val="24"/>
        </w:rPr>
        <w:t>following the conclusion of committee deliberations.</w:t>
      </w:r>
      <w:r w:rsidR="00C77591" w:rsidRPr="00E02F25">
        <w:rPr>
          <w:sz w:val="24"/>
          <w:szCs w:val="24"/>
        </w:rPr>
        <w:t xml:space="preserve"> </w:t>
      </w:r>
    </w:p>
    <w:p w14:paraId="1CF91CF7" w14:textId="77777777" w:rsidR="00476527" w:rsidRPr="0043051D" w:rsidRDefault="00476527">
      <w:pPr>
        <w:rPr>
          <w:sz w:val="24"/>
        </w:rPr>
      </w:pPr>
    </w:p>
    <w:p w14:paraId="1BD8E77B" w14:textId="77777777" w:rsidR="00D065A1" w:rsidRPr="0043051D" w:rsidRDefault="00F47109" w:rsidP="00F17542">
      <w:pPr>
        <w:pStyle w:val="Heading2"/>
        <w:jc w:val="center"/>
        <w:rPr>
          <w:i/>
        </w:rPr>
      </w:pPr>
      <w:r w:rsidRPr="0043051D">
        <w:t>Faculty Affairs Committee</w:t>
      </w:r>
    </w:p>
    <w:p w14:paraId="6B35128D" w14:textId="77777777" w:rsidR="00777246" w:rsidRPr="0043051D" w:rsidRDefault="003C2726" w:rsidP="003C2726">
      <w:pPr>
        <w:pStyle w:val="Heading3"/>
        <w:rPr>
          <w:b/>
          <w:i/>
        </w:rPr>
      </w:pPr>
      <w:r w:rsidRPr="003C2726">
        <w:rPr>
          <w:b/>
        </w:rPr>
        <w:t xml:space="preserve">Membership </w:t>
      </w:r>
      <w:r w:rsidRPr="003C2726">
        <w:rPr>
          <w:b/>
        </w:rPr>
        <w:br/>
      </w:r>
      <w:r w:rsidR="00777246" w:rsidRPr="0043051D">
        <w:t>The Faculty Affairs Committee (FAC) shall be composed of seven members elected by the faculty. The membership of the committee shall include one</w:t>
      </w:r>
      <w:r w:rsidR="00486E1C" w:rsidRPr="0043051D">
        <w:t xml:space="preserve"> tenured faculty</w:t>
      </w:r>
      <w:r w:rsidR="00777246" w:rsidRPr="0043051D">
        <w:t xml:space="preserve"> from each department/school, an at-large representative of the untenured faculty, and an at-large representative of the non-tenure track faculty holding the rank of </w:t>
      </w:r>
      <w:r w:rsidR="00486E1C" w:rsidRPr="0043051D">
        <w:t>a</w:t>
      </w:r>
      <w:r w:rsidR="00777246" w:rsidRPr="0043051D">
        <w:t xml:space="preserve">ssociate or </w:t>
      </w:r>
      <w:r w:rsidR="00486E1C" w:rsidRPr="0043051D">
        <w:t>f</w:t>
      </w:r>
      <w:r w:rsidR="00777246" w:rsidRPr="0043051D">
        <w:t xml:space="preserve">ull. The chairperson is designated by the committee </w:t>
      </w:r>
      <w:r w:rsidR="00486E1C" w:rsidRPr="0043051D">
        <w:t>and</w:t>
      </w:r>
      <w:r w:rsidR="00777246" w:rsidRPr="0043051D">
        <w:t xml:space="preserve"> must be tenured. Department Chairs are not eligible to serve on the FAC.</w:t>
      </w:r>
    </w:p>
    <w:p w14:paraId="6E15A641" w14:textId="77777777" w:rsidR="00777246" w:rsidRPr="0043051D" w:rsidRDefault="003C2726" w:rsidP="003C2726">
      <w:pPr>
        <w:pStyle w:val="Heading3"/>
        <w:spacing w:before="120"/>
      </w:pPr>
      <w:r>
        <w:rPr>
          <w:b/>
        </w:rPr>
        <w:t xml:space="preserve">Nomination and Election Process </w:t>
      </w:r>
      <w:r w:rsidRPr="003C2726">
        <w:rPr>
          <w:b/>
        </w:rPr>
        <w:br/>
      </w:r>
      <w:r w:rsidR="00777246" w:rsidRPr="0043051D">
        <w:t xml:space="preserve">Department tenured representatives shall be elected or re-elected by the department faculty every two years on a rotating schedule, prior to the first committee meeting in the Fall. The untenured representative will be elected by the untenured, tenure-track faculty in </w:t>
      </w:r>
      <w:r w:rsidR="00E02F25">
        <w:t xml:space="preserve">the previous </w:t>
      </w:r>
      <w:r w:rsidR="00777246" w:rsidRPr="0043051D">
        <w:t xml:space="preserve">Spring, through a two-step process: (1) nominations will be solicited by email from untenured faculty; (2) a secret ballot vote on the nominees by the untenured faculty. The non-tenure track representative will be elected by the non-tenure track faculty in </w:t>
      </w:r>
      <w:r w:rsidR="00E02F25">
        <w:t xml:space="preserve">the previous </w:t>
      </w:r>
      <w:r w:rsidR="00777246" w:rsidRPr="0043051D">
        <w:t>Spring, through a two-step process: (1) nominations will be solicited by email from non-tenure track faculty; (2) a secret ballot vote on the nominees by the non-tenure track faculty.</w:t>
      </w:r>
    </w:p>
    <w:p w14:paraId="4F97EF58" w14:textId="77777777" w:rsidR="0013205B" w:rsidRPr="003C2726" w:rsidRDefault="003C2726" w:rsidP="003C2726">
      <w:pPr>
        <w:pStyle w:val="Heading3"/>
        <w:spacing w:before="120"/>
      </w:pPr>
      <w:r w:rsidRPr="003C2726">
        <w:rPr>
          <w:b/>
        </w:rPr>
        <w:t xml:space="preserve">Term of Membership and Vacancies </w:t>
      </w:r>
      <w:r w:rsidRPr="003C2726">
        <w:rPr>
          <w:b/>
        </w:rPr>
        <w:br/>
      </w:r>
      <w:r w:rsidR="00777246" w:rsidRPr="003C2726">
        <w:t>The departmental/school representatives shall be designated as such; the untenure</w:t>
      </w:r>
      <w:r w:rsidR="001F4A51" w:rsidRPr="003C2726">
        <w:t>d</w:t>
      </w:r>
      <w:r w:rsidR="00777246" w:rsidRPr="003C2726">
        <w:t xml:space="preserve"> and non-tenure members shall be designated as an “at-large” representative. Departmental/school representatives and the non-tenure representative shall be elected for two-year terms, with terms staggered; the untenure</w:t>
      </w:r>
      <w:r w:rsidR="001F4A51" w:rsidRPr="003C2726">
        <w:t>d</w:t>
      </w:r>
      <w:r w:rsidR="00777246" w:rsidRPr="003C2726">
        <w:t xml:space="preserve"> representative shall be elected for a one-year term. Members shall be eligible for no more than two consecutive terms. This two term limit will not apply if a department has only one eligible faculty member for the position. Vacancies occurring during a </w:t>
      </w:r>
      <w:r w:rsidR="00777246" w:rsidRPr="0028238F">
        <w:t>term of membership shall be filled by appointment of the department.</w:t>
      </w:r>
      <w:r w:rsidR="00C77591" w:rsidRPr="0028238F">
        <w:t xml:space="preserve"> </w:t>
      </w:r>
      <w:r w:rsidR="00285797" w:rsidRPr="0028238F">
        <w:t xml:space="preserve">Tenured faculty who are going up for promotion or PIR are not eligible to serve on the committee during that academic </w:t>
      </w:r>
      <w:r w:rsidR="00285797" w:rsidRPr="0028238F">
        <w:lastRenderedPageBreak/>
        <w:t>year.  Otherwise, i</w:t>
      </w:r>
      <w:r w:rsidR="00646F51" w:rsidRPr="0028238F">
        <w:t xml:space="preserve">f </w:t>
      </w:r>
      <w:r w:rsidR="00285797" w:rsidRPr="0028238F">
        <w:t>a</w:t>
      </w:r>
      <w:r w:rsidR="00646F51" w:rsidRPr="0028238F">
        <w:t xml:space="preserve"> matter </w:t>
      </w:r>
      <w:r w:rsidR="00285797" w:rsidRPr="0028238F">
        <w:t>before</w:t>
      </w:r>
      <w:r w:rsidR="00646F51" w:rsidRPr="0028238F">
        <w:t xml:space="preserve"> the committee </w:t>
      </w:r>
      <w:r w:rsidR="00321387" w:rsidRPr="0028238F">
        <w:t>directly involves</w:t>
      </w:r>
      <w:r w:rsidR="00646F51" w:rsidRPr="0028238F">
        <w:t xml:space="preserve"> a committee member,</w:t>
      </w:r>
      <w:r w:rsidR="0013205B" w:rsidRPr="0028238F">
        <w:t xml:space="preserve"> the committee member will be expected to recuse himself/herself</w:t>
      </w:r>
      <w:r w:rsidR="00285797" w:rsidRPr="0028238F">
        <w:t xml:space="preserve">.  A </w:t>
      </w:r>
      <w:r w:rsidR="00646F51" w:rsidRPr="0028238F">
        <w:t xml:space="preserve">replacement </w:t>
      </w:r>
      <w:r w:rsidR="0013205B" w:rsidRPr="0028238F">
        <w:t>may be</w:t>
      </w:r>
      <w:r w:rsidR="00646F51" w:rsidRPr="0028238F">
        <w:t xml:space="preserve"> appointed </w:t>
      </w:r>
      <w:r w:rsidR="0013205B" w:rsidRPr="0028238F">
        <w:t xml:space="preserve">to the committee </w:t>
      </w:r>
      <w:r w:rsidR="00646F51" w:rsidRPr="0028238F">
        <w:t>by the department</w:t>
      </w:r>
      <w:r w:rsidR="0013205B" w:rsidRPr="0028238F">
        <w:t xml:space="preserve"> to serve</w:t>
      </w:r>
      <w:r w:rsidR="00646F51" w:rsidRPr="0028238F">
        <w:t xml:space="preserve"> until that matter is resolved. </w:t>
      </w:r>
      <w:r w:rsidR="0013205B" w:rsidRPr="0028238F">
        <w:t xml:space="preserve"> </w:t>
      </w:r>
      <w:r w:rsidR="00646F51" w:rsidRPr="0028238F">
        <w:t>Such matters include</w:t>
      </w:r>
      <w:r w:rsidR="0013205B" w:rsidRPr="0028238F">
        <w:t>,</w:t>
      </w:r>
      <w:r w:rsidR="00646F51" w:rsidRPr="0028238F">
        <w:t xml:space="preserve"> but are not limited to</w:t>
      </w:r>
      <w:r w:rsidR="0013205B" w:rsidRPr="0028238F">
        <w:t xml:space="preserve">: </w:t>
      </w:r>
      <w:r w:rsidR="00646F51" w:rsidRPr="0028238F">
        <w:t xml:space="preserve"> </w:t>
      </w:r>
      <w:r w:rsidR="0013205B" w:rsidRPr="0028238F">
        <w:t>summer</w:t>
      </w:r>
      <w:r w:rsidR="00646F51" w:rsidRPr="0028238F">
        <w:t xml:space="preserve"> research grants</w:t>
      </w:r>
      <w:r w:rsidR="0013205B" w:rsidRPr="0028238F">
        <w:t xml:space="preserve">, </w:t>
      </w:r>
      <w:r w:rsidR="00B23428" w:rsidRPr="0028238F">
        <w:t xml:space="preserve">sabbaticals, </w:t>
      </w:r>
      <w:r w:rsidR="0013205B" w:rsidRPr="0028238F">
        <w:t xml:space="preserve">and </w:t>
      </w:r>
      <w:r w:rsidR="00B23428" w:rsidRPr="0028238F">
        <w:t>researcher/w</w:t>
      </w:r>
      <w:r w:rsidR="0013205B" w:rsidRPr="0028238F">
        <w:t xml:space="preserve">riter of the </w:t>
      </w:r>
      <w:r w:rsidR="00B23428" w:rsidRPr="0028238F">
        <w:t>y</w:t>
      </w:r>
      <w:r w:rsidR="0013205B" w:rsidRPr="0028238F">
        <w:t xml:space="preserve">ear </w:t>
      </w:r>
      <w:r w:rsidR="00B23428" w:rsidRPr="0028238F">
        <w:t>a</w:t>
      </w:r>
      <w:r w:rsidR="0013205B" w:rsidRPr="0028238F">
        <w:t>wards.</w:t>
      </w:r>
      <w:r w:rsidR="0013205B" w:rsidRPr="003C2726">
        <w:t xml:space="preserve">  </w:t>
      </w:r>
    </w:p>
    <w:p w14:paraId="12C5D3D2" w14:textId="77777777" w:rsidR="00777246" w:rsidRPr="0043051D" w:rsidRDefault="00777246" w:rsidP="00F47109">
      <w:pPr>
        <w:pStyle w:val="NormalWeb"/>
        <w:shd w:val="clear" w:color="auto" w:fill="FFFFFF"/>
        <w:spacing w:before="120" w:beforeAutospacing="0" w:after="120" w:afterAutospacing="0"/>
      </w:pPr>
      <w:r w:rsidRPr="00E576C2">
        <w:rPr>
          <w:rFonts w:eastAsia="Times New Roman"/>
          <w:b/>
          <w:szCs w:val="20"/>
        </w:rPr>
        <w:t>S</w:t>
      </w:r>
      <w:r w:rsidR="00E576C2" w:rsidRPr="00E576C2">
        <w:rPr>
          <w:rFonts w:eastAsia="Times New Roman"/>
          <w:b/>
          <w:szCs w:val="20"/>
        </w:rPr>
        <w:t xml:space="preserve">ubcommittees </w:t>
      </w:r>
      <w:r w:rsidR="00E576C2" w:rsidRPr="00E576C2">
        <w:rPr>
          <w:rFonts w:eastAsia="Times New Roman"/>
          <w:b/>
          <w:szCs w:val="20"/>
        </w:rPr>
        <w:br/>
      </w:r>
      <w:r w:rsidRPr="0043051D">
        <w:t>The FAC shall establish such subcommittees and ad hoc committees as it deems appropriate for the accomplishment of its tasks. Appointees to such subcommittees and ad hoc committees need not be members of the FAC. Appointments to such committees shall be made by the chairperson of the FAC in consultation with the committee and the Dean.</w:t>
      </w:r>
    </w:p>
    <w:p w14:paraId="4A5BD264" w14:textId="77777777" w:rsidR="00F47109" w:rsidRPr="0043051D" w:rsidRDefault="00777246" w:rsidP="00F47109">
      <w:pPr>
        <w:pStyle w:val="NormalWeb"/>
        <w:shd w:val="clear" w:color="auto" w:fill="FFFFFF"/>
        <w:spacing w:before="0" w:beforeAutospacing="0" w:after="0" w:afterAutospacing="0"/>
      </w:pPr>
      <w:r w:rsidRPr="00E576C2">
        <w:rPr>
          <w:rFonts w:eastAsia="Times New Roman"/>
          <w:b/>
          <w:szCs w:val="20"/>
        </w:rPr>
        <w:t>F</w:t>
      </w:r>
      <w:r w:rsidR="00E576C2" w:rsidRPr="00E576C2">
        <w:rPr>
          <w:rFonts w:eastAsia="Times New Roman"/>
          <w:b/>
          <w:szCs w:val="20"/>
        </w:rPr>
        <w:t xml:space="preserve">unctions </w:t>
      </w:r>
      <w:r w:rsidR="00E576C2" w:rsidRPr="00E576C2">
        <w:rPr>
          <w:rFonts w:eastAsia="Times New Roman"/>
          <w:b/>
          <w:szCs w:val="20"/>
        </w:rPr>
        <w:br/>
      </w:r>
      <w:r w:rsidRPr="0043051D">
        <w:t>The basic functions of the Faculty Affairs Committee are (1) to consider and make recommendations relative to those aspects of the school’s operations which relate to faculty development, faculty welfare, and faculty participation in school governance, (2) to review department/school recommendations for tenure and promotion and to submit its recommendations to the Dean, and (3) make recommendations on summer research grant recipients to the Dean. Illustrative of the kinds of issues involved and specific tasks which this committee is expected to accomplish are the following:</w:t>
      </w:r>
    </w:p>
    <w:p w14:paraId="3FA31B86" w14:textId="77777777" w:rsidR="00777246" w:rsidRPr="0043051D" w:rsidRDefault="00777246" w:rsidP="00F47109">
      <w:pPr>
        <w:pStyle w:val="NormalWeb"/>
        <w:shd w:val="clear" w:color="auto" w:fill="FFFFFF"/>
        <w:spacing w:before="0" w:beforeAutospacing="0" w:after="0" w:afterAutospacing="0"/>
        <w:ind w:left="720"/>
      </w:pPr>
      <w:r w:rsidRPr="0043051D">
        <w:t>1. Consideration of means for encouraging and facilitating faculty development and achievement in the areas of research, publication, and teaching.</w:t>
      </w:r>
      <w:r w:rsidRPr="0043051D">
        <w:br/>
        <w:t>2. Development of school guidelines relating to faculty rewards, including criteria for the award of tenure, rank, and sabbatical leaves.</w:t>
      </w:r>
      <w:r w:rsidRPr="0043051D">
        <w:br/>
        <w:t>3. Consideration of proposed changes in the school governance structure.</w:t>
      </w:r>
    </w:p>
    <w:p w14:paraId="6F63AB4F" w14:textId="77777777" w:rsidR="00777246" w:rsidRPr="0043051D" w:rsidRDefault="00777246" w:rsidP="00F47109">
      <w:pPr>
        <w:pStyle w:val="NormalWeb"/>
        <w:shd w:val="clear" w:color="auto" w:fill="FFFFFF"/>
        <w:spacing w:before="0" w:beforeAutospacing="0" w:after="0" w:afterAutospacing="0"/>
        <w:ind w:left="720"/>
      </w:pPr>
      <w:r w:rsidRPr="0043051D">
        <w:t>4. Voting on issues that have a major research component, including tenure and promotion decisions for tenure track and tenured faculty, PIR, sabbaticals, research grants, and researcher</w:t>
      </w:r>
      <w:r w:rsidR="00E02F25">
        <w:t>/writer</w:t>
      </w:r>
      <w:r w:rsidRPr="0043051D">
        <w:t xml:space="preserve"> of the year awards, will be restricted to tenured faculty only.</w:t>
      </w:r>
    </w:p>
    <w:p w14:paraId="5DAFE86A" w14:textId="77777777" w:rsidR="00233E0C" w:rsidRPr="0043051D" w:rsidRDefault="00233E0C" w:rsidP="00E814B9">
      <w:pPr>
        <w:pStyle w:val="NormalWeb"/>
        <w:shd w:val="clear" w:color="auto" w:fill="FFFFFF"/>
        <w:spacing w:before="0" w:beforeAutospacing="0" w:after="0" w:afterAutospacing="0"/>
      </w:pPr>
    </w:p>
    <w:p w14:paraId="407407F2" w14:textId="77777777" w:rsidR="00FB7454" w:rsidRPr="0043051D" w:rsidRDefault="00386758" w:rsidP="00E576C2">
      <w:pPr>
        <w:pStyle w:val="Heading2"/>
        <w:jc w:val="center"/>
      </w:pPr>
      <w:r w:rsidRPr="0043051D">
        <w:t>Department</w:t>
      </w:r>
      <w:r w:rsidR="00FB7454" w:rsidRPr="0043051D">
        <w:t xml:space="preserve"> T&amp;P Committee </w:t>
      </w:r>
    </w:p>
    <w:p w14:paraId="3E6195CC" w14:textId="77777777" w:rsidR="004D2D5A" w:rsidRPr="0043051D" w:rsidRDefault="002C15CD" w:rsidP="00646F51">
      <w:pPr>
        <w:rPr>
          <w:sz w:val="24"/>
          <w:szCs w:val="24"/>
        </w:rPr>
      </w:pPr>
      <w:r w:rsidRPr="00285797">
        <w:rPr>
          <w:sz w:val="24"/>
          <w:szCs w:val="24"/>
        </w:rPr>
        <w:t>Each d</w:t>
      </w:r>
      <w:r w:rsidR="00662D64" w:rsidRPr="00285797">
        <w:rPr>
          <w:sz w:val="24"/>
          <w:szCs w:val="24"/>
        </w:rPr>
        <w:t xml:space="preserve">epartment T&amp;P committee must </w:t>
      </w:r>
      <w:r w:rsidRPr="00285797">
        <w:rPr>
          <w:sz w:val="24"/>
          <w:szCs w:val="24"/>
        </w:rPr>
        <w:t>consist of</w:t>
      </w:r>
      <w:r w:rsidRPr="0043051D">
        <w:rPr>
          <w:sz w:val="24"/>
          <w:szCs w:val="24"/>
        </w:rPr>
        <w:t xml:space="preserve"> </w:t>
      </w:r>
      <w:r w:rsidR="004D2D5A" w:rsidRPr="0043051D">
        <w:rPr>
          <w:sz w:val="24"/>
          <w:szCs w:val="24"/>
        </w:rPr>
        <w:t xml:space="preserve">at least three members. </w:t>
      </w:r>
      <w:r w:rsidR="001E1001" w:rsidRPr="0043051D">
        <w:rPr>
          <w:sz w:val="24"/>
          <w:szCs w:val="24"/>
        </w:rPr>
        <w:t xml:space="preserve">All tenured faculty members of appropriate rank serve as the Department T&amp;P Committee. </w:t>
      </w:r>
      <w:r w:rsidR="00CB6DE2" w:rsidRPr="0043051D">
        <w:rPr>
          <w:sz w:val="24"/>
          <w:szCs w:val="24"/>
        </w:rPr>
        <w:t xml:space="preserve">In departments having fewer than three faculty members of appropriate rank, the chairperson and the faculty member applying for tenure or promotion shall jointly select the necessary number of faculty of appropriate rank from within the Barton School of Business. </w:t>
      </w:r>
      <w:r w:rsidR="00CA1987" w:rsidRPr="0043051D">
        <w:rPr>
          <w:sz w:val="24"/>
          <w:szCs w:val="24"/>
        </w:rPr>
        <w:t xml:space="preserve">For the review of </w:t>
      </w:r>
      <w:r w:rsidR="004D2D5A" w:rsidRPr="0043051D">
        <w:rPr>
          <w:sz w:val="24"/>
          <w:szCs w:val="24"/>
        </w:rPr>
        <w:t>non-tenure track t</w:t>
      </w:r>
      <w:r w:rsidR="00CA1987" w:rsidRPr="0043051D">
        <w:rPr>
          <w:sz w:val="24"/>
          <w:szCs w:val="24"/>
        </w:rPr>
        <w:t xml:space="preserve">eaching faculty promotions only, </w:t>
      </w:r>
      <w:r w:rsidR="00F02D16" w:rsidRPr="0043051D">
        <w:rPr>
          <w:sz w:val="24"/>
          <w:szCs w:val="24"/>
        </w:rPr>
        <w:t xml:space="preserve">at least </w:t>
      </w:r>
      <w:r w:rsidR="00CA1987" w:rsidRPr="0043051D">
        <w:rPr>
          <w:sz w:val="24"/>
          <w:szCs w:val="24"/>
        </w:rPr>
        <w:t xml:space="preserve">one non-tenure track teaching faculty </w:t>
      </w:r>
      <w:r w:rsidR="00EA5531" w:rsidRPr="0043051D">
        <w:rPr>
          <w:sz w:val="24"/>
          <w:szCs w:val="24"/>
        </w:rPr>
        <w:t xml:space="preserve">of rank </w:t>
      </w:r>
      <w:r w:rsidR="00CA1987" w:rsidRPr="0043051D">
        <w:rPr>
          <w:sz w:val="24"/>
          <w:szCs w:val="24"/>
        </w:rPr>
        <w:t xml:space="preserve">will be added to the department T&amp;P committee. </w:t>
      </w:r>
      <w:r w:rsidR="00B02088" w:rsidRPr="0043051D">
        <w:rPr>
          <w:sz w:val="24"/>
          <w:szCs w:val="24"/>
        </w:rPr>
        <w:t xml:space="preserve">If a department does not have a non-tenure track teaching faculty member of appropriate rank, the teaching faculty member applying for promotion and the department chair will mutually select </w:t>
      </w:r>
      <w:r w:rsidR="004D2D5A" w:rsidRPr="0043051D">
        <w:rPr>
          <w:sz w:val="24"/>
          <w:szCs w:val="24"/>
        </w:rPr>
        <w:t>a</w:t>
      </w:r>
      <w:r w:rsidR="00B02088" w:rsidRPr="0043051D">
        <w:rPr>
          <w:sz w:val="24"/>
          <w:szCs w:val="24"/>
        </w:rPr>
        <w:t xml:space="preserve"> teaching faculty of appropriate rank</w:t>
      </w:r>
      <w:r w:rsidR="00F305D7" w:rsidRPr="0043051D">
        <w:rPr>
          <w:sz w:val="24"/>
          <w:szCs w:val="24"/>
        </w:rPr>
        <w:t xml:space="preserve"> </w:t>
      </w:r>
      <w:r w:rsidR="00B02088" w:rsidRPr="0043051D">
        <w:rPr>
          <w:sz w:val="24"/>
          <w:szCs w:val="24"/>
        </w:rPr>
        <w:t>from with</w:t>
      </w:r>
      <w:r w:rsidR="00616E13" w:rsidRPr="0043051D">
        <w:rPr>
          <w:sz w:val="24"/>
          <w:szCs w:val="24"/>
        </w:rPr>
        <w:t xml:space="preserve">in the </w:t>
      </w:r>
      <w:r w:rsidR="00E814B9" w:rsidRPr="0043051D">
        <w:rPr>
          <w:sz w:val="24"/>
          <w:szCs w:val="24"/>
        </w:rPr>
        <w:t>Barton School of Business</w:t>
      </w:r>
      <w:r w:rsidR="00616E13" w:rsidRPr="0043051D">
        <w:rPr>
          <w:sz w:val="24"/>
          <w:szCs w:val="24"/>
        </w:rPr>
        <w:t xml:space="preserve">. </w:t>
      </w:r>
      <w:r w:rsidR="004D2D5A" w:rsidRPr="0043051D">
        <w:rPr>
          <w:sz w:val="24"/>
          <w:szCs w:val="24"/>
        </w:rPr>
        <w:t>Impasses in selection s</w:t>
      </w:r>
      <w:r w:rsidR="00DA0C59" w:rsidRPr="0043051D">
        <w:rPr>
          <w:sz w:val="24"/>
          <w:szCs w:val="24"/>
        </w:rPr>
        <w:t>hall be reconciled by the Dean.</w:t>
      </w:r>
    </w:p>
    <w:p w14:paraId="40BC8681" w14:textId="77777777" w:rsidR="004D2D5A" w:rsidRPr="0043051D" w:rsidRDefault="004D2D5A" w:rsidP="00646F51">
      <w:pPr>
        <w:rPr>
          <w:sz w:val="24"/>
          <w:szCs w:val="24"/>
        </w:rPr>
      </w:pPr>
    </w:p>
    <w:p w14:paraId="1B80E313" w14:textId="77777777" w:rsidR="00441F74" w:rsidRPr="0043051D" w:rsidRDefault="00646F51" w:rsidP="00B540FF">
      <w:pPr>
        <w:pStyle w:val="Heading2"/>
        <w:jc w:val="center"/>
      </w:pPr>
      <w:r w:rsidRPr="0043051D">
        <w:t>Implementation of the Guidelines by the Tenure and Promotion Committees</w:t>
      </w:r>
    </w:p>
    <w:p w14:paraId="3A940C12" w14:textId="77777777" w:rsidR="00441F74" w:rsidRPr="0043051D" w:rsidRDefault="007343A6" w:rsidP="007343A6">
      <w:pPr>
        <w:pStyle w:val="BodyText2"/>
        <w:rPr>
          <w:b w:val="0"/>
          <w:i w:val="0"/>
          <w:szCs w:val="24"/>
        </w:rPr>
      </w:pPr>
      <w:r w:rsidRPr="0043051D">
        <w:rPr>
          <w:b w:val="0"/>
          <w:i w:val="0"/>
          <w:szCs w:val="24"/>
        </w:rPr>
        <w:t xml:space="preserve">All candidates for tenure and promotion should follow the guidelines as stated in </w:t>
      </w:r>
      <w:r w:rsidR="006A54DC" w:rsidRPr="0043051D">
        <w:rPr>
          <w:b w:val="0"/>
          <w:i w:val="0"/>
          <w:szCs w:val="24"/>
        </w:rPr>
        <w:t xml:space="preserve">this document. </w:t>
      </w:r>
      <w:r w:rsidRPr="0043051D">
        <w:rPr>
          <w:b w:val="0"/>
          <w:i w:val="0"/>
          <w:szCs w:val="24"/>
        </w:rPr>
        <w:t xml:space="preserve">  </w:t>
      </w:r>
      <w:r w:rsidR="00441F74" w:rsidRPr="0043051D">
        <w:rPr>
          <w:b w:val="0"/>
          <w:i w:val="0"/>
          <w:szCs w:val="24"/>
        </w:rPr>
        <w:t xml:space="preserve">Procedures not specifically outlined in this document will be in accordance with </w:t>
      </w:r>
      <w:r w:rsidR="006A54DC" w:rsidRPr="0043051D">
        <w:rPr>
          <w:b w:val="0"/>
          <w:i w:val="0"/>
          <w:szCs w:val="24"/>
        </w:rPr>
        <w:t xml:space="preserve">the </w:t>
      </w:r>
      <w:r w:rsidR="00441F74" w:rsidRPr="0043051D">
        <w:rPr>
          <w:b w:val="0"/>
          <w:i w:val="0"/>
          <w:szCs w:val="24"/>
        </w:rPr>
        <w:t xml:space="preserve">University </w:t>
      </w:r>
      <w:r w:rsidR="006A54DC" w:rsidRPr="0043051D">
        <w:rPr>
          <w:b w:val="0"/>
          <w:i w:val="0"/>
          <w:szCs w:val="24"/>
        </w:rPr>
        <w:t>policy and procedures</w:t>
      </w:r>
      <w:r w:rsidR="00441F74" w:rsidRPr="0043051D">
        <w:rPr>
          <w:b w:val="0"/>
          <w:i w:val="0"/>
          <w:szCs w:val="24"/>
        </w:rPr>
        <w:t>.</w:t>
      </w:r>
    </w:p>
    <w:p w14:paraId="5C9FE2E8" w14:textId="77777777" w:rsidR="00DE4D30" w:rsidRPr="0043051D" w:rsidRDefault="00DE4D30">
      <w:pPr>
        <w:jc w:val="center"/>
        <w:rPr>
          <w:i/>
          <w:sz w:val="24"/>
        </w:rPr>
      </w:pPr>
    </w:p>
    <w:p w14:paraId="7CD0CC59" w14:textId="77777777" w:rsidR="00F71AC3" w:rsidRPr="0043051D" w:rsidRDefault="00F71AC3">
      <w:pPr>
        <w:jc w:val="center"/>
        <w:rPr>
          <w:i/>
          <w:sz w:val="24"/>
        </w:rPr>
      </w:pPr>
    </w:p>
    <w:p w14:paraId="713C6C03" w14:textId="77777777" w:rsidR="00F71AC3" w:rsidRPr="0043051D" w:rsidRDefault="00F71AC3" w:rsidP="00903DB7">
      <w:pPr>
        <w:rPr>
          <w:i/>
          <w:sz w:val="24"/>
        </w:rPr>
        <w:sectPr w:rsidR="00F71AC3" w:rsidRPr="0043051D" w:rsidSect="00F71AC3">
          <w:headerReference w:type="default" r:id="rId11"/>
          <w:footerReference w:type="default" r:id="rId12"/>
          <w:footerReference w:type="first" r:id="rId13"/>
          <w:type w:val="continuous"/>
          <w:pgSz w:w="12240" w:h="15840" w:code="1"/>
          <w:pgMar w:top="1440" w:right="1440" w:bottom="1440" w:left="1440" w:header="720" w:footer="576" w:gutter="0"/>
          <w:cols w:space="720" w:equalWidth="0">
            <w:col w:w="9360" w:space="720"/>
          </w:cols>
          <w:docGrid w:linePitch="272"/>
        </w:sectPr>
      </w:pPr>
    </w:p>
    <w:p w14:paraId="3608AEB2" w14:textId="77777777" w:rsidR="00285797" w:rsidRDefault="00903DB7">
      <w:pPr>
        <w:rPr>
          <w:b/>
          <w:sz w:val="24"/>
          <w:szCs w:val="24"/>
        </w:rPr>
      </w:pPr>
      <w:r>
        <w:rPr>
          <w:b/>
          <w:sz w:val="24"/>
          <w:szCs w:val="24"/>
        </w:rPr>
        <w:lastRenderedPageBreak/>
        <w:t xml:space="preserve">Appendix 1: UniScope Model </w:t>
      </w:r>
    </w:p>
    <w:tbl>
      <w:tblPr>
        <w:tblpPr w:leftFromText="180" w:rightFromText="180" w:vertAnchor="text" w:horzAnchor="margin" w:tblpX="-783" w:tblpY="371"/>
        <w:tblW w:w="1458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431"/>
        <w:gridCol w:w="1368"/>
        <w:gridCol w:w="3060"/>
        <w:gridCol w:w="2880"/>
        <w:gridCol w:w="2880"/>
        <w:gridCol w:w="2970"/>
      </w:tblGrid>
      <w:tr w:rsidR="00601F0B" w14:paraId="473344BC" w14:textId="77777777" w:rsidTr="00573A9F">
        <w:trPr>
          <w:trHeight w:hRule="exact" w:val="1186"/>
        </w:trPr>
        <w:tc>
          <w:tcPr>
            <w:tcW w:w="2799" w:type="dxa"/>
            <w:gridSpan w:val="2"/>
          </w:tcPr>
          <w:p w14:paraId="0622A308" w14:textId="77777777" w:rsidR="00601F0B" w:rsidRDefault="00601F0B" w:rsidP="00573A9F">
            <w:pPr>
              <w:pStyle w:val="TableParagraph"/>
              <w:spacing w:before="193"/>
              <w:ind w:left="328"/>
              <w:rPr>
                <w:b/>
                <w:sz w:val="52"/>
              </w:rPr>
            </w:pPr>
            <w:r>
              <w:rPr>
                <w:b/>
                <w:sz w:val="52"/>
              </w:rPr>
              <w:t>UniScope</w:t>
            </w:r>
          </w:p>
        </w:tc>
        <w:tc>
          <w:tcPr>
            <w:tcW w:w="3060" w:type="dxa"/>
            <w:vAlign w:val="center"/>
          </w:tcPr>
          <w:p w14:paraId="79D51E81" w14:textId="77777777" w:rsidR="00601F0B" w:rsidRPr="00903DB7" w:rsidRDefault="00601F0B" w:rsidP="00573A9F">
            <w:pPr>
              <w:pStyle w:val="TableParagraph"/>
              <w:spacing w:before="200"/>
              <w:ind w:left="770"/>
              <w:rPr>
                <w:b/>
                <w:sz w:val="24"/>
              </w:rPr>
            </w:pPr>
            <w:r w:rsidRPr="00903DB7">
              <w:rPr>
                <w:b/>
                <w:sz w:val="24"/>
              </w:rPr>
              <w:t>DISCOVERY</w:t>
            </w:r>
            <w:r w:rsidR="00903DB7">
              <w:rPr>
                <w:b/>
                <w:sz w:val="24"/>
              </w:rPr>
              <w:t xml:space="preserve"> </w:t>
            </w:r>
            <w:r w:rsidRPr="00903DB7">
              <w:rPr>
                <w:sz w:val="24"/>
              </w:rPr>
              <w:t>OF KNOWLEDGE</w:t>
            </w:r>
          </w:p>
        </w:tc>
        <w:tc>
          <w:tcPr>
            <w:tcW w:w="2880" w:type="dxa"/>
            <w:vAlign w:val="center"/>
          </w:tcPr>
          <w:p w14:paraId="00002856" w14:textId="77777777" w:rsidR="00601F0B" w:rsidRPr="00903DB7" w:rsidRDefault="00601F0B" w:rsidP="00573A9F">
            <w:pPr>
              <w:pStyle w:val="TableParagraph"/>
              <w:spacing w:before="200"/>
              <w:ind w:right="572"/>
              <w:jc w:val="center"/>
              <w:rPr>
                <w:sz w:val="24"/>
              </w:rPr>
            </w:pPr>
            <w:r w:rsidRPr="00903DB7">
              <w:rPr>
                <w:b/>
                <w:sz w:val="24"/>
              </w:rPr>
              <w:t>INTEGRATION</w:t>
            </w:r>
            <w:r w:rsidR="00903DB7">
              <w:rPr>
                <w:b/>
                <w:sz w:val="24"/>
              </w:rPr>
              <w:t xml:space="preserve"> </w:t>
            </w:r>
            <w:r w:rsidRPr="00903DB7">
              <w:rPr>
                <w:sz w:val="24"/>
              </w:rPr>
              <w:t xml:space="preserve">OF </w:t>
            </w:r>
            <w:r w:rsidR="00903DB7">
              <w:rPr>
                <w:sz w:val="24"/>
              </w:rPr>
              <w:t>K</w:t>
            </w:r>
            <w:r w:rsidRPr="00903DB7">
              <w:rPr>
                <w:sz w:val="24"/>
              </w:rPr>
              <w:t>NOWLEDGE</w:t>
            </w:r>
          </w:p>
        </w:tc>
        <w:tc>
          <w:tcPr>
            <w:tcW w:w="2880" w:type="dxa"/>
            <w:vAlign w:val="center"/>
          </w:tcPr>
          <w:p w14:paraId="21182D42" w14:textId="77777777" w:rsidR="00601F0B" w:rsidRPr="00903DB7" w:rsidRDefault="00601F0B" w:rsidP="00573A9F">
            <w:pPr>
              <w:pStyle w:val="TableParagraph"/>
              <w:spacing w:before="200"/>
              <w:ind w:left="583" w:right="572"/>
              <w:jc w:val="center"/>
              <w:rPr>
                <w:b/>
                <w:sz w:val="24"/>
              </w:rPr>
            </w:pPr>
            <w:r w:rsidRPr="00903DB7">
              <w:rPr>
                <w:b/>
                <w:sz w:val="24"/>
              </w:rPr>
              <w:t>APPLICATION</w:t>
            </w:r>
          </w:p>
          <w:p w14:paraId="378CF16E" w14:textId="77777777" w:rsidR="00601F0B" w:rsidRPr="00903DB7" w:rsidRDefault="00601F0B" w:rsidP="00573A9F">
            <w:pPr>
              <w:pStyle w:val="TableParagraph"/>
              <w:spacing w:before="6"/>
              <w:ind w:left="586" w:right="571"/>
              <w:jc w:val="center"/>
              <w:rPr>
                <w:sz w:val="24"/>
              </w:rPr>
            </w:pPr>
            <w:r w:rsidRPr="00903DB7">
              <w:rPr>
                <w:sz w:val="24"/>
              </w:rPr>
              <w:t>OF KNOWLEDGE</w:t>
            </w:r>
          </w:p>
        </w:tc>
        <w:tc>
          <w:tcPr>
            <w:tcW w:w="2970" w:type="dxa"/>
            <w:vAlign w:val="center"/>
          </w:tcPr>
          <w:p w14:paraId="3516CFEB" w14:textId="77777777" w:rsidR="00601F0B" w:rsidRPr="00903DB7" w:rsidRDefault="00601F0B" w:rsidP="00573A9F">
            <w:pPr>
              <w:pStyle w:val="TableParagraph"/>
              <w:spacing w:before="200"/>
              <w:jc w:val="center"/>
              <w:rPr>
                <w:sz w:val="24"/>
              </w:rPr>
            </w:pPr>
            <w:r w:rsidRPr="00903DB7">
              <w:rPr>
                <w:b/>
                <w:sz w:val="24"/>
              </w:rPr>
              <w:t>EDUCATION</w:t>
            </w:r>
            <w:r w:rsidR="00903DB7">
              <w:rPr>
                <w:b/>
                <w:sz w:val="24"/>
              </w:rPr>
              <w:t xml:space="preserve"> </w:t>
            </w:r>
            <w:r w:rsidRPr="00903DB7">
              <w:rPr>
                <w:sz w:val="24"/>
              </w:rPr>
              <w:t xml:space="preserve">OF </w:t>
            </w:r>
            <w:r w:rsidR="00C2111B">
              <w:rPr>
                <w:sz w:val="24"/>
              </w:rPr>
              <w:t xml:space="preserve">  </w:t>
            </w:r>
            <w:r w:rsidRPr="00903DB7">
              <w:rPr>
                <w:sz w:val="24"/>
              </w:rPr>
              <w:t>KNOWLEDGE</w:t>
            </w:r>
          </w:p>
        </w:tc>
      </w:tr>
      <w:tr w:rsidR="00601F0B" w14:paraId="2D7FA5EE" w14:textId="77777777" w:rsidTr="00573A9F">
        <w:trPr>
          <w:trHeight w:hRule="exact" w:val="2337"/>
        </w:trPr>
        <w:tc>
          <w:tcPr>
            <w:tcW w:w="1431" w:type="dxa"/>
            <w:vMerge w:val="restart"/>
            <w:textDirection w:val="btLr"/>
          </w:tcPr>
          <w:p w14:paraId="14E0BC63" w14:textId="77777777" w:rsidR="00601F0B" w:rsidRDefault="00601F0B" w:rsidP="00573A9F">
            <w:pPr>
              <w:pStyle w:val="TableParagraph"/>
              <w:spacing w:before="34"/>
              <w:ind w:left="1166"/>
              <w:rPr>
                <w:sz w:val="52"/>
              </w:rPr>
            </w:pPr>
            <w:r>
              <w:rPr>
                <w:sz w:val="52"/>
              </w:rPr>
              <w:t xml:space="preserve">The FORMS </w:t>
            </w:r>
            <w:r>
              <w:rPr>
                <w:spacing w:val="-1"/>
                <w:sz w:val="52"/>
              </w:rPr>
              <w:t>o</w:t>
            </w:r>
            <w:r>
              <w:rPr>
                <w:sz w:val="52"/>
              </w:rPr>
              <w:t>f Sch</w:t>
            </w:r>
            <w:r>
              <w:rPr>
                <w:spacing w:val="-1"/>
                <w:sz w:val="52"/>
              </w:rPr>
              <w:t>o</w:t>
            </w:r>
            <w:r>
              <w:rPr>
                <w:sz w:val="52"/>
              </w:rPr>
              <w:t>larship</w:t>
            </w:r>
          </w:p>
        </w:tc>
        <w:tc>
          <w:tcPr>
            <w:tcW w:w="1368" w:type="dxa"/>
            <w:textDirection w:val="btLr"/>
          </w:tcPr>
          <w:p w14:paraId="0CA7DE83" w14:textId="77777777" w:rsidR="00601F0B" w:rsidRPr="00903DB7" w:rsidRDefault="00601F0B" w:rsidP="00573A9F">
            <w:pPr>
              <w:pStyle w:val="TableParagraph"/>
              <w:spacing w:before="344" w:line="254" w:lineRule="auto"/>
              <w:ind w:left="141" w:right="339"/>
              <w:jc w:val="center"/>
              <w:rPr>
                <w:b/>
                <w:sz w:val="28"/>
                <w:szCs w:val="28"/>
              </w:rPr>
            </w:pPr>
            <w:r w:rsidRPr="00903DB7">
              <w:rPr>
                <w:b/>
                <w:w w:val="101"/>
                <w:sz w:val="28"/>
                <w:szCs w:val="28"/>
              </w:rPr>
              <w:t>TEACHING/ LIBRARIANSHIP</w:t>
            </w:r>
          </w:p>
          <w:p w14:paraId="1F0FF214" w14:textId="77777777" w:rsidR="00601F0B" w:rsidRDefault="00573A9F" w:rsidP="00573A9F">
            <w:pPr>
              <w:pStyle w:val="TableParagraph"/>
              <w:spacing w:before="1"/>
              <w:ind w:left="141"/>
              <w:rPr>
                <w:sz w:val="33"/>
              </w:rPr>
            </w:pPr>
            <w:r>
              <w:rPr>
                <w:w w:val="101"/>
                <w:sz w:val="28"/>
                <w:szCs w:val="28"/>
              </w:rPr>
              <w:t xml:space="preserve">     </w:t>
            </w:r>
            <w:r w:rsidR="00601F0B" w:rsidRPr="00903DB7">
              <w:rPr>
                <w:w w:val="101"/>
                <w:sz w:val="28"/>
                <w:szCs w:val="28"/>
              </w:rPr>
              <w:t>Scholarship</w:t>
            </w:r>
          </w:p>
        </w:tc>
        <w:tc>
          <w:tcPr>
            <w:tcW w:w="3060" w:type="dxa"/>
          </w:tcPr>
          <w:p w14:paraId="41C69C5E" w14:textId="77777777" w:rsidR="00601F0B" w:rsidRDefault="00601F0B" w:rsidP="00573A9F">
            <w:pPr>
              <w:pStyle w:val="TableParagraph"/>
              <w:numPr>
                <w:ilvl w:val="0"/>
                <w:numId w:val="23"/>
              </w:numPr>
              <w:tabs>
                <w:tab w:val="left" w:pos="183"/>
              </w:tabs>
              <w:spacing w:line="238" w:lineRule="exact"/>
              <w:rPr>
                <w:sz w:val="20"/>
              </w:rPr>
            </w:pPr>
            <w:r>
              <w:rPr>
                <w:sz w:val="20"/>
              </w:rPr>
              <w:t>course</w:t>
            </w:r>
            <w:r>
              <w:rPr>
                <w:spacing w:val="38"/>
                <w:sz w:val="20"/>
              </w:rPr>
              <w:t xml:space="preserve"> </w:t>
            </w:r>
            <w:r>
              <w:rPr>
                <w:sz w:val="20"/>
              </w:rPr>
              <w:t>innovation</w:t>
            </w:r>
          </w:p>
          <w:p w14:paraId="7B699757" w14:textId="77777777" w:rsidR="00601F0B" w:rsidRDefault="00601F0B" w:rsidP="00573A9F">
            <w:pPr>
              <w:pStyle w:val="TableParagraph"/>
              <w:numPr>
                <w:ilvl w:val="0"/>
                <w:numId w:val="23"/>
              </w:numPr>
              <w:tabs>
                <w:tab w:val="left" w:pos="182"/>
              </w:tabs>
              <w:spacing w:before="14"/>
              <w:rPr>
                <w:sz w:val="20"/>
              </w:rPr>
            </w:pPr>
            <w:r>
              <w:rPr>
                <w:sz w:val="20"/>
              </w:rPr>
              <w:t>course</w:t>
            </w:r>
            <w:r>
              <w:rPr>
                <w:spacing w:val="36"/>
                <w:sz w:val="20"/>
              </w:rPr>
              <w:t xml:space="preserve"> </w:t>
            </w:r>
            <w:r>
              <w:rPr>
                <w:sz w:val="20"/>
              </w:rPr>
              <w:t>improvement</w:t>
            </w:r>
          </w:p>
          <w:p w14:paraId="1CDFD29A" w14:textId="77777777" w:rsidR="00601F0B" w:rsidRDefault="00601F0B" w:rsidP="00573A9F">
            <w:pPr>
              <w:pStyle w:val="TableParagraph"/>
              <w:numPr>
                <w:ilvl w:val="0"/>
                <w:numId w:val="23"/>
              </w:numPr>
              <w:tabs>
                <w:tab w:val="left" w:pos="183"/>
              </w:tabs>
              <w:spacing w:before="14" w:line="254" w:lineRule="auto"/>
              <w:ind w:right="96"/>
              <w:rPr>
                <w:sz w:val="20"/>
              </w:rPr>
            </w:pPr>
            <w:r>
              <w:rPr>
                <w:w w:val="105"/>
                <w:sz w:val="20"/>
              </w:rPr>
              <w:t>conceptual</w:t>
            </w:r>
            <w:r>
              <w:rPr>
                <w:spacing w:val="-20"/>
                <w:w w:val="105"/>
                <w:sz w:val="20"/>
              </w:rPr>
              <w:t xml:space="preserve"> </w:t>
            </w:r>
            <w:r>
              <w:rPr>
                <w:w w:val="105"/>
                <w:sz w:val="20"/>
              </w:rPr>
              <w:t>insights</w:t>
            </w:r>
            <w:r>
              <w:rPr>
                <w:spacing w:val="-20"/>
                <w:w w:val="105"/>
                <w:sz w:val="20"/>
              </w:rPr>
              <w:t xml:space="preserve"> </w:t>
            </w:r>
            <w:r>
              <w:rPr>
                <w:w w:val="105"/>
                <w:sz w:val="20"/>
              </w:rPr>
              <w:t>from</w:t>
            </w:r>
            <w:r>
              <w:rPr>
                <w:spacing w:val="-20"/>
                <w:w w:val="105"/>
                <w:sz w:val="20"/>
              </w:rPr>
              <w:t xml:space="preserve"> </w:t>
            </w:r>
            <w:r>
              <w:rPr>
                <w:w w:val="105"/>
                <w:sz w:val="20"/>
              </w:rPr>
              <w:t>course preparation</w:t>
            </w:r>
            <w:r>
              <w:rPr>
                <w:spacing w:val="-25"/>
                <w:w w:val="105"/>
                <w:sz w:val="20"/>
              </w:rPr>
              <w:t xml:space="preserve"> </w:t>
            </w:r>
            <w:r>
              <w:rPr>
                <w:w w:val="105"/>
                <w:sz w:val="20"/>
              </w:rPr>
              <w:t>or</w:t>
            </w:r>
            <w:r>
              <w:rPr>
                <w:spacing w:val="-25"/>
                <w:w w:val="105"/>
                <w:sz w:val="20"/>
              </w:rPr>
              <w:t xml:space="preserve"> </w:t>
            </w:r>
            <w:r>
              <w:rPr>
                <w:w w:val="105"/>
                <w:sz w:val="20"/>
              </w:rPr>
              <w:t>discussion</w:t>
            </w:r>
          </w:p>
          <w:p w14:paraId="519F2A4C" w14:textId="77777777" w:rsidR="00601F0B" w:rsidRDefault="00601F0B" w:rsidP="00573A9F">
            <w:pPr>
              <w:pStyle w:val="TableParagraph"/>
              <w:numPr>
                <w:ilvl w:val="0"/>
                <w:numId w:val="23"/>
              </w:numPr>
              <w:tabs>
                <w:tab w:val="left" w:pos="182"/>
              </w:tabs>
              <w:spacing w:line="254" w:lineRule="auto"/>
              <w:ind w:right="57"/>
              <w:rPr>
                <w:sz w:val="20"/>
              </w:rPr>
            </w:pPr>
            <w:r>
              <w:rPr>
                <w:w w:val="105"/>
                <w:sz w:val="20"/>
              </w:rPr>
              <w:t>faculty</w:t>
            </w:r>
            <w:r>
              <w:rPr>
                <w:spacing w:val="-21"/>
                <w:w w:val="105"/>
                <w:sz w:val="20"/>
              </w:rPr>
              <w:t xml:space="preserve"> </w:t>
            </w:r>
            <w:r>
              <w:rPr>
                <w:w w:val="105"/>
                <w:sz w:val="20"/>
              </w:rPr>
              <w:t>insights</w:t>
            </w:r>
            <w:r>
              <w:rPr>
                <w:spacing w:val="-21"/>
                <w:w w:val="105"/>
                <w:sz w:val="20"/>
              </w:rPr>
              <w:t xml:space="preserve"> </w:t>
            </w:r>
            <w:r>
              <w:rPr>
                <w:w w:val="105"/>
                <w:sz w:val="20"/>
              </w:rPr>
              <w:t>from</w:t>
            </w:r>
            <w:r>
              <w:rPr>
                <w:spacing w:val="-21"/>
                <w:w w:val="105"/>
                <w:sz w:val="20"/>
              </w:rPr>
              <w:t xml:space="preserve"> </w:t>
            </w:r>
            <w:r>
              <w:rPr>
                <w:w w:val="105"/>
                <w:sz w:val="20"/>
              </w:rPr>
              <w:t>supervision of</w:t>
            </w:r>
            <w:r>
              <w:rPr>
                <w:spacing w:val="-18"/>
                <w:w w:val="105"/>
                <w:sz w:val="20"/>
              </w:rPr>
              <w:t xml:space="preserve"> </w:t>
            </w:r>
            <w:r>
              <w:rPr>
                <w:w w:val="105"/>
                <w:sz w:val="20"/>
              </w:rPr>
              <w:t>theses</w:t>
            </w:r>
            <w:r>
              <w:rPr>
                <w:spacing w:val="-18"/>
                <w:w w:val="105"/>
                <w:sz w:val="20"/>
              </w:rPr>
              <w:t xml:space="preserve"> </w:t>
            </w:r>
            <w:r>
              <w:rPr>
                <w:w w:val="105"/>
                <w:sz w:val="20"/>
              </w:rPr>
              <w:t>and</w:t>
            </w:r>
            <w:r>
              <w:rPr>
                <w:spacing w:val="-18"/>
                <w:w w:val="105"/>
                <w:sz w:val="20"/>
              </w:rPr>
              <w:t xml:space="preserve"> </w:t>
            </w:r>
            <w:r>
              <w:rPr>
                <w:w w:val="105"/>
                <w:sz w:val="20"/>
              </w:rPr>
              <w:t>dissertations</w:t>
            </w:r>
          </w:p>
        </w:tc>
        <w:tc>
          <w:tcPr>
            <w:tcW w:w="2880" w:type="dxa"/>
          </w:tcPr>
          <w:p w14:paraId="622682F8" w14:textId="77777777" w:rsidR="00E06DC2" w:rsidRDefault="00601F0B" w:rsidP="00573A9F">
            <w:pPr>
              <w:pStyle w:val="TableParagraph"/>
              <w:numPr>
                <w:ilvl w:val="0"/>
                <w:numId w:val="22"/>
              </w:numPr>
              <w:tabs>
                <w:tab w:val="left" w:pos="183"/>
              </w:tabs>
              <w:spacing w:line="254" w:lineRule="auto"/>
              <w:ind w:right="554"/>
              <w:rPr>
                <w:sz w:val="20"/>
              </w:rPr>
            </w:pPr>
            <w:r>
              <w:rPr>
                <w:sz w:val="20"/>
              </w:rPr>
              <w:t>cross</w:t>
            </w:r>
            <w:r w:rsidR="00E06DC2">
              <w:rPr>
                <w:sz w:val="20"/>
              </w:rPr>
              <w:t xml:space="preserve"> </w:t>
            </w:r>
            <w:r w:rsidR="00903DB7">
              <w:rPr>
                <w:sz w:val="20"/>
              </w:rPr>
              <w:t xml:space="preserve">disciplinary teaching  </w:t>
            </w:r>
          </w:p>
          <w:p w14:paraId="7A7B4A5E" w14:textId="77777777" w:rsidR="00E06DC2" w:rsidRDefault="00601F0B" w:rsidP="00573A9F">
            <w:pPr>
              <w:pStyle w:val="TableParagraph"/>
              <w:numPr>
                <w:ilvl w:val="0"/>
                <w:numId w:val="22"/>
              </w:numPr>
              <w:tabs>
                <w:tab w:val="left" w:pos="183"/>
              </w:tabs>
              <w:spacing w:line="254" w:lineRule="auto"/>
              <w:ind w:right="554"/>
              <w:jc w:val="both"/>
              <w:rPr>
                <w:sz w:val="20"/>
              </w:rPr>
            </w:pPr>
            <w:r>
              <w:rPr>
                <w:sz w:val="20"/>
              </w:rPr>
              <w:t>multi</w:t>
            </w:r>
            <w:r w:rsidR="00903DB7">
              <w:rPr>
                <w:sz w:val="20"/>
              </w:rPr>
              <w:t xml:space="preserve">disciplinary teaching </w:t>
            </w:r>
          </w:p>
          <w:p w14:paraId="66E0F607" w14:textId="77777777" w:rsidR="00601F0B" w:rsidRDefault="00601F0B" w:rsidP="00573A9F">
            <w:pPr>
              <w:pStyle w:val="TableParagraph"/>
              <w:numPr>
                <w:ilvl w:val="0"/>
                <w:numId w:val="22"/>
              </w:numPr>
              <w:tabs>
                <w:tab w:val="left" w:pos="183"/>
              </w:tabs>
              <w:spacing w:line="254" w:lineRule="auto"/>
              <w:ind w:right="554"/>
              <w:jc w:val="both"/>
              <w:rPr>
                <w:sz w:val="20"/>
              </w:rPr>
            </w:pPr>
            <w:r>
              <w:rPr>
                <w:sz w:val="20"/>
              </w:rPr>
              <w:t>integrative</w:t>
            </w:r>
            <w:r>
              <w:rPr>
                <w:spacing w:val="24"/>
                <w:sz w:val="20"/>
              </w:rPr>
              <w:t xml:space="preserve"> </w:t>
            </w:r>
            <w:r>
              <w:rPr>
                <w:sz w:val="20"/>
              </w:rPr>
              <w:t>courses</w:t>
            </w:r>
          </w:p>
          <w:p w14:paraId="5F4B4A60" w14:textId="77777777" w:rsidR="00601F0B" w:rsidRDefault="00601F0B" w:rsidP="00573A9F">
            <w:pPr>
              <w:pStyle w:val="TableParagraph"/>
              <w:numPr>
                <w:ilvl w:val="0"/>
                <w:numId w:val="22"/>
              </w:numPr>
              <w:tabs>
                <w:tab w:val="left" w:pos="181"/>
              </w:tabs>
              <w:spacing w:before="6"/>
              <w:jc w:val="both"/>
              <w:rPr>
                <w:sz w:val="20"/>
              </w:rPr>
            </w:pPr>
            <w:r>
              <w:rPr>
                <w:sz w:val="20"/>
              </w:rPr>
              <w:t>capstone</w:t>
            </w:r>
            <w:r>
              <w:rPr>
                <w:spacing w:val="37"/>
                <w:sz w:val="20"/>
              </w:rPr>
              <w:t xml:space="preserve"> </w:t>
            </w:r>
            <w:r>
              <w:rPr>
                <w:sz w:val="20"/>
              </w:rPr>
              <w:t>courses</w:t>
            </w:r>
          </w:p>
        </w:tc>
        <w:tc>
          <w:tcPr>
            <w:tcW w:w="2880" w:type="dxa"/>
          </w:tcPr>
          <w:p w14:paraId="66712AED" w14:textId="77777777" w:rsidR="00601F0B" w:rsidRDefault="00601F0B" w:rsidP="00573A9F">
            <w:pPr>
              <w:pStyle w:val="TableParagraph"/>
              <w:numPr>
                <w:ilvl w:val="0"/>
                <w:numId w:val="24"/>
              </w:numPr>
              <w:tabs>
                <w:tab w:val="left" w:pos="183"/>
              </w:tabs>
              <w:spacing w:line="238" w:lineRule="exact"/>
              <w:rPr>
                <w:sz w:val="20"/>
              </w:rPr>
            </w:pPr>
            <w:r>
              <w:rPr>
                <w:sz w:val="20"/>
              </w:rPr>
              <w:t>course</w:t>
            </w:r>
            <w:r>
              <w:rPr>
                <w:spacing w:val="38"/>
                <w:sz w:val="20"/>
              </w:rPr>
              <w:t xml:space="preserve"> </w:t>
            </w:r>
            <w:r>
              <w:rPr>
                <w:sz w:val="20"/>
              </w:rPr>
              <w:t>innovation</w:t>
            </w:r>
          </w:p>
          <w:p w14:paraId="1E88AF13" w14:textId="77777777" w:rsidR="00601F0B" w:rsidRDefault="00601F0B" w:rsidP="00573A9F">
            <w:pPr>
              <w:pStyle w:val="TableParagraph"/>
              <w:numPr>
                <w:ilvl w:val="0"/>
                <w:numId w:val="24"/>
              </w:numPr>
              <w:tabs>
                <w:tab w:val="left" w:pos="182"/>
              </w:tabs>
              <w:spacing w:before="14"/>
              <w:rPr>
                <w:sz w:val="20"/>
              </w:rPr>
            </w:pPr>
            <w:r>
              <w:rPr>
                <w:sz w:val="20"/>
              </w:rPr>
              <w:t>course</w:t>
            </w:r>
            <w:r>
              <w:rPr>
                <w:spacing w:val="36"/>
                <w:sz w:val="20"/>
              </w:rPr>
              <w:t xml:space="preserve"> </w:t>
            </w:r>
            <w:r>
              <w:rPr>
                <w:sz w:val="20"/>
              </w:rPr>
              <w:t>improvement</w:t>
            </w:r>
          </w:p>
          <w:p w14:paraId="7CB131BB" w14:textId="77777777" w:rsidR="00601F0B" w:rsidRDefault="00601F0B" w:rsidP="00573A9F">
            <w:pPr>
              <w:pStyle w:val="TableParagraph"/>
              <w:numPr>
                <w:ilvl w:val="0"/>
                <w:numId w:val="24"/>
              </w:numPr>
              <w:tabs>
                <w:tab w:val="left" w:pos="183"/>
              </w:tabs>
              <w:spacing w:before="14" w:line="254" w:lineRule="auto"/>
              <w:ind w:right="96"/>
              <w:rPr>
                <w:sz w:val="20"/>
              </w:rPr>
            </w:pPr>
            <w:r>
              <w:rPr>
                <w:w w:val="105"/>
                <w:sz w:val="20"/>
              </w:rPr>
              <w:t>conceptual</w:t>
            </w:r>
            <w:r>
              <w:rPr>
                <w:spacing w:val="-20"/>
                <w:w w:val="105"/>
                <w:sz w:val="20"/>
              </w:rPr>
              <w:t xml:space="preserve"> </w:t>
            </w:r>
            <w:r>
              <w:rPr>
                <w:w w:val="105"/>
                <w:sz w:val="20"/>
              </w:rPr>
              <w:t>insights</w:t>
            </w:r>
            <w:r>
              <w:rPr>
                <w:spacing w:val="-20"/>
                <w:w w:val="105"/>
                <w:sz w:val="20"/>
              </w:rPr>
              <w:t xml:space="preserve"> </w:t>
            </w:r>
            <w:r>
              <w:rPr>
                <w:w w:val="105"/>
                <w:sz w:val="20"/>
              </w:rPr>
              <w:t>from</w:t>
            </w:r>
            <w:r>
              <w:rPr>
                <w:spacing w:val="-20"/>
                <w:w w:val="105"/>
                <w:sz w:val="20"/>
              </w:rPr>
              <w:t xml:space="preserve"> </w:t>
            </w:r>
            <w:r>
              <w:rPr>
                <w:w w:val="105"/>
                <w:sz w:val="20"/>
              </w:rPr>
              <w:t>course preparation</w:t>
            </w:r>
            <w:r>
              <w:rPr>
                <w:spacing w:val="-25"/>
                <w:w w:val="105"/>
                <w:sz w:val="20"/>
              </w:rPr>
              <w:t xml:space="preserve"> </w:t>
            </w:r>
            <w:r>
              <w:rPr>
                <w:w w:val="105"/>
                <w:sz w:val="20"/>
              </w:rPr>
              <w:t>or</w:t>
            </w:r>
            <w:r>
              <w:rPr>
                <w:spacing w:val="-25"/>
                <w:w w:val="105"/>
                <w:sz w:val="20"/>
              </w:rPr>
              <w:t xml:space="preserve"> </w:t>
            </w:r>
            <w:r>
              <w:rPr>
                <w:w w:val="105"/>
                <w:sz w:val="20"/>
              </w:rPr>
              <w:t>discussion</w:t>
            </w:r>
          </w:p>
          <w:p w14:paraId="34CDDE3A" w14:textId="77777777" w:rsidR="00601F0B" w:rsidRDefault="00601F0B" w:rsidP="00573A9F">
            <w:pPr>
              <w:pStyle w:val="TableParagraph"/>
              <w:numPr>
                <w:ilvl w:val="0"/>
                <w:numId w:val="24"/>
              </w:numPr>
              <w:tabs>
                <w:tab w:val="left" w:pos="182"/>
              </w:tabs>
              <w:spacing w:line="254" w:lineRule="auto"/>
              <w:ind w:right="57"/>
              <w:rPr>
                <w:sz w:val="20"/>
              </w:rPr>
            </w:pPr>
            <w:r>
              <w:rPr>
                <w:w w:val="105"/>
                <w:sz w:val="20"/>
              </w:rPr>
              <w:t>faculty</w:t>
            </w:r>
            <w:r>
              <w:rPr>
                <w:spacing w:val="-21"/>
                <w:w w:val="105"/>
                <w:sz w:val="20"/>
              </w:rPr>
              <w:t xml:space="preserve"> </w:t>
            </w:r>
            <w:r>
              <w:rPr>
                <w:w w:val="105"/>
                <w:sz w:val="20"/>
              </w:rPr>
              <w:t>insights</w:t>
            </w:r>
            <w:r>
              <w:rPr>
                <w:spacing w:val="-21"/>
                <w:w w:val="105"/>
                <w:sz w:val="20"/>
              </w:rPr>
              <w:t xml:space="preserve"> </w:t>
            </w:r>
            <w:r>
              <w:rPr>
                <w:w w:val="105"/>
                <w:sz w:val="20"/>
              </w:rPr>
              <w:t>from</w:t>
            </w:r>
            <w:r>
              <w:rPr>
                <w:spacing w:val="-21"/>
                <w:w w:val="105"/>
                <w:sz w:val="20"/>
              </w:rPr>
              <w:t xml:space="preserve"> </w:t>
            </w:r>
            <w:r>
              <w:rPr>
                <w:w w:val="105"/>
                <w:sz w:val="20"/>
              </w:rPr>
              <w:t>supervision of</w:t>
            </w:r>
            <w:r>
              <w:rPr>
                <w:spacing w:val="-18"/>
                <w:w w:val="105"/>
                <w:sz w:val="20"/>
              </w:rPr>
              <w:t xml:space="preserve"> </w:t>
            </w:r>
            <w:r>
              <w:rPr>
                <w:w w:val="105"/>
                <w:sz w:val="20"/>
              </w:rPr>
              <w:t>theses</w:t>
            </w:r>
            <w:r>
              <w:rPr>
                <w:spacing w:val="-18"/>
                <w:w w:val="105"/>
                <w:sz w:val="20"/>
              </w:rPr>
              <w:t xml:space="preserve"> </w:t>
            </w:r>
            <w:r>
              <w:rPr>
                <w:w w:val="105"/>
                <w:sz w:val="20"/>
              </w:rPr>
              <w:t>and</w:t>
            </w:r>
            <w:r>
              <w:rPr>
                <w:spacing w:val="-18"/>
                <w:w w:val="105"/>
                <w:sz w:val="20"/>
              </w:rPr>
              <w:t xml:space="preserve"> </w:t>
            </w:r>
            <w:r>
              <w:rPr>
                <w:w w:val="105"/>
                <w:sz w:val="20"/>
              </w:rPr>
              <w:t>dissertations</w:t>
            </w:r>
          </w:p>
        </w:tc>
        <w:tc>
          <w:tcPr>
            <w:tcW w:w="2970" w:type="dxa"/>
          </w:tcPr>
          <w:p w14:paraId="58D32452" w14:textId="77777777" w:rsidR="00601F0B" w:rsidRDefault="00601F0B" w:rsidP="00573A9F">
            <w:pPr>
              <w:pStyle w:val="TableParagraph"/>
              <w:numPr>
                <w:ilvl w:val="0"/>
                <w:numId w:val="24"/>
              </w:numPr>
              <w:tabs>
                <w:tab w:val="left" w:pos="183"/>
              </w:tabs>
              <w:spacing w:line="238" w:lineRule="exact"/>
              <w:rPr>
                <w:sz w:val="20"/>
              </w:rPr>
            </w:pPr>
            <w:r>
              <w:rPr>
                <w:sz w:val="20"/>
              </w:rPr>
              <w:t>course</w:t>
            </w:r>
            <w:r>
              <w:rPr>
                <w:spacing w:val="38"/>
                <w:sz w:val="20"/>
              </w:rPr>
              <w:t xml:space="preserve"> </w:t>
            </w:r>
            <w:r>
              <w:rPr>
                <w:sz w:val="20"/>
              </w:rPr>
              <w:t>innovation</w:t>
            </w:r>
          </w:p>
          <w:p w14:paraId="3725420B" w14:textId="77777777" w:rsidR="00601F0B" w:rsidRDefault="00601F0B" w:rsidP="00573A9F">
            <w:pPr>
              <w:pStyle w:val="TableParagraph"/>
              <w:numPr>
                <w:ilvl w:val="0"/>
                <w:numId w:val="24"/>
              </w:numPr>
              <w:tabs>
                <w:tab w:val="left" w:pos="182"/>
              </w:tabs>
              <w:spacing w:before="14"/>
              <w:rPr>
                <w:sz w:val="20"/>
              </w:rPr>
            </w:pPr>
            <w:r>
              <w:rPr>
                <w:sz w:val="20"/>
              </w:rPr>
              <w:t>course</w:t>
            </w:r>
            <w:r>
              <w:rPr>
                <w:spacing w:val="36"/>
                <w:sz w:val="20"/>
              </w:rPr>
              <w:t xml:space="preserve"> </w:t>
            </w:r>
            <w:r>
              <w:rPr>
                <w:sz w:val="20"/>
              </w:rPr>
              <w:t>improvement</w:t>
            </w:r>
          </w:p>
          <w:p w14:paraId="2B637B2F" w14:textId="77777777" w:rsidR="00601F0B" w:rsidRDefault="00601F0B" w:rsidP="00573A9F">
            <w:pPr>
              <w:pStyle w:val="TableParagraph"/>
              <w:numPr>
                <w:ilvl w:val="0"/>
                <w:numId w:val="24"/>
              </w:numPr>
              <w:tabs>
                <w:tab w:val="left" w:pos="183"/>
              </w:tabs>
              <w:spacing w:before="14" w:line="254" w:lineRule="auto"/>
              <w:ind w:right="96"/>
              <w:rPr>
                <w:sz w:val="20"/>
              </w:rPr>
            </w:pPr>
            <w:r>
              <w:rPr>
                <w:w w:val="105"/>
                <w:sz w:val="20"/>
              </w:rPr>
              <w:t>conceptual</w:t>
            </w:r>
            <w:r>
              <w:rPr>
                <w:spacing w:val="-20"/>
                <w:w w:val="105"/>
                <w:sz w:val="20"/>
              </w:rPr>
              <w:t xml:space="preserve"> </w:t>
            </w:r>
            <w:r>
              <w:rPr>
                <w:w w:val="105"/>
                <w:sz w:val="20"/>
              </w:rPr>
              <w:t>insights</w:t>
            </w:r>
            <w:r>
              <w:rPr>
                <w:spacing w:val="-20"/>
                <w:w w:val="105"/>
                <w:sz w:val="20"/>
              </w:rPr>
              <w:t xml:space="preserve"> </w:t>
            </w:r>
            <w:r>
              <w:rPr>
                <w:w w:val="105"/>
                <w:sz w:val="20"/>
              </w:rPr>
              <w:t>from</w:t>
            </w:r>
            <w:r>
              <w:rPr>
                <w:spacing w:val="-20"/>
                <w:w w:val="105"/>
                <w:sz w:val="20"/>
              </w:rPr>
              <w:t xml:space="preserve"> </w:t>
            </w:r>
            <w:r>
              <w:rPr>
                <w:w w:val="105"/>
                <w:sz w:val="20"/>
              </w:rPr>
              <w:t>course preparation</w:t>
            </w:r>
            <w:r>
              <w:rPr>
                <w:spacing w:val="-25"/>
                <w:w w:val="105"/>
                <w:sz w:val="20"/>
              </w:rPr>
              <w:t xml:space="preserve"> </w:t>
            </w:r>
            <w:r>
              <w:rPr>
                <w:w w:val="105"/>
                <w:sz w:val="20"/>
              </w:rPr>
              <w:t>or</w:t>
            </w:r>
            <w:r>
              <w:rPr>
                <w:spacing w:val="-25"/>
                <w:w w:val="105"/>
                <w:sz w:val="20"/>
              </w:rPr>
              <w:t xml:space="preserve"> </w:t>
            </w:r>
            <w:r>
              <w:rPr>
                <w:w w:val="105"/>
                <w:sz w:val="20"/>
              </w:rPr>
              <w:t>discussion</w:t>
            </w:r>
          </w:p>
          <w:p w14:paraId="22799617" w14:textId="77777777" w:rsidR="00601F0B" w:rsidRDefault="00601F0B" w:rsidP="00573A9F">
            <w:pPr>
              <w:pStyle w:val="TableParagraph"/>
              <w:numPr>
                <w:ilvl w:val="0"/>
                <w:numId w:val="24"/>
              </w:numPr>
              <w:tabs>
                <w:tab w:val="left" w:pos="182"/>
              </w:tabs>
              <w:spacing w:line="254" w:lineRule="auto"/>
              <w:ind w:right="57"/>
              <w:rPr>
                <w:sz w:val="20"/>
              </w:rPr>
            </w:pPr>
            <w:r>
              <w:rPr>
                <w:w w:val="105"/>
                <w:sz w:val="20"/>
              </w:rPr>
              <w:t>faculty</w:t>
            </w:r>
            <w:r>
              <w:rPr>
                <w:spacing w:val="-21"/>
                <w:w w:val="105"/>
                <w:sz w:val="20"/>
              </w:rPr>
              <w:t xml:space="preserve"> </w:t>
            </w:r>
            <w:r>
              <w:rPr>
                <w:w w:val="105"/>
                <w:sz w:val="20"/>
              </w:rPr>
              <w:t>insights</w:t>
            </w:r>
            <w:r>
              <w:rPr>
                <w:spacing w:val="-21"/>
                <w:w w:val="105"/>
                <w:sz w:val="20"/>
              </w:rPr>
              <w:t xml:space="preserve"> </w:t>
            </w:r>
            <w:r>
              <w:rPr>
                <w:w w:val="105"/>
                <w:sz w:val="20"/>
              </w:rPr>
              <w:t>from</w:t>
            </w:r>
            <w:r>
              <w:rPr>
                <w:spacing w:val="-21"/>
                <w:w w:val="105"/>
                <w:sz w:val="20"/>
              </w:rPr>
              <w:t xml:space="preserve"> </w:t>
            </w:r>
            <w:r>
              <w:rPr>
                <w:w w:val="105"/>
                <w:sz w:val="20"/>
              </w:rPr>
              <w:t>supervision of</w:t>
            </w:r>
            <w:r>
              <w:rPr>
                <w:spacing w:val="-18"/>
                <w:w w:val="105"/>
                <w:sz w:val="20"/>
              </w:rPr>
              <w:t xml:space="preserve"> </w:t>
            </w:r>
            <w:r>
              <w:rPr>
                <w:w w:val="105"/>
                <w:sz w:val="20"/>
              </w:rPr>
              <w:t>theses</w:t>
            </w:r>
            <w:r>
              <w:rPr>
                <w:spacing w:val="-18"/>
                <w:w w:val="105"/>
                <w:sz w:val="20"/>
              </w:rPr>
              <w:t xml:space="preserve"> </w:t>
            </w:r>
            <w:r>
              <w:rPr>
                <w:w w:val="105"/>
                <w:sz w:val="20"/>
              </w:rPr>
              <w:t>and</w:t>
            </w:r>
            <w:r>
              <w:rPr>
                <w:spacing w:val="-18"/>
                <w:w w:val="105"/>
                <w:sz w:val="20"/>
              </w:rPr>
              <w:t xml:space="preserve"> </w:t>
            </w:r>
            <w:r>
              <w:rPr>
                <w:w w:val="105"/>
                <w:sz w:val="20"/>
              </w:rPr>
              <w:t>dissertations</w:t>
            </w:r>
          </w:p>
        </w:tc>
      </w:tr>
      <w:tr w:rsidR="00601F0B" w14:paraId="3FB089EE" w14:textId="77777777" w:rsidTr="00573A9F">
        <w:trPr>
          <w:trHeight w:hRule="exact" w:val="2449"/>
        </w:trPr>
        <w:tc>
          <w:tcPr>
            <w:tcW w:w="1431" w:type="dxa"/>
            <w:vMerge/>
            <w:textDirection w:val="btLr"/>
          </w:tcPr>
          <w:p w14:paraId="150D706F" w14:textId="77777777" w:rsidR="00601F0B" w:rsidRDefault="00601F0B" w:rsidP="00573A9F"/>
        </w:tc>
        <w:tc>
          <w:tcPr>
            <w:tcW w:w="1368" w:type="dxa"/>
            <w:textDirection w:val="btLr"/>
          </w:tcPr>
          <w:p w14:paraId="3F9F050D" w14:textId="77777777" w:rsidR="00601F0B" w:rsidRDefault="00601F0B" w:rsidP="00573A9F">
            <w:pPr>
              <w:pStyle w:val="TableParagraph"/>
              <w:spacing w:before="6"/>
              <w:ind w:left="0"/>
              <w:rPr>
                <w:rFonts w:ascii="Times New Roman"/>
                <w:sz w:val="48"/>
              </w:rPr>
            </w:pPr>
          </w:p>
          <w:p w14:paraId="52919C70" w14:textId="77777777" w:rsidR="00601F0B" w:rsidRPr="00903DB7" w:rsidRDefault="00601F0B" w:rsidP="00573A9F">
            <w:pPr>
              <w:pStyle w:val="TableParagraph"/>
              <w:ind w:left="480"/>
              <w:rPr>
                <w:b/>
                <w:sz w:val="28"/>
                <w:szCs w:val="28"/>
              </w:rPr>
            </w:pPr>
            <w:r w:rsidRPr="00903DB7">
              <w:rPr>
                <w:b/>
                <w:w w:val="101"/>
                <w:sz w:val="28"/>
                <w:szCs w:val="28"/>
              </w:rPr>
              <w:t>RESEARCH</w:t>
            </w:r>
          </w:p>
          <w:p w14:paraId="372B50ED" w14:textId="77777777" w:rsidR="00601F0B" w:rsidRDefault="00601F0B" w:rsidP="00573A9F">
            <w:pPr>
              <w:pStyle w:val="TableParagraph"/>
              <w:spacing w:before="25"/>
              <w:ind w:left="429"/>
              <w:rPr>
                <w:sz w:val="33"/>
              </w:rPr>
            </w:pPr>
            <w:r w:rsidRPr="00903DB7">
              <w:rPr>
                <w:w w:val="101"/>
                <w:sz w:val="28"/>
                <w:szCs w:val="28"/>
              </w:rPr>
              <w:t>Scholarship</w:t>
            </w:r>
          </w:p>
        </w:tc>
        <w:tc>
          <w:tcPr>
            <w:tcW w:w="3060" w:type="dxa"/>
          </w:tcPr>
          <w:p w14:paraId="13CC5E94" w14:textId="77777777" w:rsidR="00395419" w:rsidRDefault="00395419" w:rsidP="00573A9F">
            <w:pPr>
              <w:pStyle w:val="TableParagraph"/>
              <w:numPr>
                <w:ilvl w:val="0"/>
                <w:numId w:val="25"/>
              </w:numPr>
              <w:tabs>
                <w:tab w:val="left" w:pos="183"/>
              </w:tabs>
              <w:spacing w:line="254" w:lineRule="auto"/>
              <w:ind w:right="1569"/>
              <w:rPr>
                <w:sz w:val="20"/>
              </w:rPr>
            </w:pPr>
            <w:r>
              <w:rPr>
                <w:sz w:val="20"/>
              </w:rPr>
              <w:t>basic research</w:t>
            </w:r>
          </w:p>
          <w:p w14:paraId="22551C60" w14:textId="77777777" w:rsidR="00601F0B" w:rsidRDefault="00601F0B" w:rsidP="00573A9F">
            <w:pPr>
              <w:pStyle w:val="TableParagraph"/>
              <w:numPr>
                <w:ilvl w:val="0"/>
                <w:numId w:val="25"/>
              </w:numPr>
              <w:tabs>
                <w:tab w:val="left" w:pos="183"/>
              </w:tabs>
              <w:spacing w:line="254" w:lineRule="auto"/>
              <w:ind w:right="1569"/>
              <w:rPr>
                <w:sz w:val="20"/>
              </w:rPr>
            </w:pPr>
            <w:r>
              <w:rPr>
                <w:sz w:val="20"/>
              </w:rPr>
              <w:t>original</w:t>
            </w:r>
            <w:r>
              <w:rPr>
                <w:spacing w:val="13"/>
                <w:sz w:val="20"/>
              </w:rPr>
              <w:t xml:space="preserve"> </w:t>
            </w:r>
            <w:r>
              <w:rPr>
                <w:sz w:val="20"/>
              </w:rPr>
              <w:t>works</w:t>
            </w:r>
          </w:p>
          <w:p w14:paraId="362E42BA" w14:textId="77777777" w:rsidR="00601F0B" w:rsidRDefault="00601F0B" w:rsidP="00573A9F">
            <w:pPr>
              <w:pStyle w:val="TableParagraph"/>
              <w:numPr>
                <w:ilvl w:val="0"/>
                <w:numId w:val="25"/>
              </w:numPr>
              <w:tabs>
                <w:tab w:val="left" w:pos="183"/>
              </w:tabs>
              <w:spacing w:before="6"/>
              <w:rPr>
                <w:sz w:val="20"/>
              </w:rPr>
            </w:pPr>
            <w:r>
              <w:rPr>
                <w:sz w:val="20"/>
              </w:rPr>
              <w:t>evaluation</w:t>
            </w:r>
            <w:r>
              <w:rPr>
                <w:spacing w:val="42"/>
                <w:sz w:val="20"/>
              </w:rPr>
              <w:t xml:space="preserve"> </w:t>
            </w:r>
            <w:r>
              <w:rPr>
                <w:sz w:val="20"/>
              </w:rPr>
              <w:t>research</w:t>
            </w:r>
          </w:p>
        </w:tc>
        <w:tc>
          <w:tcPr>
            <w:tcW w:w="2880" w:type="dxa"/>
          </w:tcPr>
          <w:p w14:paraId="27C2A7B9" w14:textId="77777777" w:rsidR="00601F0B" w:rsidRDefault="00395419" w:rsidP="00573A9F">
            <w:pPr>
              <w:pStyle w:val="TableParagraph"/>
              <w:numPr>
                <w:ilvl w:val="0"/>
                <w:numId w:val="26"/>
              </w:numPr>
              <w:tabs>
                <w:tab w:val="left" w:pos="183"/>
              </w:tabs>
              <w:spacing w:line="254" w:lineRule="auto"/>
              <w:ind w:right="956"/>
              <w:rPr>
                <w:sz w:val="20"/>
              </w:rPr>
            </w:pPr>
            <w:r>
              <w:rPr>
                <w:sz w:val="20"/>
              </w:rPr>
              <w:t>multidiscipline a</w:t>
            </w:r>
            <w:r w:rsidR="00601F0B">
              <w:rPr>
                <w:sz w:val="20"/>
              </w:rPr>
              <w:t>nd integrating</w:t>
            </w:r>
            <w:r w:rsidR="00601F0B">
              <w:rPr>
                <w:spacing w:val="43"/>
                <w:sz w:val="20"/>
              </w:rPr>
              <w:t xml:space="preserve"> </w:t>
            </w:r>
            <w:r w:rsidR="00601F0B">
              <w:rPr>
                <w:sz w:val="20"/>
              </w:rPr>
              <w:t>research</w:t>
            </w:r>
          </w:p>
          <w:p w14:paraId="71A928FD" w14:textId="77777777" w:rsidR="00601F0B" w:rsidRDefault="00601F0B" w:rsidP="00573A9F">
            <w:pPr>
              <w:pStyle w:val="TableParagraph"/>
              <w:numPr>
                <w:ilvl w:val="0"/>
                <w:numId w:val="26"/>
              </w:numPr>
              <w:tabs>
                <w:tab w:val="left" w:pos="185"/>
              </w:tabs>
              <w:spacing w:before="6"/>
              <w:rPr>
                <w:sz w:val="20"/>
              </w:rPr>
            </w:pPr>
            <w:r>
              <w:rPr>
                <w:w w:val="105"/>
                <w:sz w:val="20"/>
              </w:rPr>
              <w:t>cross</w:t>
            </w:r>
            <w:r>
              <w:rPr>
                <w:spacing w:val="-23"/>
                <w:w w:val="105"/>
                <w:sz w:val="20"/>
              </w:rPr>
              <w:t xml:space="preserve"> </w:t>
            </w:r>
            <w:r>
              <w:rPr>
                <w:w w:val="105"/>
                <w:sz w:val="20"/>
              </w:rPr>
              <w:t>disciplinary</w:t>
            </w:r>
            <w:r>
              <w:rPr>
                <w:spacing w:val="-23"/>
                <w:w w:val="105"/>
                <w:sz w:val="20"/>
              </w:rPr>
              <w:t xml:space="preserve"> </w:t>
            </w:r>
            <w:r>
              <w:rPr>
                <w:w w:val="105"/>
                <w:sz w:val="20"/>
              </w:rPr>
              <w:t>teams</w:t>
            </w:r>
          </w:p>
          <w:p w14:paraId="01966860" w14:textId="77777777" w:rsidR="00601F0B" w:rsidRDefault="00601F0B" w:rsidP="00573A9F">
            <w:pPr>
              <w:pStyle w:val="TableParagraph"/>
              <w:numPr>
                <w:ilvl w:val="0"/>
                <w:numId w:val="26"/>
              </w:numPr>
              <w:tabs>
                <w:tab w:val="left" w:pos="185"/>
              </w:tabs>
              <w:spacing w:before="14" w:line="254" w:lineRule="auto"/>
              <w:ind w:right="350"/>
              <w:rPr>
                <w:sz w:val="20"/>
              </w:rPr>
            </w:pPr>
            <w:r>
              <w:rPr>
                <w:w w:val="105"/>
                <w:sz w:val="20"/>
              </w:rPr>
              <w:t>integration</w:t>
            </w:r>
            <w:r w:rsidR="00395419">
              <w:rPr>
                <w:spacing w:val="-18"/>
                <w:w w:val="105"/>
                <w:sz w:val="20"/>
              </w:rPr>
              <w:t xml:space="preserve"> </w:t>
            </w:r>
            <w:r>
              <w:rPr>
                <w:w w:val="105"/>
                <w:sz w:val="20"/>
              </w:rPr>
              <w:t>of</w:t>
            </w:r>
            <w:r w:rsidR="00246551">
              <w:rPr>
                <w:spacing w:val="-18"/>
                <w:w w:val="105"/>
                <w:sz w:val="20"/>
              </w:rPr>
              <w:t xml:space="preserve"> </w:t>
            </w:r>
            <w:r>
              <w:rPr>
                <w:w w:val="105"/>
                <w:sz w:val="20"/>
              </w:rPr>
              <w:t>creative</w:t>
            </w:r>
            <w:r>
              <w:rPr>
                <w:spacing w:val="-18"/>
                <w:w w:val="105"/>
                <w:sz w:val="20"/>
              </w:rPr>
              <w:t xml:space="preserve"> </w:t>
            </w:r>
            <w:r>
              <w:rPr>
                <w:w w:val="105"/>
                <w:sz w:val="20"/>
              </w:rPr>
              <w:t>works from several</w:t>
            </w:r>
            <w:r>
              <w:rPr>
                <w:spacing w:val="-36"/>
                <w:w w:val="105"/>
                <w:sz w:val="20"/>
              </w:rPr>
              <w:t xml:space="preserve"> </w:t>
            </w:r>
            <w:r>
              <w:rPr>
                <w:w w:val="105"/>
                <w:sz w:val="20"/>
              </w:rPr>
              <w:t>fields</w:t>
            </w:r>
          </w:p>
        </w:tc>
        <w:tc>
          <w:tcPr>
            <w:tcW w:w="2880" w:type="dxa"/>
          </w:tcPr>
          <w:p w14:paraId="022EE519" w14:textId="77777777" w:rsidR="00246551" w:rsidRDefault="00246551" w:rsidP="00573A9F">
            <w:pPr>
              <w:pStyle w:val="TableParagraph"/>
              <w:numPr>
                <w:ilvl w:val="0"/>
                <w:numId w:val="26"/>
              </w:numPr>
              <w:tabs>
                <w:tab w:val="left" w:pos="183"/>
              </w:tabs>
              <w:spacing w:line="254" w:lineRule="auto"/>
              <w:ind w:right="1371"/>
              <w:rPr>
                <w:sz w:val="20"/>
              </w:rPr>
            </w:pPr>
            <w:r>
              <w:rPr>
                <w:sz w:val="20"/>
              </w:rPr>
              <w:t xml:space="preserve">applied research </w:t>
            </w:r>
          </w:p>
          <w:p w14:paraId="5C17A8BA" w14:textId="77777777" w:rsidR="00601F0B" w:rsidRDefault="00601F0B" w:rsidP="00573A9F">
            <w:pPr>
              <w:pStyle w:val="TableParagraph"/>
              <w:numPr>
                <w:ilvl w:val="0"/>
                <w:numId w:val="26"/>
              </w:numPr>
              <w:tabs>
                <w:tab w:val="left" w:pos="183"/>
              </w:tabs>
              <w:spacing w:line="254" w:lineRule="auto"/>
              <w:ind w:right="1371"/>
              <w:rPr>
                <w:sz w:val="20"/>
              </w:rPr>
            </w:pPr>
            <w:r>
              <w:rPr>
                <w:sz w:val="20"/>
              </w:rPr>
              <w:t>policy</w:t>
            </w:r>
            <w:r>
              <w:rPr>
                <w:spacing w:val="16"/>
                <w:sz w:val="20"/>
              </w:rPr>
              <w:t xml:space="preserve"> </w:t>
            </w:r>
            <w:r>
              <w:rPr>
                <w:sz w:val="20"/>
              </w:rPr>
              <w:t>research</w:t>
            </w:r>
          </w:p>
          <w:p w14:paraId="12B0D933" w14:textId="77777777" w:rsidR="00601F0B" w:rsidRDefault="00601F0B" w:rsidP="00573A9F">
            <w:pPr>
              <w:pStyle w:val="TableParagraph"/>
              <w:numPr>
                <w:ilvl w:val="0"/>
                <w:numId w:val="26"/>
              </w:numPr>
              <w:tabs>
                <w:tab w:val="left" w:pos="182"/>
              </w:tabs>
              <w:spacing w:before="6" w:line="254" w:lineRule="auto"/>
              <w:ind w:right="160"/>
              <w:rPr>
                <w:sz w:val="20"/>
              </w:rPr>
            </w:pPr>
            <w:r>
              <w:rPr>
                <w:sz w:val="20"/>
              </w:rPr>
              <w:t>performances of original works demonstrations</w:t>
            </w:r>
          </w:p>
          <w:p w14:paraId="25893ACB" w14:textId="77777777" w:rsidR="00601F0B" w:rsidRDefault="00601F0B" w:rsidP="00573A9F">
            <w:pPr>
              <w:pStyle w:val="TableParagraph"/>
              <w:numPr>
                <w:ilvl w:val="0"/>
                <w:numId w:val="26"/>
              </w:numPr>
              <w:tabs>
                <w:tab w:val="left" w:pos="185"/>
              </w:tabs>
              <w:rPr>
                <w:sz w:val="20"/>
              </w:rPr>
            </w:pPr>
            <w:r>
              <w:rPr>
                <w:sz w:val="20"/>
              </w:rPr>
              <w:t>technical</w:t>
            </w:r>
            <w:r>
              <w:rPr>
                <w:spacing w:val="42"/>
                <w:sz w:val="20"/>
              </w:rPr>
              <w:t xml:space="preserve"> </w:t>
            </w:r>
            <w:r>
              <w:rPr>
                <w:sz w:val="20"/>
              </w:rPr>
              <w:t>assistance</w:t>
            </w:r>
          </w:p>
        </w:tc>
        <w:tc>
          <w:tcPr>
            <w:tcW w:w="2970" w:type="dxa"/>
          </w:tcPr>
          <w:p w14:paraId="1CA1393E" w14:textId="77777777" w:rsidR="00601F0B" w:rsidRDefault="00601F0B" w:rsidP="00573A9F">
            <w:pPr>
              <w:pStyle w:val="TableParagraph"/>
              <w:numPr>
                <w:ilvl w:val="0"/>
                <w:numId w:val="26"/>
              </w:numPr>
              <w:tabs>
                <w:tab w:val="left" w:pos="183"/>
              </w:tabs>
              <w:spacing w:line="238" w:lineRule="exact"/>
              <w:rPr>
                <w:sz w:val="20"/>
              </w:rPr>
            </w:pPr>
            <w:r>
              <w:rPr>
                <w:sz w:val="20"/>
              </w:rPr>
              <w:t>student</w:t>
            </w:r>
            <w:r>
              <w:rPr>
                <w:spacing w:val="44"/>
                <w:sz w:val="20"/>
              </w:rPr>
              <w:t xml:space="preserve"> </w:t>
            </w:r>
            <w:r>
              <w:rPr>
                <w:sz w:val="20"/>
              </w:rPr>
              <w:t>laboratories</w:t>
            </w:r>
          </w:p>
          <w:p w14:paraId="701DBB8A" w14:textId="77777777" w:rsidR="00601F0B" w:rsidRDefault="00601F0B" w:rsidP="00573A9F">
            <w:pPr>
              <w:pStyle w:val="TableParagraph"/>
              <w:numPr>
                <w:ilvl w:val="0"/>
                <w:numId w:val="26"/>
              </w:numPr>
              <w:tabs>
                <w:tab w:val="left" w:pos="183"/>
              </w:tabs>
              <w:spacing w:before="14" w:line="254" w:lineRule="auto"/>
              <w:ind w:right="52"/>
              <w:rPr>
                <w:sz w:val="20"/>
              </w:rPr>
            </w:pPr>
            <w:r>
              <w:rPr>
                <w:w w:val="105"/>
                <w:sz w:val="20"/>
              </w:rPr>
              <w:t>theses</w:t>
            </w:r>
            <w:r>
              <w:rPr>
                <w:spacing w:val="-21"/>
                <w:w w:val="105"/>
                <w:sz w:val="20"/>
              </w:rPr>
              <w:t xml:space="preserve"> </w:t>
            </w:r>
            <w:r>
              <w:rPr>
                <w:w w:val="105"/>
                <w:sz w:val="20"/>
              </w:rPr>
              <w:t>and</w:t>
            </w:r>
            <w:r>
              <w:rPr>
                <w:spacing w:val="-21"/>
                <w:w w:val="105"/>
                <w:sz w:val="20"/>
              </w:rPr>
              <w:t xml:space="preserve"> </w:t>
            </w:r>
            <w:r>
              <w:rPr>
                <w:w w:val="105"/>
                <w:sz w:val="20"/>
              </w:rPr>
              <w:t>dissertation</w:t>
            </w:r>
            <w:r>
              <w:rPr>
                <w:spacing w:val="-21"/>
                <w:w w:val="105"/>
                <w:sz w:val="20"/>
              </w:rPr>
              <w:t xml:space="preserve"> </w:t>
            </w:r>
            <w:r>
              <w:rPr>
                <w:w w:val="105"/>
                <w:sz w:val="20"/>
              </w:rPr>
              <w:t>research</w:t>
            </w:r>
            <w:r>
              <w:rPr>
                <w:w w:val="102"/>
                <w:sz w:val="20"/>
              </w:rPr>
              <w:t xml:space="preserve"> </w:t>
            </w:r>
            <w:r>
              <w:rPr>
                <w:w w:val="105"/>
                <w:sz w:val="20"/>
              </w:rPr>
              <w:t>(the objective is educating students about research and methods)</w:t>
            </w:r>
          </w:p>
        </w:tc>
      </w:tr>
      <w:tr w:rsidR="00601F0B" w14:paraId="4D29CCF0" w14:textId="77777777" w:rsidTr="00573A9F">
        <w:trPr>
          <w:trHeight w:hRule="exact" w:val="2611"/>
        </w:trPr>
        <w:tc>
          <w:tcPr>
            <w:tcW w:w="1431" w:type="dxa"/>
            <w:vMerge/>
            <w:textDirection w:val="btLr"/>
          </w:tcPr>
          <w:p w14:paraId="72A83F68" w14:textId="77777777" w:rsidR="00601F0B" w:rsidRDefault="00601F0B" w:rsidP="00573A9F"/>
        </w:tc>
        <w:tc>
          <w:tcPr>
            <w:tcW w:w="1368" w:type="dxa"/>
            <w:textDirection w:val="btLr"/>
          </w:tcPr>
          <w:p w14:paraId="3B9571B7" w14:textId="77777777" w:rsidR="00601F0B" w:rsidRDefault="00601F0B" w:rsidP="00573A9F">
            <w:pPr>
              <w:pStyle w:val="TableParagraph"/>
              <w:spacing w:before="6"/>
              <w:ind w:left="0"/>
              <w:rPr>
                <w:rFonts w:ascii="Times New Roman"/>
                <w:sz w:val="48"/>
              </w:rPr>
            </w:pPr>
          </w:p>
          <w:p w14:paraId="6F3859E9" w14:textId="77777777" w:rsidR="00601F0B" w:rsidRPr="00903DB7" w:rsidRDefault="00601F0B" w:rsidP="00573A9F">
            <w:pPr>
              <w:pStyle w:val="TableParagraph"/>
              <w:ind w:left="722"/>
              <w:rPr>
                <w:b/>
                <w:sz w:val="28"/>
                <w:szCs w:val="28"/>
              </w:rPr>
            </w:pPr>
            <w:r w:rsidRPr="00903DB7">
              <w:rPr>
                <w:b/>
                <w:w w:val="101"/>
                <w:sz w:val="28"/>
                <w:szCs w:val="28"/>
              </w:rPr>
              <w:t>SERVICE</w:t>
            </w:r>
            <w:r w:rsidR="00903DB7">
              <w:rPr>
                <w:b/>
                <w:w w:val="101"/>
                <w:sz w:val="28"/>
                <w:szCs w:val="28"/>
              </w:rPr>
              <w:t xml:space="preserve"> </w:t>
            </w:r>
            <w:r w:rsidR="00903DB7" w:rsidRPr="00903DB7">
              <w:rPr>
                <w:w w:val="101"/>
                <w:sz w:val="28"/>
                <w:szCs w:val="28"/>
              </w:rPr>
              <w:t>Scholarship</w:t>
            </w:r>
          </w:p>
        </w:tc>
        <w:tc>
          <w:tcPr>
            <w:tcW w:w="3060" w:type="dxa"/>
          </w:tcPr>
          <w:p w14:paraId="5FDE3714" w14:textId="77777777" w:rsidR="00601F0B" w:rsidRDefault="00601F0B" w:rsidP="00573A9F">
            <w:pPr>
              <w:pStyle w:val="TableParagraph"/>
              <w:numPr>
                <w:ilvl w:val="0"/>
                <w:numId w:val="27"/>
              </w:numPr>
              <w:tabs>
                <w:tab w:val="left" w:pos="183"/>
              </w:tabs>
              <w:spacing w:line="254" w:lineRule="auto"/>
              <w:ind w:right="21"/>
              <w:rPr>
                <w:sz w:val="20"/>
              </w:rPr>
            </w:pPr>
            <w:r>
              <w:rPr>
                <w:w w:val="105"/>
                <w:sz w:val="20"/>
              </w:rPr>
              <w:t>participation</w:t>
            </w:r>
            <w:r>
              <w:rPr>
                <w:spacing w:val="-16"/>
                <w:w w:val="105"/>
                <w:sz w:val="20"/>
              </w:rPr>
              <w:t xml:space="preserve"> </w:t>
            </w:r>
            <w:r>
              <w:rPr>
                <w:w w:val="105"/>
                <w:sz w:val="20"/>
              </w:rPr>
              <w:t>in</w:t>
            </w:r>
            <w:r>
              <w:rPr>
                <w:spacing w:val="-16"/>
                <w:w w:val="105"/>
                <w:sz w:val="20"/>
              </w:rPr>
              <w:t xml:space="preserve"> </w:t>
            </w:r>
            <w:r>
              <w:rPr>
                <w:w w:val="105"/>
                <w:sz w:val="20"/>
              </w:rPr>
              <w:t>task</w:t>
            </w:r>
            <w:r>
              <w:rPr>
                <w:spacing w:val="-16"/>
                <w:w w:val="105"/>
                <w:sz w:val="20"/>
              </w:rPr>
              <w:t xml:space="preserve"> </w:t>
            </w:r>
            <w:r>
              <w:rPr>
                <w:w w:val="105"/>
                <w:sz w:val="20"/>
              </w:rPr>
              <w:t>forces,</w:t>
            </w:r>
            <w:r>
              <w:rPr>
                <w:spacing w:val="-16"/>
                <w:w w:val="105"/>
                <w:sz w:val="20"/>
              </w:rPr>
              <w:t xml:space="preserve"> </w:t>
            </w:r>
            <w:r>
              <w:rPr>
                <w:w w:val="105"/>
                <w:sz w:val="20"/>
              </w:rPr>
              <w:t>think tanks, and other problem solving activities</w:t>
            </w:r>
          </w:p>
          <w:p w14:paraId="6AF3E8C8" w14:textId="77777777" w:rsidR="00601F0B" w:rsidRDefault="00601F0B" w:rsidP="00573A9F">
            <w:pPr>
              <w:pStyle w:val="TableParagraph"/>
              <w:numPr>
                <w:ilvl w:val="0"/>
                <w:numId w:val="27"/>
              </w:numPr>
              <w:tabs>
                <w:tab w:val="left" w:pos="183"/>
              </w:tabs>
              <w:spacing w:before="6" w:line="254" w:lineRule="auto"/>
              <w:ind w:right="196"/>
              <w:rPr>
                <w:sz w:val="20"/>
              </w:rPr>
            </w:pPr>
            <w:r>
              <w:rPr>
                <w:w w:val="105"/>
                <w:sz w:val="20"/>
              </w:rPr>
              <w:t>creative, theoretical, or conceptual</w:t>
            </w:r>
            <w:r>
              <w:rPr>
                <w:spacing w:val="-13"/>
                <w:w w:val="105"/>
                <w:sz w:val="20"/>
              </w:rPr>
              <w:t xml:space="preserve"> </w:t>
            </w:r>
            <w:r>
              <w:rPr>
                <w:w w:val="105"/>
                <w:sz w:val="20"/>
              </w:rPr>
              <w:t>insights</w:t>
            </w:r>
            <w:r>
              <w:rPr>
                <w:spacing w:val="-13"/>
                <w:w w:val="105"/>
                <w:sz w:val="20"/>
              </w:rPr>
              <w:t xml:space="preserve"> </w:t>
            </w:r>
            <w:r>
              <w:rPr>
                <w:w w:val="105"/>
                <w:sz w:val="20"/>
              </w:rPr>
              <w:t>as</w:t>
            </w:r>
            <w:r>
              <w:rPr>
                <w:spacing w:val="-13"/>
                <w:w w:val="105"/>
                <w:sz w:val="20"/>
              </w:rPr>
              <w:t xml:space="preserve"> </w:t>
            </w:r>
            <w:r>
              <w:rPr>
                <w:w w:val="105"/>
                <w:sz w:val="20"/>
              </w:rPr>
              <w:t>a</w:t>
            </w:r>
            <w:r>
              <w:rPr>
                <w:spacing w:val="-13"/>
                <w:w w:val="105"/>
                <w:sz w:val="20"/>
              </w:rPr>
              <w:t xml:space="preserve"> </w:t>
            </w:r>
            <w:r>
              <w:rPr>
                <w:w w:val="105"/>
                <w:sz w:val="20"/>
              </w:rPr>
              <w:t>result</w:t>
            </w:r>
            <w:r>
              <w:rPr>
                <w:spacing w:val="-13"/>
                <w:w w:val="105"/>
                <w:sz w:val="20"/>
              </w:rPr>
              <w:t xml:space="preserve"> </w:t>
            </w:r>
            <w:r>
              <w:rPr>
                <w:w w:val="105"/>
                <w:sz w:val="20"/>
              </w:rPr>
              <w:t>of service to</w:t>
            </w:r>
            <w:r>
              <w:rPr>
                <w:spacing w:val="-34"/>
                <w:w w:val="105"/>
                <w:sz w:val="20"/>
              </w:rPr>
              <w:t xml:space="preserve"> </w:t>
            </w:r>
            <w:r>
              <w:rPr>
                <w:w w:val="105"/>
                <w:sz w:val="20"/>
              </w:rPr>
              <w:t>society</w:t>
            </w:r>
          </w:p>
        </w:tc>
        <w:tc>
          <w:tcPr>
            <w:tcW w:w="2880" w:type="dxa"/>
          </w:tcPr>
          <w:p w14:paraId="2A363DCA" w14:textId="77777777" w:rsidR="00601F0B" w:rsidRDefault="00601F0B" w:rsidP="00573A9F">
            <w:pPr>
              <w:pStyle w:val="TableParagraph"/>
              <w:numPr>
                <w:ilvl w:val="0"/>
                <w:numId w:val="27"/>
              </w:numPr>
              <w:tabs>
                <w:tab w:val="left" w:pos="183"/>
              </w:tabs>
              <w:spacing w:line="238" w:lineRule="exact"/>
              <w:rPr>
                <w:sz w:val="20"/>
              </w:rPr>
            </w:pPr>
            <w:r>
              <w:rPr>
                <w:sz w:val="20"/>
              </w:rPr>
              <w:t xml:space="preserve">academic </w:t>
            </w:r>
            <w:r>
              <w:rPr>
                <w:spacing w:val="1"/>
                <w:sz w:val="20"/>
              </w:rPr>
              <w:t xml:space="preserve"> </w:t>
            </w:r>
            <w:r>
              <w:rPr>
                <w:sz w:val="20"/>
              </w:rPr>
              <w:t>governance</w:t>
            </w:r>
          </w:p>
          <w:p w14:paraId="7DED2F0B" w14:textId="77777777" w:rsidR="00601F0B" w:rsidRDefault="00601F0B" w:rsidP="00573A9F">
            <w:pPr>
              <w:pStyle w:val="TableParagraph"/>
              <w:numPr>
                <w:ilvl w:val="0"/>
                <w:numId w:val="27"/>
              </w:numPr>
              <w:tabs>
                <w:tab w:val="left" w:pos="184"/>
              </w:tabs>
              <w:spacing w:before="14" w:line="254" w:lineRule="auto"/>
              <w:ind w:right="302"/>
              <w:rPr>
                <w:sz w:val="20"/>
              </w:rPr>
            </w:pPr>
            <w:r>
              <w:rPr>
                <w:w w:val="105"/>
                <w:sz w:val="20"/>
              </w:rPr>
              <w:t>assistance to corporations, government,</w:t>
            </w:r>
            <w:r>
              <w:rPr>
                <w:spacing w:val="-20"/>
                <w:w w:val="105"/>
                <w:sz w:val="20"/>
              </w:rPr>
              <w:t xml:space="preserve"> </w:t>
            </w:r>
            <w:r>
              <w:rPr>
                <w:w w:val="105"/>
                <w:sz w:val="20"/>
              </w:rPr>
              <w:t>and</w:t>
            </w:r>
            <w:r>
              <w:rPr>
                <w:spacing w:val="-20"/>
                <w:w w:val="105"/>
                <w:sz w:val="20"/>
              </w:rPr>
              <w:t xml:space="preserve"> </w:t>
            </w:r>
            <w:r>
              <w:rPr>
                <w:w w:val="105"/>
                <w:sz w:val="20"/>
              </w:rPr>
              <w:t>communities that</w:t>
            </w:r>
            <w:r>
              <w:rPr>
                <w:spacing w:val="-20"/>
                <w:w w:val="105"/>
                <w:sz w:val="20"/>
              </w:rPr>
              <w:t xml:space="preserve"> </w:t>
            </w:r>
            <w:r>
              <w:rPr>
                <w:w w:val="105"/>
                <w:sz w:val="20"/>
              </w:rPr>
              <w:t>involves</w:t>
            </w:r>
            <w:r>
              <w:rPr>
                <w:spacing w:val="-20"/>
                <w:w w:val="105"/>
                <w:sz w:val="20"/>
              </w:rPr>
              <w:t xml:space="preserve"> </w:t>
            </w:r>
            <w:r>
              <w:rPr>
                <w:w w:val="105"/>
                <w:sz w:val="20"/>
              </w:rPr>
              <w:t>integration</w:t>
            </w:r>
            <w:r>
              <w:rPr>
                <w:spacing w:val="-20"/>
                <w:w w:val="105"/>
                <w:sz w:val="20"/>
              </w:rPr>
              <w:t xml:space="preserve"> </w:t>
            </w:r>
            <w:r>
              <w:rPr>
                <w:w w:val="105"/>
                <w:sz w:val="20"/>
              </w:rPr>
              <w:t>across disciplines</w:t>
            </w:r>
          </w:p>
        </w:tc>
        <w:tc>
          <w:tcPr>
            <w:tcW w:w="2880" w:type="dxa"/>
          </w:tcPr>
          <w:p w14:paraId="0F32AFD6" w14:textId="77777777" w:rsidR="00601F0B" w:rsidRDefault="00601F0B" w:rsidP="00573A9F">
            <w:pPr>
              <w:pStyle w:val="TableParagraph"/>
              <w:numPr>
                <w:ilvl w:val="0"/>
                <w:numId w:val="27"/>
              </w:numPr>
              <w:tabs>
                <w:tab w:val="left" w:pos="183"/>
              </w:tabs>
              <w:spacing w:line="254" w:lineRule="auto"/>
              <w:ind w:right="614"/>
              <w:rPr>
                <w:sz w:val="20"/>
              </w:rPr>
            </w:pPr>
            <w:r>
              <w:rPr>
                <w:w w:val="105"/>
                <w:sz w:val="20"/>
              </w:rPr>
              <w:t>leadership</w:t>
            </w:r>
            <w:r>
              <w:rPr>
                <w:spacing w:val="-24"/>
                <w:w w:val="105"/>
                <w:sz w:val="20"/>
              </w:rPr>
              <w:t xml:space="preserve"> </w:t>
            </w:r>
            <w:r>
              <w:rPr>
                <w:w w:val="105"/>
                <w:sz w:val="20"/>
              </w:rPr>
              <w:t>in</w:t>
            </w:r>
            <w:r>
              <w:rPr>
                <w:spacing w:val="-24"/>
                <w:w w:val="105"/>
                <w:sz w:val="20"/>
              </w:rPr>
              <w:t xml:space="preserve"> </w:t>
            </w:r>
            <w:r>
              <w:rPr>
                <w:w w:val="105"/>
                <w:sz w:val="20"/>
              </w:rPr>
              <w:t>professional</w:t>
            </w:r>
            <w:r>
              <w:rPr>
                <w:w w:val="102"/>
                <w:sz w:val="20"/>
              </w:rPr>
              <w:t xml:space="preserve"> </w:t>
            </w:r>
            <w:r>
              <w:rPr>
                <w:w w:val="105"/>
                <w:sz w:val="20"/>
              </w:rPr>
              <w:t>societies</w:t>
            </w:r>
          </w:p>
          <w:p w14:paraId="26905B84" w14:textId="77777777" w:rsidR="00601F0B" w:rsidRDefault="00601F0B" w:rsidP="00573A9F">
            <w:pPr>
              <w:pStyle w:val="TableParagraph"/>
              <w:numPr>
                <w:ilvl w:val="0"/>
                <w:numId w:val="27"/>
              </w:numPr>
              <w:tabs>
                <w:tab w:val="left" w:pos="181"/>
              </w:tabs>
              <w:spacing w:before="6"/>
              <w:rPr>
                <w:sz w:val="20"/>
              </w:rPr>
            </w:pPr>
            <w:r>
              <w:rPr>
                <w:w w:val="105"/>
                <w:sz w:val="20"/>
              </w:rPr>
              <w:t>peer</w:t>
            </w:r>
            <w:r>
              <w:rPr>
                <w:spacing w:val="-21"/>
                <w:w w:val="105"/>
                <w:sz w:val="20"/>
              </w:rPr>
              <w:t xml:space="preserve"> </w:t>
            </w:r>
            <w:r>
              <w:rPr>
                <w:w w:val="105"/>
                <w:sz w:val="20"/>
              </w:rPr>
              <w:t>review</w:t>
            </w:r>
            <w:r>
              <w:rPr>
                <w:spacing w:val="-21"/>
                <w:w w:val="105"/>
                <w:sz w:val="20"/>
              </w:rPr>
              <w:t xml:space="preserve"> </w:t>
            </w:r>
            <w:r>
              <w:rPr>
                <w:w w:val="105"/>
                <w:sz w:val="20"/>
              </w:rPr>
              <w:t>activities</w:t>
            </w:r>
          </w:p>
          <w:p w14:paraId="0B13A854" w14:textId="77777777" w:rsidR="00601F0B" w:rsidRDefault="00601F0B" w:rsidP="00573A9F">
            <w:pPr>
              <w:pStyle w:val="TableParagraph"/>
              <w:numPr>
                <w:ilvl w:val="0"/>
                <w:numId w:val="27"/>
              </w:numPr>
              <w:tabs>
                <w:tab w:val="left" w:pos="184"/>
              </w:tabs>
              <w:spacing w:before="14" w:line="254" w:lineRule="auto"/>
              <w:ind w:right="611"/>
              <w:rPr>
                <w:sz w:val="20"/>
              </w:rPr>
            </w:pPr>
            <w:r>
              <w:rPr>
                <w:w w:val="105"/>
                <w:sz w:val="20"/>
              </w:rPr>
              <w:t>editorship</w:t>
            </w:r>
            <w:r>
              <w:rPr>
                <w:spacing w:val="-16"/>
                <w:w w:val="105"/>
                <w:sz w:val="20"/>
              </w:rPr>
              <w:t xml:space="preserve"> </w:t>
            </w:r>
            <w:r>
              <w:rPr>
                <w:w w:val="105"/>
                <w:sz w:val="20"/>
              </w:rPr>
              <w:t>of</w:t>
            </w:r>
            <w:r>
              <w:rPr>
                <w:spacing w:val="-16"/>
                <w:w w:val="105"/>
                <w:sz w:val="20"/>
              </w:rPr>
              <w:t xml:space="preserve"> </w:t>
            </w:r>
            <w:r>
              <w:rPr>
                <w:w w:val="105"/>
                <w:sz w:val="20"/>
              </w:rPr>
              <w:t>journals</w:t>
            </w:r>
            <w:r>
              <w:rPr>
                <w:spacing w:val="-16"/>
                <w:w w:val="105"/>
                <w:sz w:val="20"/>
              </w:rPr>
              <w:t xml:space="preserve"> </w:t>
            </w:r>
            <w:r>
              <w:rPr>
                <w:w w:val="105"/>
                <w:sz w:val="20"/>
              </w:rPr>
              <w:t xml:space="preserve">and </w:t>
            </w:r>
            <w:r>
              <w:rPr>
                <w:sz w:val="20"/>
              </w:rPr>
              <w:t xml:space="preserve">professional </w:t>
            </w:r>
            <w:r>
              <w:rPr>
                <w:spacing w:val="8"/>
                <w:sz w:val="20"/>
              </w:rPr>
              <w:t xml:space="preserve"> </w:t>
            </w:r>
            <w:r>
              <w:rPr>
                <w:sz w:val="20"/>
              </w:rPr>
              <w:t>publications</w:t>
            </w:r>
          </w:p>
          <w:p w14:paraId="0C2D5C09" w14:textId="77777777" w:rsidR="00601F0B" w:rsidRDefault="00601F0B" w:rsidP="00573A9F">
            <w:pPr>
              <w:pStyle w:val="TableParagraph"/>
              <w:numPr>
                <w:ilvl w:val="0"/>
                <w:numId w:val="27"/>
              </w:numPr>
              <w:tabs>
                <w:tab w:val="left" w:pos="183"/>
              </w:tabs>
              <w:rPr>
                <w:sz w:val="20"/>
              </w:rPr>
            </w:pPr>
            <w:r>
              <w:rPr>
                <w:sz w:val="20"/>
              </w:rPr>
              <w:t xml:space="preserve">academic </w:t>
            </w:r>
            <w:r>
              <w:rPr>
                <w:spacing w:val="8"/>
                <w:sz w:val="20"/>
              </w:rPr>
              <w:t xml:space="preserve"> </w:t>
            </w:r>
            <w:r>
              <w:rPr>
                <w:sz w:val="20"/>
              </w:rPr>
              <w:t>administration</w:t>
            </w:r>
          </w:p>
          <w:p w14:paraId="43307D9E" w14:textId="77777777" w:rsidR="00601F0B" w:rsidRDefault="00601F0B" w:rsidP="00573A9F">
            <w:pPr>
              <w:pStyle w:val="TableParagraph"/>
              <w:numPr>
                <w:ilvl w:val="0"/>
                <w:numId w:val="27"/>
              </w:numPr>
              <w:tabs>
                <w:tab w:val="left" w:pos="184"/>
              </w:tabs>
              <w:spacing w:before="15" w:line="254" w:lineRule="auto"/>
              <w:ind w:right="258"/>
              <w:rPr>
                <w:sz w:val="20"/>
              </w:rPr>
            </w:pPr>
            <w:r>
              <w:rPr>
                <w:w w:val="105"/>
                <w:sz w:val="20"/>
              </w:rPr>
              <w:t>assistance in ones' field to groups, corporations, organizations,</w:t>
            </w:r>
            <w:r>
              <w:rPr>
                <w:spacing w:val="-29"/>
                <w:w w:val="105"/>
                <w:sz w:val="20"/>
              </w:rPr>
              <w:t xml:space="preserve"> </w:t>
            </w:r>
            <w:r>
              <w:rPr>
                <w:w w:val="105"/>
                <w:sz w:val="20"/>
              </w:rPr>
              <w:t>government,</w:t>
            </w:r>
            <w:r>
              <w:rPr>
                <w:spacing w:val="-29"/>
                <w:w w:val="105"/>
                <w:sz w:val="20"/>
              </w:rPr>
              <w:t xml:space="preserve"> </w:t>
            </w:r>
            <w:r>
              <w:rPr>
                <w:w w:val="105"/>
                <w:sz w:val="20"/>
              </w:rPr>
              <w:t>and communities</w:t>
            </w:r>
          </w:p>
        </w:tc>
        <w:tc>
          <w:tcPr>
            <w:tcW w:w="2970" w:type="dxa"/>
          </w:tcPr>
          <w:p w14:paraId="364FE0A7" w14:textId="77777777" w:rsidR="00601F0B" w:rsidRPr="00573A9F" w:rsidRDefault="00601F0B" w:rsidP="00573A9F">
            <w:pPr>
              <w:pStyle w:val="TableParagraph"/>
              <w:numPr>
                <w:ilvl w:val="0"/>
                <w:numId w:val="27"/>
              </w:numPr>
              <w:tabs>
                <w:tab w:val="left" w:pos="183"/>
              </w:tabs>
              <w:spacing w:line="254" w:lineRule="auto"/>
              <w:ind w:right="449"/>
              <w:rPr>
                <w:sz w:val="20"/>
                <w:szCs w:val="20"/>
              </w:rPr>
            </w:pPr>
            <w:r w:rsidRPr="00573A9F">
              <w:rPr>
                <w:w w:val="105"/>
                <w:sz w:val="20"/>
                <w:szCs w:val="20"/>
              </w:rPr>
              <w:t>student</w:t>
            </w:r>
            <w:r w:rsidRPr="00573A9F">
              <w:rPr>
                <w:spacing w:val="-18"/>
                <w:w w:val="105"/>
                <w:sz w:val="20"/>
                <w:szCs w:val="20"/>
              </w:rPr>
              <w:t xml:space="preserve"> </w:t>
            </w:r>
            <w:r w:rsidRPr="00573A9F">
              <w:rPr>
                <w:w w:val="105"/>
                <w:sz w:val="20"/>
                <w:szCs w:val="20"/>
              </w:rPr>
              <w:t>advising</w:t>
            </w:r>
            <w:r w:rsidRPr="00573A9F">
              <w:rPr>
                <w:spacing w:val="-18"/>
                <w:w w:val="105"/>
                <w:sz w:val="20"/>
                <w:szCs w:val="20"/>
              </w:rPr>
              <w:t xml:space="preserve"> </w:t>
            </w:r>
            <w:r w:rsidRPr="00573A9F">
              <w:rPr>
                <w:w w:val="105"/>
                <w:sz w:val="20"/>
                <w:szCs w:val="20"/>
              </w:rPr>
              <w:t>and</w:t>
            </w:r>
            <w:r w:rsidRPr="00573A9F">
              <w:rPr>
                <w:spacing w:val="-18"/>
                <w:w w:val="105"/>
                <w:sz w:val="20"/>
                <w:szCs w:val="20"/>
              </w:rPr>
              <w:t xml:space="preserve"> </w:t>
            </w:r>
            <w:r w:rsidRPr="00573A9F">
              <w:rPr>
                <w:w w:val="105"/>
                <w:sz w:val="20"/>
                <w:szCs w:val="20"/>
              </w:rPr>
              <w:t>career coun</w:t>
            </w:r>
            <w:r w:rsidR="003011B9" w:rsidRPr="00573A9F">
              <w:rPr>
                <w:w w:val="105"/>
                <w:sz w:val="20"/>
                <w:szCs w:val="20"/>
              </w:rPr>
              <w:t>s</w:t>
            </w:r>
            <w:r w:rsidRPr="00573A9F">
              <w:rPr>
                <w:w w:val="105"/>
                <w:sz w:val="20"/>
                <w:szCs w:val="20"/>
              </w:rPr>
              <w:t>eling, advising student activities</w:t>
            </w:r>
            <w:r w:rsidR="003011B9" w:rsidRPr="00573A9F">
              <w:rPr>
                <w:spacing w:val="-26"/>
                <w:w w:val="105"/>
                <w:sz w:val="20"/>
                <w:szCs w:val="20"/>
              </w:rPr>
              <w:t xml:space="preserve"> and  </w:t>
            </w:r>
            <w:r w:rsidRPr="00573A9F">
              <w:rPr>
                <w:w w:val="105"/>
                <w:sz w:val="20"/>
                <w:szCs w:val="20"/>
              </w:rPr>
              <w:t>organizations</w:t>
            </w:r>
          </w:p>
          <w:p w14:paraId="316A40BC" w14:textId="77777777" w:rsidR="00573A9F" w:rsidRPr="00573A9F" w:rsidRDefault="00573A9F" w:rsidP="00573A9F">
            <w:pPr>
              <w:pStyle w:val="TableParagraph"/>
              <w:numPr>
                <w:ilvl w:val="0"/>
                <w:numId w:val="27"/>
              </w:numPr>
              <w:tabs>
                <w:tab w:val="left" w:pos="183"/>
              </w:tabs>
              <w:rPr>
                <w:sz w:val="20"/>
                <w:szCs w:val="20"/>
              </w:rPr>
            </w:pPr>
            <w:r w:rsidRPr="00573A9F">
              <w:rPr>
                <w:sz w:val="20"/>
                <w:szCs w:val="20"/>
              </w:rPr>
              <w:t>mentoring students</w:t>
            </w:r>
          </w:p>
          <w:p w14:paraId="54422C82" w14:textId="77777777" w:rsidR="00573A9F" w:rsidRPr="00573A9F" w:rsidRDefault="00573A9F" w:rsidP="00573A9F">
            <w:pPr>
              <w:pStyle w:val="TableParagraph"/>
              <w:numPr>
                <w:ilvl w:val="0"/>
                <w:numId w:val="27"/>
              </w:numPr>
              <w:tabs>
                <w:tab w:val="left" w:pos="183"/>
              </w:tabs>
              <w:rPr>
                <w:sz w:val="20"/>
                <w:szCs w:val="20"/>
              </w:rPr>
            </w:pPr>
            <w:r w:rsidRPr="00573A9F">
              <w:rPr>
                <w:sz w:val="20"/>
                <w:szCs w:val="20"/>
              </w:rPr>
              <w:t>internships</w:t>
            </w:r>
          </w:p>
          <w:p w14:paraId="09B26A9F" w14:textId="77777777" w:rsidR="00601F0B" w:rsidRPr="00573A9F" w:rsidRDefault="003011B9" w:rsidP="00573A9F">
            <w:pPr>
              <w:pStyle w:val="TableParagraph"/>
              <w:numPr>
                <w:ilvl w:val="0"/>
                <w:numId w:val="27"/>
              </w:numPr>
              <w:tabs>
                <w:tab w:val="left" w:pos="183"/>
              </w:tabs>
              <w:rPr>
                <w:sz w:val="20"/>
                <w:szCs w:val="20"/>
              </w:rPr>
            </w:pPr>
            <w:r w:rsidRPr="00573A9F">
              <w:rPr>
                <w:w w:val="105"/>
                <w:sz w:val="20"/>
                <w:szCs w:val="20"/>
              </w:rPr>
              <w:t xml:space="preserve">service </w:t>
            </w:r>
            <w:r w:rsidR="00601F0B" w:rsidRPr="00573A9F">
              <w:rPr>
                <w:spacing w:val="-30"/>
                <w:w w:val="105"/>
                <w:sz w:val="20"/>
                <w:szCs w:val="20"/>
              </w:rPr>
              <w:t xml:space="preserve"> </w:t>
            </w:r>
            <w:r w:rsidR="00601F0B" w:rsidRPr="00573A9F">
              <w:rPr>
                <w:w w:val="105"/>
                <w:sz w:val="20"/>
                <w:szCs w:val="20"/>
              </w:rPr>
              <w:t>learning</w:t>
            </w:r>
          </w:p>
          <w:p w14:paraId="1CB0FEC0" w14:textId="77777777" w:rsidR="00601F0B" w:rsidRDefault="00601F0B" w:rsidP="00573A9F">
            <w:pPr>
              <w:pStyle w:val="TableParagraph"/>
              <w:numPr>
                <w:ilvl w:val="0"/>
                <w:numId w:val="27"/>
              </w:numPr>
              <w:tabs>
                <w:tab w:val="left" w:pos="185"/>
              </w:tabs>
              <w:spacing w:before="15" w:line="254" w:lineRule="auto"/>
              <w:ind w:right="966"/>
              <w:rPr>
                <w:sz w:val="20"/>
              </w:rPr>
            </w:pPr>
            <w:r w:rsidRPr="00573A9F">
              <w:rPr>
                <w:w w:val="105"/>
                <w:sz w:val="20"/>
                <w:szCs w:val="20"/>
              </w:rPr>
              <w:t>expert</w:t>
            </w:r>
            <w:r w:rsidRPr="00573A9F">
              <w:rPr>
                <w:spacing w:val="-20"/>
                <w:w w:val="105"/>
                <w:sz w:val="20"/>
                <w:szCs w:val="20"/>
              </w:rPr>
              <w:t xml:space="preserve"> </w:t>
            </w:r>
            <w:r w:rsidRPr="00573A9F">
              <w:rPr>
                <w:w w:val="105"/>
                <w:sz w:val="20"/>
                <w:szCs w:val="20"/>
              </w:rPr>
              <w:t>testi</w:t>
            </w:r>
            <w:r w:rsidR="003011B9" w:rsidRPr="00573A9F">
              <w:rPr>
                <w:w w:val="105"/>
                <w:sz w:val="20"/>
                <w:szCs w:val="20"/>
              </w:rPr>
              <w:t>mony</w:t>
            </w:r>
            <w:r w:rsidRPr="00573A9F">
              <w:rPr>
                <w:spacing w:val="-20"/>
                <w:w w:val="105"/>
                <w:sz w:val="20"/>
                <w:szCs w:val="20"/>
              </w:rPr>
              <w:t xml:space="preserve"> </w:t>
            </w:r>
            <w:r w:rsidRPr="00573A9F">
              <w:rPr>
                <w:w w:val="105"/>
                <w:sz w:val="20"/>
                <w:szCs w:val="20"/>
              </w:rPr>
              <w:t>and consultation</w:t>
            </w:r>
          </w:p>
        </w:tc>
      </w:tr>
    </w:tbl>
    <w:p w14:paraId="57A7EE13" w14:textId="77777777" w:rsidR="00601F0B" w:rsidRPr="00601F0B" w:rsidRDefault="00601F0B" w:rsidP="00601F0B">
      <w:pPr>
        <w:rPr>
          <w:b/>
          <w:sz w:val="24"/>
          <w:szCs w:val="24"/>
        </w:rPr>
        <w:sectPr w:rsidR="00601F0B" w:rsidRPr="00601F0B" w:rsidSect="00402339">
          <w:footerReference w:type="default" r:id="rId14"/>
          <w:footerReference w:type="first" r:id="rId15"/>
          <w:pgSz w:w="15840" w:h="12240" w:orient="landscape"/>
          <w:pgMar w:top="1440" w:right="1440" w:bottom="1440" w:left="1440" w:header="720" w:footer="720" w:gutter="0"/>
          <w:cols w:space="720" w:equalWidth="0">
            <w:col w:w="9360" w:space="720"/>
          </w:cols>
          <w:docGrid w:linePitch="272"/>
        </w:sectPr>
      </w:pPr>
      <w:r>
        <w:rPr>
          <w:b/>
          <w:sz w:val="24"/>
          <w:szCs w:val="24"/>
        </w:rPr>
        <w:br/>
      </w:r>
    </w:p>
    <w:p w14:paraId="60653567" w14:textId="77777777" w:rsidR="000F5EB1" w:rsidRPr="0062289F" w:rsidRDefault="00285797" w:rsidP="00B116FB">
      <w:pPr>
        <w:pStyle w:val="Heading2"/>
        <w:jc w:val="center"/>
      </w:pPr>
      <w:r>
        <w:rPr>
          <w:sz w:val="26"/>
          <w:szCs w:val="26"/>
        </w:rPr>
        <w:lastRenderedPageBreak/>
        <w:t>Appendix 2</w:t>
      </w:r>
      <w:r w:rsidR="0062289F" w:rsidRPr="0062289F">
        <w:rPr>
          <w:sz w:val="26"/>
          <w:szCs w:val="26"/>
        </w:rPr>
        <w:t xml:space="preserve">: </w:t>
      </w:r>
      <w:r w:rsidR="000F5EB1" w:rsidRPr="0062289F">
        <w:t xml:space="preserve">Table </w:t>
      </w:r>
      <w:r w:rsidR="00F71AC3" w:rsidRPr="0062289F">
        <w:t>1</w:t>
      </w:r>
      <w:r w:rsidR="000F5EB1" w:rsidRPr="0062289F">
        <w:t xml:space="preserve">. Examples of </w:t>
      </w:r>
      <w:r w:rsidR="00383D38" w:rsidRPr="0062289F">
        <w:t xml:space="preserve">Teaching </w:t>
      </w:r>
      <w:r w:rsidR="000F5EB1" w:rsidRPr="0062289F">
        <w:t>Scholarship</w:t>
      </w:r>
    </w:p>
    <w:tbl>
      <w:tblPr>
        <w:tblW w:w="10015" w:type="dxa"/>
        <w:tblInd w:w="60" w:type="dxa"/>
        <w:tblCellMar>
          <w:top w:w="17" w:type="dxa"/>
          <w:left w:w="60" w:type="dxa"/>
          <w:right w:w="52" w:type="dxa"/>
        </w:tblCellMar>
        <w:tblLook w:val="04A0" w:firstRow="1" w:lastRow="0" w:firstColumn="1" w:lastColumn="0" w:noHBand="0" w:noVBand="1"/>
      </w:tblPr>
      <w:tblGrid>
        <w:gridCol w:w="3359"/>
        <w:gridCol w:w="2616"/>
        <w:gridCol w:w="4040"/>
      </w:tblGrid>
      <w:tr w:rsidR="00383D38" w:rsidRPr="0062289F" w14:paraId="2D3D312D" w14:textId="77777777" w:rsidTr="00AA1966">
        <w:trPr>
          <w:trHeight w:val="342"/>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5BE9CD7" w14:textId="77777777" w:rsidR="00383D38" w:rsidRPr="0062289F" w:rsidRDefault="0062289F" w:rsidP="0062289F">
            <w:pPr>
              <w:pStyle w:val="Heading3"/>
              <w:jc w:val="center"/>
              <w:rPr>
                <w:b/>
              </w:rPr>
            </w:pPr>
            <w:r>
              <w:rPr>
                <w:b/>
              </w:rPr>
              <w:t>Example</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3B794" w14:textId="77777777" w:rsidR="00383D38" w:rsidRPr="0062289F" w:rsidRDefault="0062289F" w:rsidP="0062289F">
            <w:pPr>
              <w:pStyle w:val="Heading3"/>
              <w:jc w:val="center"/>
              <w:rPr>
                <w:b/>
              </w:rPr>
            </w:pPr>
            <w:r>
              <w:rPr>
                <w:b/>
              </w:rPr>
              <w:t>Audience</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69F66994" w14:textId="77777777" w:rsidR="00383D38" w:rsidRPr="0062289F" w:rsidRDefault="00AF7ED7" w:rsidP="0062289F">
            <w:pPr>
              <w:pStyle w:val="Heading3"/>
              <w:jc w:val="center"/>
              <w:rPr>
                <w:b/>
              </w:rPr>
            </w:pPr>
            <w:r w:rsidRPr="0062289F">
              <w:rPr>
                <w:b/>
              </w:rPr>
              <w:t>Assessment/Documentation</w:t>
            </w:r>
          </w:p>
        </w:tc>
      </w:tr>
      <w:tr w:rsidR="00383D38" w:rsidRPr="0043051D" w14:paraId="296B67C0"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F946018" w14:textId="77777777" w:rsidR="00383D38" w:rsidRPr="0043051D" w:rsidRDefault="00383D38" w:rsidP="00AF3629">
            <w:pPr>
              <w:spacing w:line="259" w:lineRule="auto"/>
              <w:ind w:left="55"/>
              <w:rPr>
                <w:rFonts w:ascii="Calibri" w:hAnsi="Calibri"/>
              </w:rPr>
            </w:pPr>
            <w:r w:rsidRPr="0043051D">
              <w:rPr>
                <w:rFonts w:ascii="Calibri" w:hAnsi="Calibri"/>
              </w:rPr>
              <w:t>Traditional class</w:t>
            </w:r>
          </w:p>
        </w:tc>
        <w:tc>
          <w:tcPr>
            <w:tcW w:w="2616" w:type="dxa"/>
            <w:tcBorders>
              <w:top w:val="single" w:sz="4" w:space="0" w:color="000000"/>
              <w:left w:val="single" w:sz="4" w:space="0" w:color="000000"/>
              <w:bottom w:val="nil"/>
              <w:right w:val="single" w:sz="4" w:space="0" w:color="000000"/>
            </w:tcBorders>
            <w:shd w:val="clear" w:color="auto" w:fill="auto"/>
          </w:tcPr>
          <w:p w14:paraId="1A373CE8" w14:textId="77777777" w:rsidR="00383D38" w:rsidRPr="0043051D" w:rsidRDefault="00383D38" w:rsidP="00AF3629">
            <w:pPr>
              <w:spacing w:line="259" w:lineRule="auto"/>
              <w:ind w:left="41"/>
              <w:rPr>
                <w:rFonts w:ascii="Calibri" w:hAnsi="Calibri"/>
              </w:rPr>
            </w:pPr>
            <w:r w:rsidRPr="0043051D">
              <w:rPr>
                <w:rFonts w:ascii="Calibri" w:hAnsi="Calibri"/>
              </w:rPr>
              <w:t>On-campus students</w:t>
            </w:r>
            <w:r w:rsidR="00AA1966">
              <w:rPr>
                <w:rFonts w:ascii="Calibri" w:hAnsi="Calibri"/>
              </w:rPr>
              <w:t xml:space="preserve">, both graduate and undergraduate </w:t>
            </w:r>
          </w:p>
        </w:tc>
        <w:tc>
          <w:tcPr>
            <w:tcW w:w="4040" w:type="dxa"/>
            <w:tcBorders>
              <w:top w:val="single" w:sz="4" w:space="0" w:color="000000"/>
              <w:left w:val="single" w:sz="4" w:space="0" w:color="000000"/>
              <w:bottom w:val="nil"/>
              <w:right w:val="single" w:sz="4" w:space="0" w:color="000000"/>
            </w:tcBorders>
            <w:shd w:val="clear" w:color="auto" w:fill="auto"/>
          </w:tcPr>
          <w:p w14:paraId="54284EFF" w14:textId="77777777" w:rsidR="00383D38" w:rsidRPr="0043051D" w:rsidRDefault="00383D38" w:rsidP="00AF7ED7">
            <w:pPr>
              <w:rPr>
                <w:rFonts w:ascii="Calibri" w:hAnsi="Calibri"/>
              </w:rPr>
            </w:pPr>
            <w:r w:rsidRPr="0043051D">
              <w:rPr>
                <w:rFonts w:ascii="Calibri" w:hAnsi="Calibri"/>
              </w:rPr>
              <w:t>Student evaluations</w:t>
            </w:r>
            <w:r w:rsidR="00AF7ED7" w:rsidRPr="0043051D">
              <w:rPr>
                <w:rFonts w:ascii="Calibri" w:hAnsi="Calibri"/>
              </w:rPr>
              <w:t xml:space="preserve">, </w:t>
            </w:r>
            <w:r w:rsidR="00AA1966">
              <w:rPr>
                <w:rFonts w:ascii="Calibri" w:hAnsi="Calibri"/>
              </w:rPr>
              <w:t>p</w:t>
            </w:r>
            <w:r w:rsidRPr="0043051D">
              <w:rPr>
                <w:rFonts w:ascii="Calibri" w:hAnsi="Calibri"/>
              </w:rPr>
              <w:t xml:space="preserve">eer </w:t>
            </w:r>
            <w:r w:rsidR="00AA1966">
              <w:rPr>
                <w:rFonts w:ascii="Calibri" w:hAnsi="Calibri"/>
              </w:rPr>
              <w:t>e</w:t>
            </w:r>
            <w:r w:rsidRPr="0043051D">
              <w:rPr>
                <w:rFonts w:ascii="Calibri" w:hAnsi="Calibri"/>
              </w:rPr>
              <w:t>valuation</w:t>
            </w:r>
            <w:r w:rsidR="00AF7ED7" w:rsidRPr="0043051D">
              <w:rPr>
                <w:rFonts w:ascii="Calibri" w:hAnsi="Calibri"/>
              </w:rPr>
              <w:t xml:space="preserve">, </w:t>
            </w:r>
            <w:r w:rsidR="00AA1966">
              <w:rPr>
                <w:rFonts w:ascii="Calibri" w:hAnsi="Calibri"/>
              </w:rPr>
              <w:t>r</w:t>
            </w:r>
            <w:r w:rsidRPr="0043051D">
              <w:rPr>
                <w:rFonts w:ascii="Calibri" w:hAnsi="Calibri"/>
              </w:rPr>
              <w:t>etention data</w:t>
            </w:r>
            <w:r w:rsidR="00AF7ED7" w:rsidRPr="0043051D">
              <w:rPr>
                <w:rFonts w:ascii="Calibri" w:hAnsi="Calibri"/>
              </w:rPr>
              <w:t xml:space="preserve">, </w:t>
            </w:r>
            <w:r w:rsidR="00AA1966">
              <w:rPr>
                <w:rFonts w:ascii="Calibri" w:hAnsi="Calibri"/>
              </w:rPr>
              <w:t>t</w:t>
            </w:r>
            <w:r w:rsidRPr="0043051D">
              <w:rPr>
                <w:rFonts w:ascii="Calibri" w:hAnsi="Calibri"/>
              </w:rPr>
              <w:t>eaching awards</w:t>
            </w:r>
          </w:p>
        </w:tc>
      </w:tr>
      <w:tr w:rsidR="00383D38" w:rsidRPr="0043051D" w14:paraId="04C1DD5D"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87805CC" w14:textId="77777777" w:rsidR="00383D38" w:rsidRPr="0043051D" w:rsidRDefault="00383D38" w:rsidP="00AF3629">
            <w:pPr>
              <w:spacing w:line="259" w:lineRule="auto"/>
              <w:ind w:left="55"/>
              <w:rPr>
                <w:rFonts w:ascii="Calibri" w:hAnsi="Calibri"/>
              </w:rPr>
            </w:pPr>
            <w:r w:rsidRPr="0043051D">
              <w:rPr>
                <w:rFonts w:ascii="Calibri" w:hAnsi="Calibri"/>
              </w:rPr>
              <w:t>Online class</w:t>
            </w:r>
          </w:p>
        </w:tc>
        <w:tc>
          <w:tcPr>
            <w:tcW w:w="2616" w:type="dxa"/>
            <w:tcBorders>
              <w:top w:val="single" w:sz="4" w:space="0" w:color="000000"/>
              <w:left w:val="single" w:sz="4" w:space="0" w:color="000000"/>
              <w:bottom w:val="nil"/>
              <w:right w:val="single" w:sz="4" w:space="0" w:color="000000"/>
            </w:tcBorders>
            <w:shd w:val="clear" w:color="auto" w:fill="auto"/>
          </w:tcPr>
          <w:p w14:paraId="4F831CCE" w14:textId="77777777" w:rsidR="00383D38" w:rsidRDefault="00383D38" w:rsidP="00AF3629">
            <w:pPr>
              <w:spacing w:line="259" w:lineRule="auto"/>
              <w:ind w:left="40"/>
              <w:rPr>
                <w:rFonts w:ascii="Calibri" w:hAnsi="Calibri"/>
              </w:rPr>
            </w:pPr>
            <w:r w:rsidRPr="0043051D">
              <w:rPr>
                <w:rFonts w:ascii="Calibri" w:hAnsi="Calibri"/>
              </w:rPr>
              <w:t>Off-campus students</w:t>
            </w:r>
          </w:p>
          <w:p w14:paraId="73F4DF6D" w14:textId="77777777" w:rsidR="00AA1966" w:rsidRPr="0043051D" w:rsidRDefault="00AA1966" w:rsidP="00AF3629">
            <w:pPr>
              <w:spacing w:line="259" w:lineRule="auto"/>
              <w:ind w:left="40"/>
              <w:rPr>
                <w:rFonts w:ascii="Calibri" w:hAnsi="Calibri"/>
              </w:rPr>
            </w:pPr>
            <w:r w:rsidRPr="0043051D">
              <w:rPr>
                <w:rFonts w:ascii="Calibri" w:hAnsi="Calibri"/>
              </w:rPr>
              <w:t>On-campus students</w:t>
            </w:r>
          </w:p>
        </w:tc>
        <w:tc>
          <w:tcPr>
            <w:tcW w:w="4040" w:type="dxa"/>
            <w:tcBorders>
              <w:top w:val="single" w:sz="4" w:space="0" w:color="000000"/>
              <w:left w:val="single" w:sz="4" w:space="0" w:color="000000"/>
              <w:bottom w:val="nil"/>
              <w:right w:val="single" w:sz="4" w:space="0" w:color="000000"/>
            </w:tcBorders>
            <w:shd w:val="clear" w:color="auto" w:fill="auto"/>
          </w:tcPr>
          <w:p w14:paraId="142C5B93" w14:textId="77777777" w:rsidR="00383D38" w:rsidRPr="0043051D" w:rsidRDefault="00383D38" w:rsidP="00AA1966">
            <w:pPr>
              <w:rPr>
                <w:rFonts w:ascii="Calibri" w:hAnsi="Calibri"/>
              </w:rPr>
            </w:pPr>
            <w:r w:rsidRPr="0043051D">
              <w:rPr>
                <w:rFonts w:ascii="Calibri" w:hAnsi="Calibri"/>
              </w:rPr>
              <w:t>Student evaluations</w:t>
            </w:r>
            <w:r w:rsidR="00AA1966">
              <w:rPr>
                <w:rFonts w:ascii="Calibri" w:hAnsi="Calibri"/>
              </w:rPr>
              <w:t xml:space="preserve">, </w:t>
            </w:r>
            <w:r w:rsidRPr="0043051D">
              <w:rPr>
                <w:rFonts w:ascii="Calibri" w:hAnsi="Calibri"/>
              </w:rPr>
              <w:t>Peer Evaluation</w:t>
            </w:r>
            <w:r w:rsidR="008D710D" w:rsidRPr="0043051D">
              <w:rPr>
                <w:rFonts w:ascii="Calibri" w:hAnsi="Calibri"/>
              </w:rPr>
              <w:t xml:space="preserve">; </w:t>
            </w:r>
            <w:r w:rsidRPr="0043051D">
              <w:rPr>
                <w:rFonts w:ascii="Calibri" w:hAnsi="Calibri"/>
              </w:rPr>
              <w:t>Retention data</w:t>
            </w:r>
            <w:r w:rsidR="008D710D" w:rsidRPr="0043051D">
              <w:rPr>
                <w:rFonts w:ascii="Calibri" w:hAnsi="Calibri"/>
              </w:rPr>
              <w:t>; Distance students served</w:t>
            </w:r>
          </w:p>
        </w:tc>
      </w:tr>
      <w:tr w:rsidR="00383D38" w:rsidRPr="0043051D" w14:paraId="7ABE6253"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C55ECCA" w14:textId="77777777" w:rsidR="00383D38" w:rsidRPr="0043051D" w:rsidRDefault="00383D38" w:rsidP="00383D38">
            <w:pPr>
              <w:spacing w:line="259" w:lineRule="auto"/>
              <w:ind w:left="55"/>
              <w:rPr>
                <w:rFonts w:ascii="Calibri" w:hAnsi="Calibri"/>
              </w:rPr>
            </w:pPr>
            <w:r w:rsidRPr="0043051D">
              <w:rPr>
                <w:rFonts w:ascii="Calibri" w:hAnsi="Calibri"/>
              </w:rPr>
              <w:t xml:space="preserve">New course development </w:t>
            </w:r>
          </w:p>
        </w:tc>
        <w:tc>
          <w:tcPr>
            <w:tcW w:w="2616" w:type="dxa"/>
            <w:tcBorders>
              <w:top w:val="single" w:sz="4" w:space="0" w:color="000000"/>
              <w:left w:val="single" w:sz="4" w:space="0" w:color="000000"/>
              <w:bottom w:val="nil"/>
              <w:right w:val="single" w:sz="4" w:space="0" w:color="000000"/>
            </w:tcBorders>
            <w:shd w:val="clear" w:color="auto" w:fill="auto"/>
          </w:tcPr>
          <w:p w14:paraId="2769B71C" w14:textId="77777777" w:rsidR="00383D38" w:rsidRPr="0043051D" w:rsidRDefault="00E63660" w:rsidP="00AF3629">
            <w:pPr>
              <w:spacing w:line="259" w:lineRule="auto"/>
              <w:ind w:left="40"/>
              <w:rPr>
                <w:rFonts w:ascii="Calibri" w:hAnsi="Calibri"/>
              </w:rPr>
            </w:pPr>
            <w:r w:rsidRPr="0043051D">
              <w:rPr>
                <w:rFonts w:ascii="Calibri" w:hAnsi="Calibri"/>
              </w:rPr>
              <w:t xml:space="preserve">Students </w:t>
            </w:r>
          </w:p>
        </w:tc>
        <w:tc>
          <w:tcPr>
            <w:tcW w:w="4040" w:type="dxa"/>
            <w:tcBorders>
              <w:top w:val="single" w:sz="4" w:space="0" w:color="000000"/>
              <w:left w:val="single" w:sz="4" w:space="0" w:color="000000"/>
              <w:bottom w:val="nil"/>
              <w:right w:val="single" w:sz="4" w:space="0" w:color="000000"/>
            </w:tcBorders>
            <w:shd w:val="clear" w:color="auto" w:fill="auto"/>
          </w:tcPr>
          <w:p w14:paraId="1DA269B7" w14:textId="77777777" w:rsidR="00383D38" w:rsidRPr="0043051D" w:rsidRDefault="00AA1966" w:rsidP="00AF3629">
            <w:pPr>
              <w:rPr>
                <w:rFonts w:ascii="Calibri" w:hAnsi="Calibri"/>
              </w:rPr>
            </w:pPr>
            <w:r>
              <w:rPr>
                <w:rFonts w:ascii="Calibri" w:hAnsi="Calibri"/>
              </w:rPr>
              <w:t>Student enrollment, teaching evaluations</w:t>
            </w:r>
          </w:p>
        </w:tc>
      </w:tr>
      <w:tr w:rsidR="00383D38" w:rsidRPr="0043051D" w14:paraId="7762AA03"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74CF09FA" w14:textId="77777777" w:rsidR="00383D38" w:rsidRPr="0043051D" w:rsidRDefault="00383D38" w:rsidP="00383D38">
            <w:pPr>
              <w:spacing w:line="259" w:lineRule="auto"/>
              <w:ind w:left="55"/>
              <w:rPr>
                <w:rFonts w:ascii="Calibri" w:hAnsi="Calibri"/>
              </w:rPr>
            </w:pPr>
            <w:r w:rsidRPr="0043051D">
              <w:rPr>
                <w:rFonts w:ascii="Calibri" w:hAnsi="Calibri"/>
              </w:rPr>
              <w:t xml:space="preserve">New program development </w:t>
            </w:r>
          </w:p>
        </w:tc>
        <w:tc>
          <w:tcPr>
            <w:tcW w:w="2616" w:type="dxa"/>
            <w:tcBorders>
              <w:top w:val="single" w:sz="4" w:space="0" w:color="000000"/>
              <w:left w:val="single" w:sz="4" w:space="0" w:color="000000"/>
              <w:bottom w:val="nil"/>
              <w:right w:val="single" w:sz="4" w:space="0" w:color="000000"/>
            </w:tcBorders>
            <w:shd w:val="clear" w:color="auto" w:fill="auto"/>
          </w:tcPr>
          <w:p w14:paraId="45BEB787" w14:textId="77777777" w:rsidR="00383D38" w:rsidRPr="0043051D" w:rsidRDefault="000E7AF7" w:rsidP="00AF3629">
            <w:pPr>
              <w:spacing w:line="259" w:lineRule="auto"/>
              <w:ind w:left="40"/>
              <w:rPr>
                <w:rFonts w:ascii="Calibri" w:hAnsi="Calibri"/>
              </w:rPr>
            </w:pPr>
            <w:r w:rsidRPr="0043051D">
              <w:rPr>
                <w:rFonts w:ascii="Calibri" w:hAnsi="Calibri"/>
              </w:rPr>
              <w:t xml:space="preserve">Students </w:t>
            </w:r>
          </w:p>
        </w:tc>
        <w:tc>
          <w:tcPr>
            <w:tcW w:w="4040" w:type="dxa"/>
            <w:tcBorders>
              <w:top w:val="single" w:sz="4" w:space="0" w:color="000000"/>
              <w:left w:val="single" w:sz="4" w:space="0" w:color="000000"/>
              <w:bottom w:val="nil"/>
              <w:right w:val="single" w:sz="4" w:space="0" w:color="000000"/>
            </w:tcBorders>
            <w:shd w:val="clear" w:color="auto" w:fill="auto"/>
          </w:tcPr>
          <w:p w14:paraId="40938BB0" w14:textId="77777777" w:rsidR="00383D38" w:rsidRPr="0043051D" w:rsidRDefault="00AA1966" w:rsidP="00AF3629">
            <w:pPr>
              <w:rPr>
                <w:rFonts w:ascii="Calibri" w:hAnsi="Calibri"/>
              </w:rPr>
            </w:pPr>
            <w:r>
              <w:rPr>
                <w:rFonts w:ascii="Calibri" w:hAnsi="Calibri"/>
              </w:rPr>
              <w:t>Program documentation &amp; approval</w:t>
            </w:r>
          </w:p>
        </w:tc>
      </w:tr>
      <w:tr w:rsidR="000E7AF7" w:rsidRPr="0043051D" w14:paraId="4E4FFCDE"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F213572" w14:textId="77777777" w:rsidR="000E7AF7" w:rsidRPr="0043051D" w:rsidRDefault="000E7AF7" w:rsidP="00383D38">
            <w:pPr>
              <w:spacing w:line="259" w:lineRule="auto"/>
              <w:ind w:left="55"/>
              <w:rPr>
                <w:rFonts w:ascii="Calibri" w:hAnsi="Calibri"/>
              </w:rPr>
            </w:pPr>
            <w:r w:rsidRPr="0043051D">
              <w:rPr>
                <w:rFonts w:ascii="Calibri" w:hAnsi="Calibri"/>
              </w:rPr>
              <w:t>Short courses (Badges)</w:t>
            </w:r>
          </w:p>
        </w:tc>
        <w:tc>
          <w:tcPr>
            <w:tcW w:w="2616" w:type="dxa"/>
            <w:tcBorders>
              <w:top w:val="single" w:sz="4" w:space="0" w:color="000000"/>
              <w:left w:val="single" w:sz="4" w:space="0" w:color="000000"/>
              <w:bottom w:val="nil"/>
              <w:right w:val="single" w:sz="4" w:space="0" w:color="000000"/>
            </w:tcBorders>
            <w:shd w:val="clear" w:color="auto" w:fill="auto"/>
          </w:tcPr>
          <w:p w14:paraId="580C0FBC" w14:textId="77777777" w:rsidR="00AA1966" w:rsidRDefault="00AA1966" w:rsidP="00AA1966">
            <w:pPr>
              <w:spacing w:line="259" w:lineRule="auto"/>
              <w:ind w:left="41"/>
              <w:rPr>
                <w:rFonts w:ascii="Calibri" w:hAnsi="Calibri"/>
              </w:rPr>
            </w:pPr>
            <w:r>
              <w:rPr>
                <w:rFonts w:ascii="Calibri" w:hAnsi="Calibri"/>
              </w:rPr>
              <w:t xml:space="preserve">Non-degree seeking students </w:t>
            </w:r>
          </w:p>
          <w:p w14:paraId="61C47769" w14:textId="77777777" w:rsidR="000E7AF7" w:rsidRPr="0043051D" w:rsidRDefault="00AA1966" w:rsidP="00AA1966">
            <w:pPr>
              <w:spacing w:line="259" w:lineRule="auto"/>
              <w:ind w:left="40"/>
              <w:rPr>
                <w:rFonts w:ascii="Calibri" w:hAnsi="Calibri"/>
              </w:rPr>
            </w:pPr>
            <w:r>
              <w:rPr>
                <w:rFonts w:ascii="Calibri" w:hAnsi="Calibri"/>
              </w:rPr>
              <w:t>Degree seeking students</w:t>
            </w:r>
          </w:p>
        </w:tc>
        <w:tc>
          <w:tcPr>
            <w:tcW w:w="4040" w:type="dxa"/>
            <w:tcBorders>
              <w:top w:val="single" w:sz="4" w:space="0" w:color="000000"/>
              <w:left w:val="single" w:sz="4" w:space="0" w:color="000000"/>
              <w:bottom w:val="nil"/>
              <w:right w:val="single" w:sz="4" w:space="0" w:color="000000"/>
            </w:tcBorders>
            <w:shd w:val="clear" w:color="auto" w:fill="auto"/>
          </w:tcPr>
          <w:p w14:paraId="4925E85C" w14:textId="77777777" w:rsidR="000E7AF7" w:rsidRPr="0043051D" w:rsidRDefault="00AA1966" w:rsidP="00AF3629">
            <w:pPr>
              <w:rPr>
                <w:rFonts w:ascii="Calibri" w:hAnsi="Calibri"/>
              </w:rPr>
            </w:pPr>
            <w:r>
              <w:rPr>
                <w:rFonts w:ascii="Calibri" w:hAnsi="Calibri"/>
              </w:rPr>
              <w:t xml:space="preserve">Student evaluations </w:t>
            </w:r>
          </w:p>
        </w:tc>
      </w:tr>
      <w:tr w:rsidR="00C507ED" w:rsidRPr="0043051D" w14:paraId="1EC1091D"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6DA4BC9E" w14:textId="77777777" w:rsidR="00C507ED" w:rsidRPr="0043051D" w:rsidRDefault="00C507ED" w:rsidP="00383D38">
            <w:pPr>
              <w:spacing w:line="259" w:lineRule="auto"/>
              <w:ind w:left="55"/>
              <w:rPr>
                <w:rFonts w:ascii="Calibri" w:hAnsi="Calibri"/>
              </w:rPr>
            </w:pPr>
            <w:r w:rsidRPr="0043051D">
              <w:rPr>
                <w:rFonts w:ascii="Calibri" w:hAnsi="Calibri"/>
              </w:rPr>
              <w:t xml:space="preserve">Creative applied learning projects </w:t>
            </w:r>
          </w:p>
        </w:tc>
        <w:tc>
          <w:tcPr>
            <w:tcW w:w="2616" w:type="dxa"/>
            <w:tcBorders>
              <w:top w:val="single" w:sz="4" w:space="0" w:color="000000"/>
              <w:left w:val="single" w:sz="4" w:space="0" w:color="000000"/>
              <w:bottom w:val="nil"/>
              <w:right w:val="single" w:sz="4" w:space="0" w:color="000000"/>
            </w:tcBorders>
            <w:shd w:val="clear" w:color="auto" w:fill="auto"/>
          </w:tcPr>
          <w:p w14:paraId="63E4EFC9" w14:textId="77777777" w:rsidR="00C507ED" w:rsidRPr="0043051D" w:rsidRDefault="00AA1966" w:rsidP="00AF3629">
            <w:pPr>
              <w:spacing w:line="259" w:lineRule="auto"/>
              <w:ind w:left="40"/>
              <w:rPr>
                <w:rFonts w:ascii="Calibri" w:hAnsi="Calibri"/>
              </w:rPr>
            </w:pPr>
            <w:r>
              <w:rPr>
                <w:rFonts w:ascii="Calibri" w:hAnsi="Calibri"/>
              </w:rPr>
              <w:t>Students, academics</w:t>
            </w:r>
          </w:p>
        </w:tc>
        <w:tc>
          <w:tcPr>
            <w:tcW w:w="4040" w:type="dxa"/>
            <w:tcBorders>
              <w:top w:val="single" w:sz="4" w:space="0" w:color="000000"/>
              <w:left w:val="single" w:sz="4" w:space="0" w:color="000000"/>
              <w:bottom w:val="nil"/>
              <w:right w:val="single" w:sz="4" w:space="0" w:color="000000"/>
            </w:tcBorders>
            <w:shd w:val="clear" w:color="auto" w:fill="auto"/>
          </w:tcPr>
          <w:p w14:paraId="60CFCB8F" w14:textId="77777777" w:rsidR="00C507ED" w:rsidRPr="0043051D" w:rsidRDefault="00AA1966" w:rsidP="00AF3629">
            <w:pPr>
              <w:rPr>
                <w:rFonts w:ascii="Calibri" w:hAnsi="Calibri"/>
              </w:rPr>
            </w:pPr>
            <w:r>
              <w:rPr>
                <w:rFonts w:ascii="Calibri" w:hAnsi="Calibri"/>
              </w:rPr>
              <w:t xml:space="preserve">Teaching evaluations, </w:t>
            </w:r>
          </w:p>
        </w:tc>
      </w:tr>
      <w:tr w:rsidR="00383D38" w:rsidRPr="0043051D" w14:paraId="6160340D"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6E87610B" w14:textId="77777777" w:rsidR="00383D38" w:rsidRPr="0043051D" w:rsidRDefault="00383D38" w:rsidP="00AF3629">
            <w:pPr>
              <w:spacing w:line="259" w:lineRule="auto"/>
              <w:ind w:left="55"/>
              <w:rPr>
                <w:rFonts w:ascii="Calibri" w:hAnsi="Calibri"/>
              </w:rPr>
            </w:pPr>
            <w:r w:rsidRPr="0043051D">
              <w:rPr>
                <w:rFonts w:ascii="Calibri" w:hAnsi="Calibri"/>
              </w:rPr>
              <w:t>Developing teaching tools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AA2D616" w14:textId="77777777" w:rsidR="00383D38" w:rsidRPr="0043051D" w:rsidRDefault="00AA1966" w:rsidP="00AF3629">
            <w:pPr>
              <w:spacing w:line="259" w:lineRule="auto"/>
              <w:ind w:left="41"/>
              <w:rPr>
                <w:rFonts w:ascii="Calibri" w:hAnsi="Calibri"/>
              </w:rPr>
            </w:pPr>
            <w:r>
              <w:rPr>
                <w:rFonts w:ascii="Calibri" w:hAnsi="Calibri"/>
              </w:rPr>
              <w:t>Students, faculty</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33FBE3D5" w14:textId="77777777" w:rsidR="00383D38" w:rsidRPr="0043051D" w:rsidRDefault="00383D38" w:rsidP="00AA1966">
            <w:pPr>
              <w:spacing w:line="259" w:lineRule="auto"/>
              <w:ind w:left="1"/>
              <w:rPr>
                <w:rFonts w:ascii="Calibri" w:hAnsi="Calibri"/>
              </w:rPr>
            </w:pPr>
            <w:r w:rsidRPr="0043051D">
              <w:rPr>
                <w:rFonts w:ascii="Calibri" w:hAnsi="Calibri"/>
              </w:rPr>
              <w:t>Demonstrations</w:t>
            </w:r>
            <w:r w:rsidR="00AA1966">
              <w:rPr>
                <w:rFonts w:ascii="Calibri" w:hAnsi="Calibri"/>
              </w:rPr>
              <w:t xml:space="preserve">; </w:t>
            </w:r>
            <w:r w:rsidRPr="0043051D">
              <w:rPr>
                <w:rFonts w:ascii="Calibri" w:hAnsi="Calibri"/>
              </w:rPr>
              <w:t>Presentations</w:t>
            </w:r>
            <w:r w:rsidR="00AA1966">
              <w:rPr>
                <w:rFonts w:ascii="Calibri" w:hAnsi="Calibri"/>
              </w:rPr>
              <w:t xml:space="preserve">; </w:t>
            </w:r>
            <w:r w:rsidRPr="0043051D">
              <w:rPr>
                <w:rFonts w:ascii="Calibri" w:hAnsi="Calibri"/>
              </w:rPr>
              <w:t xml:space="preserve">Publications </w:t>
            </w:r>
          </w:p>
        </w:tc>
      </w:tr>
      <w:tr w:rsidR="00383D38" w:rsidRPr="0043051D" w14:paraId="68A44D32"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42B9B01D" w14:textId="77777777" w:rsidR="00383D38" w:rsidRPr="0043051D" w:rsidRDefault="00383D38" w:rsidP="00D12779">
            <w:pPr>
              <w:spacing w:line="259" w:lineRule="auto"/>
              <w:ind w:left="55"/>
              <w:rPr>
                <w:rFonts w:ascii="Calibri" w:hAnsi="Calibri"/>
              </w:rPr>
            </w:pPr>
            <w:r w:rsidRPr="0043051D">
              <w:rPr>
                <w:rFonts w:ascii="Calibri" w:hAnsi="Calibri"/>
              </w:rPr>
              <w:t>Accreditation activities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8A616C2" w14:textId="77777777" w:rsidR="00383D38" w:rsidRPr="0043051D" w:rsidRDefault="00383D38" w:rsidP="00AF3629">
            <w:pPr>
              <w:spacing w:line="259" w:lineRule="auto"/>
              <w:ind w:left="41"/>
              <w:rPr>
                <w:rFonts w:ascii="Calibri" w:hAnsi="Calibri"/>
              </w:rPr>
            </w:pPr>
            <w:r w:rsidRPr="0043051D">
              <w:rPr>
                <w:rFonts w:ascii="Calibri" w:hAnsi="Calibri"/>
              </w:rPr>
              <w:t>On- and off-campus students</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46C40298" w14:textId="77777777" w:rsidR="00383D38" w:rsidRPr="0043051D" w:rsidRDefault="00383D38" w:rsidP="0062289F">
            <w:pPr>
              <w:spacing w:line="259" w:lineRule="auto"/>
              <w:ind w:left="1"/>
              <w:rPr>
                <w:rFonts w:ascii="Calibri" w:hAnsi="Calibri"/>
              </w:rPr>
            </w:pPr>
            <w:r w:rsidRPr="0043051D">
              <w:rPr>
                <w:rFonts w:ascii="Calibri" w:hAnsi="Calibri"/>
              </w:rPr>
              <w:t>Successful accreditation</w:t>
            </w:r>
            <w:r w:rsidR="0062289F">
              <w:rPr>
                <w:rFonts w:ascii="Calibri" w:hAnsi="Calibri"/>
              </w:rPr>
              <w:t xml:space="preserve">; </w:t>
            </w:r>
            <w:r w:rsidRPr="0043051D">
              <w:rPr>
                <w:rFonts w:ascii="Calibri" w:hAnsi="Calibri"/>
              </w:rPr>
              <w:t xml:space="preserve">Reports </w:t>
            </w:r>
            <w:r w:rsidR="00AA1966">
              <w:rPr>
                <w:rFonts w:ascii="Calibri" w:hAnsi="Calibri"/>
              </w:rPr>
              <w:t xml:space="preserve">&amp; </w:t>
            </w:r>
            <w:r w:rsidRPr="0043051D">
              <w:rPr>
                <w:rFonts w:ascii="Calibri" w:hAnsi="Calibri"/>
              </w:rPr>
              <w:t>documents</w:t>
            </w:r>
          </w:p>
        </w:tc>
      </w:tr>
      <w:tr w:rsidR="00383D38" w:rsidRPr="0043051D" w14:paraId="364A22AF"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0232580D" w14:textId="77777777" w:rsidR="00383D38" w:rsidRPr="0043051D" w:rsidRDefault="00404A41" w:rsidP="00B751A0">
            <w:pPr>
              <w:spacing w:line="259" w:lineRule="auto"/>
              <w:ind w:left="55"/>
              <w:rPr>
                <w:rFonts w:ascii="Calibri" w:hAnsi="Calibri"/>
              </w:rPr>
            </w:pPr>
            <w:r>
              <w:rPr>
                <w:rFonts w:ascii="Calibri" w:hAnsi="Calibri"/>
              </w:rPr>
              <w:t>Existing course Improvement</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06898E0" w14:textId="77777777" w:rsidR="00383D38" w:rsidRPr="0043051D" w:rsidRDefault="00383D38" w:rsidP="00B751A0">
            <w:pPr>
              <w:spacing w:line="259" w:lineRule="auto"/>
              <w:ind w:left="41"/>
              <w:rPr>
                <w:rFonts w:ascii="Calibri" w:hAnsi="Calibri"/>
              </w:rPr>
            </w:pPr>
            <w:r w:rsidRPr="0043051D">
              <w:rPr>
                <w:rFonts w:ascii="Calibri" w:hAnsi="Calibri"/>
              </w:rPr>
              <w:t>Faculty</w:t>
            </w:r>
            <w:r w:rsidR="00404A41">
              <w:rPr>
                <w:rFonts w:ascii="Calibri" w:hAnsi="Calibri"/>
              </w:rPr>
              <w:t xml:space="preserve">, 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27BDC563" w14:textId="77777777" w:rsidR="00383D38" w:rsidRPr="0043051D" w:rsidRDefault="008D710D" w:rsidP="0062289F">
            <w:pPr>
              <w:rPr>
                <w:rFonts w:ascii="Calibri" w:hAnsi="Calibri"/>
              </w:rPr>
            </w:pPr>
            <w:r w:rsidRPr="0043051D">
              <w:rPr>
                <w:rFonts w:ascii="Calibri" w:hAnsi="Calibri"/>
              </w:rPr>
              <w:t>Major revisions made to courses</w:t>
            </w:r>
            <w:r w:rsidR="00404A41">
              <w:rPr>
                <w:rFonts w:ascii="Calibri" w:hAnsi="Calibri"/>
              </w:rPr>
              <w:t>, publications</w:t>
            </w:r>
          </w:p>
        </w:tc>
      </w:tr>
      <w:tr w:rsidR="00383D38" w:rsidRPr="0043051D" w14:paraId="3B33E6B1"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521647F" w14:textId="77777777" w:rsidR="00383D38" w:rsidRPr="0043051D" w:rsidRDefault="00AA1966" w:rsidP="0052068D">
            <w:pPr>
              <w:spacing w:line="259" w:lineRule="auto"/>
              <w:ind w:left="55"/>
              <w:rPr>
                <w:rFonts w:ascii="Calibri" w:hAnsi="Calibri"/>
              </w:rPr>
            </w:pPr>
            <w:r>
              <w:rPr>
                <w:rFonts w:ascii="Calibri" w:hAnsi="Calibri"/>
              </w:rPr>
              <w:t xml:space="preserve">Development of textbooks and teaching </w:t>
            </w:r>
            <w:r w:rsidR="00383D38" w:rsidRPr="0043051D">
              <w:rPr>
                <w:rFonts w:ascii="Calibri" w:hAnsi="Calibri"/>
              </w:rPr>
              <w:t>modules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D193C91" w14:textId="77777777" w:rsidR="00383D38" w:rsidRPr="0043051D" w:rsidRDefault="00383D38" w:rsidP="00AF3629">
            <w:pPr>
              <w:spacing w:line="259" w:lineRule="auto"/>
              <w:ind w:left="41"/>
              <w:rPr>
                <w:rFonts w:ascii="Calibri" w:hAnsi="Calibri"/>
              </w:rPr>
            </w:pPr>
            <w:r w:rsidRPr="0043051D">
              <w:rPr>
                <w:rFonts w:ascii="Calibri" w:hAnsi="Calibri"/>
              </w:rPr>
              <w:t>Faculty</w:t>
            </w:r>
            <w:r w:rsidR="00AA1966">
              <w:rPr>
                <w:rFonts w:ascii="Calibri" w:hAnsi="Calibri"/>
              </w:rPr>
              <w:t xml:space="preserve">, publishers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4C357E1C" w14:textId="77777777" w:rsidR="00383D38" w:rsidRPr="0043051D" w:rsidRDefault="00383D38" w:rsidP="0062289F">
            <w:pPr>
              <w:spacing w:line="259" w:lineRule="auto"/>
              <w:ind w:left="1"/>
              <w:rPr>
                <w:rFonts w:ascii="Calibri" w:hAnsi="Calibri"/>
              </w:rPr>
            </w:pPr>
            <w:r w:rsidRPr="0043051D">
              <w:rPr>
                <w:rFonts w:ascii="Calibri" w:hAnsi="Calibri"/>
              </w:rPr>
              <w:t>Course materials</w:t>
            </w:r>
            <w:r w:rsidR="00AA1966">
              <w:rPr>
                <w:rFonts w:ascii="Calibri" w:hAnsi="Calibri"/>
              </w:rPr>
              <w:t>, n</w:t>
            </w:r>
            <w:r w:rsidRPr="0043051D">
              <w:rPr>
                <w:rFonts w:ascii="Calibri" w:hAnsi="Calibri"/>
              </w:rPr>
              <w:t>ew texts</w:t>
            </w:r>
            <w:r w:rsidR="00AA1966">
              <w:rPr>
                <w:rFonts w:ascii="Calibri" w:hAnsi="Calibri"/>
              </w:rPr>
              <w:t xml:space="preserve"> &amp; </w:t>
            </w:r>
            <w:r w:rsidRPr="0043051D">
              <w:rPr>
                <w:rFonts w:ascii="Calibri" w:hAnsi="Calibri"/>
              </w:rPr>
              <w:t>manuals</w:t>
            </w:r>
          </w:p>
        </w:tc>
      </w:tr>
      <w:tr w:rsidR="0052068D" w:rsidRPr="0043051D" w14:paraId="7E6A29FD"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5125EB11" w14:textId="77777777" w:rsidR="0052068D" w:rsidRPr="0043051D" w:rsidRDefault="0052068D" w:rsidP="00B965B0">
            <w:pPr>
              <w:spacing w:line="259" w:lineRule="auto"/>
              <w:ind w:left="55"/>
              <w:rPr>
                <w:rFonts w:ascii="Calibri" w:hAnsi="Calibri"/>
              </w:rPr>
            </w:pPr>
            <w:r w:rsidRPr="0043051D">
              <w:rPr>
                <w:rFonts w:ascii="Calibri" w:hAnsi="Calibri"/>
              </w:rPr>
              <w:t>Seminar or workshop</w:t>
            </w:r>
            <w:r w:rsidR="00AA1966">
              <w:rPr>
                <w:rFonts w:ascii="Calibri" w:hAnsi="Calibri"/>
              </w:rPr>
              <w:t xml:space="preserve"> (i.e., CMD)</w:t>
            </w:r>
          </w:p>
        </w:tc>
        <w:tc>
          <w:tcPr>
            <w:tcW w:w="2616" w:type="dxa"/>
            <w:tcBorders>
              <w:top w:val="single" w:sz="4" w:space="0" w:color="000000"/>
              <w:left w:val="single" w:sz="4" w:space="0" w:color="000000"/>
              <w:bottom w:val="nil"/>
              <w:right w:val="single" w:sz="4" w:space="0" w:color="000000"/>
            </w:tcBorders>
            <w:shd w:val="clear" w:color="auto" w:fill="auto"/>
          </w:tcPr>
          <w:p w14:paraId="36B7D20E" w14:textId="77777777" w:rsidR="000E7AF7" w:rsidRPr="0043051D" w:rsidRDefault="0052068D" w:rsidP="00AA1966">
            <w:pPr>
              <w:spacing w:line="259" w:lineRule="auto"/>
              <w:ind w:left="40"/>
              <w:rPr>
                <w:rFonts w:ascii="Calibri" w:hAnsi="Calibri"/>
              </w:rPr>
            </w:pPr>
            <w:r w:rsidRPr="0043051D">
              <w:rPr>
                <w:rFonts w:ascii="Calibri" w:hAnsi="Calibri"/>
              </w:rPr>
              <w:t>Business professionals</w:t>
            </w:r>
            <w:r w:rsidR="00AA1966">
              <w:rPr>
                <w:rFonts w:ascii="Calibri" w:hAnsi="Calibri"/>
              </w:rPr>
              <w:t>, c</w:t>
            </w:r>
            <w:r w:rsidR="000E7AF7" w:rsidRPr="0043051D">
              <w:rPr>
                <w:rFonts w:ascii="Calibri" w:hAnsi="Calibri"/>
              </w:rPr>
              <w:t xml:space="preserve">ommunity members </w:t>
            </w:r>
          </w:p>
        </w:tc>
        <w:tc>
          <w:tcPr>
            <w:tcW w:w="4040" w:type="dxa"/>
            <w:tcBorders>
              <w:top w:val="single" w:sz="4" w:space="0" w:color="000000"/>
              <w:left w:val="single" w:sz="4" w:space="0" w:color="000000"/>
              <w:bottom w:val="nil"/>
              <w:right w:val="single" w:sz="4" w:space="0" w:color="000000"/>
            </w:tcBorders>
            <w:shd w:val="clear" w:color="auto" w:fill="auto"/>
          </w:tcPr>
          <w:p w14:paraId="4502259F" w14:textId="77777777" w:rsidR="0052068D" w:rsidRPr="0043051D" w:rsidRDefault="0052068D" w:rsidP="00AA1966">
            <w:pPr>
              <w:spacing w:line="259" w:lineRule="auto"/>
              <w:ind w:left="1"/>
              <w:rPr>
                <w:rFonts w:ascii="Calibri" w:hAnsi="Calibri"/>
              </w:rPr>
            </w:pPr>
            <w:r w:rsidRPr="0043051D">
              <w:rPr>
                <w:rFonts w:ascii="Calibri" w:hAnsi="Calibri"/>
              </w:rPr>
              <w:t xml:space="preserve">Participant </w:t>
            </w:r>
            <w:r w:rsidR="00AA1966">
              <w:rPr>
                <w:rFonts w:ascii="Calibri" w:hAnsi="Calibri"/>
              </w:rPr>
              <w:t>e</w:t>
            </w:r>
            <w:r w:rsidRPr="0043051D">
              <w:rPr>
                <w:rFonts w:ascii="Calibri" w:hAnsi="Calibri"/>
              </w:rPr>
              <w:t>valuation</w:t>
            </w:r>
            <w:r w:rsidR="00AA1966">
              <w:rPr>
                <w:rFonts w:ascii="Calibri" w:hAnsi="Calibri"/>
              </w:rPr>
              <w:t>, peer</w:t>
            </w:r>
            <w:r w:rsidRPr="0043051D">
              <w:rPr>
                <w:rFonts w:ascii="Calibri" w:hAnsi="Calibri"/>
              </w:rPr>
              <w:t xml:space="preserve"> evaluation</w:t>
            </w:r>
            <w:r w:rsidR="00AA1966">
              <w:rPr>
                <w:rFonts w:ascii="Calibri" w:hAnsi="Calibri"/>
              </w:rPr>
              <w:t>s, c</w:t>
            </w:r>
            <w:r w:rsidRPr="0043051D">
              <w:rPr>
                <w:rFonts w:ascii="Calibri" w:hAnsi="Calibri"/>
              </w:rPr>
              <w:t>hanged practices in the field</w:t>
            </w:r>
          </w:p>
        </w:tc>
      </w:tr>
      <w:tr w:rsidR="0052068D" w:rsidRPr="0043051D" w14:paraId="7CA2EB7F" w14:textId="77777777" w:rsidTr="00AA1966">
        <w:trPr>
          <w:trHeight w:val="224"/>
        </w:trPr>
        <w:tc>
          <w:tcPr>
            <w:tcW w:w="3359" w:type="dxa"/>
            <w:tcBorders>
              <w:top w:val="single" w:sz="4" w:space="0" w:color="000000"/>
              <w:left w:val="single" w:sz="4" w:space="0" w:color="000000"/>
              <w:bottom w:val="nil"/>
              <w:right w:val="single" w:sz="4" w:space="0" w:color="000000"/>
            </w:tcBorders>
            <w:shd w:val="clear" w:color="auto" w:fill="auto"/>
          </w:tcPr>
          <w:p w14:paraId="49D9B7F6" w14:textId="77777777" w:rsidR="0052068D" w:rsidRPr="0043051D" w:rsidRDefault="0052068D" w:rsidP="00B965B0">
            <w:pPr>
              <w:spacing w:line="259" w:lineRule="auto"/>
              <w:ind w:left="55"/>
              <w:rPr>
                <w:rFonts w:ascii="Calibri" w:hAnsi="Calibri"/>
              </w:rPr>
            </w:pPr>
            <w:r w:rsidRPr="0043051D">
              <w:rPr>
                <w:rFonts w:ascii="Calibri" w:hAnsi="Calibri"/>
              </w:rPr>
              <w:t>Certificate class</w:t>
            </w:r>
            <w:r w:rsidR="000E7AF7" w:rsidRPr="0043051D">
              <w:rPr>
                <w:rFonts w:ascii="Calibri" w:hAnsi="Calibri"/>
              </w:rPr>
              <w:t xml:space="preserve">es </w:t>
            </w:r>
          </w:p>
          <w:p w14:paraId="40732552" w14:textId="77777777" w:rsidR="000E7AF7" w:rsidRPr="0043051D" w:rsidRDefault="000E7AF7" w:rsidP="00B965B0">
            <w:pPr>
              <w:spacing w:line="259" w:lineRule="auto"/>
              <w:ind w:left="55"/>
              <w:rPr>
                <w:rFonts w:ascii="Calibri" w:hAnsi="Calibri"/>
              </w:rPr>
            </w:pPr>
          </w:p>
        </w:tc>
        <w:tc>
          <w:tcPr>
            <w:tcW w:w="2616" w:type="dxa"/>
            <w:tcBorders>
              <w:top w:val="single" w:sz="4" w:space="0" w:color="000000"/>
              <w:left w:val="single" w:sz="4" w:space="0" w:color="000000"/>
              <w:bottom w:val="nil"/>
              <w:right w:val="single" w:sz="4" w:space="0" w:color="000000"/>
            </w:tcBorders>
            <w:shd w:val="clear" w:color="auto" w:fill="auto"/>
          </w:tcPr>
          <w:p w14:paraId="1C6B832C" w14:textId="77777777" w:rsidR="0052068D" w:rsidRPr="0043051D" w:rsidRDefault="0052068D" w:rsidP="00B965B0">
            <w:pPr>
              <w:spacing w:line="259" w:lineRule="auto"/>
              <w:ind w:left="41"/>
              <w:rPr>
                <w:rFonts w:ascii="Calibri" w:hAnsi="Calibri"/>
              </w:rPr>
            </w:pPr>
            <w:r w:rsidRPr="0043051D">
              <w:rPr>
                <w:rFonts w:ascii="Calibri" w:hAnsi="Calibri"/>
              </w:rPr>
              <w:t>Certificate students</w:t>
            </w:r>
          </w:p>
          <w:p w14:paraId="6393F44B" w14:textId="77777777" w:rsidR="000E7AF7" w:rsidRPr="0043051D" w:rsidRDefault="000E7AF7" w:rsidP="00B965B0">
            <w:pPr>
              <w:spacing w:line="259" w:lineRule="auto"/>
              <w:ind w:left="41"/>
              <w:rPr>
                <w:rFonts w:ascii="Calibri" w:hAnsi="Calibri"/>
              </w:rPr>
            </w:pPr>
          </w:p>
        </w:tc>
        <w:tc>
          <w:tcPr>
            <w:tcW w:w="4040" w:type="dxa"/>
            <w:tcBorders>
              <w:top w:val="single" w:sz="4" w:space="0" w:color="000000"/>
              <w:left w:val="single" w:sz="4" w:space="0" w:color="000000"/>
              <w:bottom w:val="nil"/>
              <w:right w:val="single" w:sz="4" w:space="0" w:color="000000"/>
            </w:tcBorders>
            <w:shd w:val="clear" w:color="auto" w:fill="auto"/>
          </w:tcPr>
          <w:p w14:paraId="3E0FBBC3" w14:textId="77777777" w:rsidR="0052068D" w:rsidRPr="0043051D" w:rsidRDefault="0052068D" w:rsidP="00AA1966">
            <w:pPr>
              <w:spacing w:line="259" w:lineRule="auto"/>
              <w:ind w:left="1"/>
              <w:rPr>
                <w:rFonts w:ascii="Calibri" w:hAnsi="Calibri"/>
              </w:rPr>
            </w:pPr>
            <w:r w:rsidRPr="0043051D">
              <w:rPr>
                <w:rFonts w:ascii="Calibri" w:hAnsi="Calibri"/>
              </w:rPr>
              <w:t xml:space="preserve">Student </w:t>
            </w:r>
            <w:r w:rsidR="00AA1966">
              <w:rPr>
                <w:rFonts w:ascii="Calibri" w:hAnsi="Calibri"/>
              </w:rPr>
              <w:t>e</w:t>
            </w:r>
            <w:r w:rsidRPr="0043051D">
              <w:rPr>
                <w:rFonts w:ascii="Calibri" w:hAnsi="Calibri"/>
              </w:rPr>
              <w:t>valuations</w:t>
            </w:r>
            <w:r w:rsidR="00AA1966">
              <w:rPr>
                <w:rFonts w:ascii="Calibri" w:hAnsi="Calibri"/>
              </w:rPr>
              <w:t>, p</w:t>
            </w:r>
            <w:r w:rsidRPr="0043051D">
              <w:rPr>
                <w:rFonts w:ascii="Calibri" w:hAnsi="Calibri"/>
              </w:rPr>
              <w:t>eer evaluation</w:t>
            </w:r>
            <w:r w:rsidR="00AA1966">
              <w:rPr>
                <w:rFonts w:ascii="Calibri" w:hAnsi="Calibri"/>
              </w:rPr>
              <w:t>, c</w:t>
            </w:r>
            <w:r w:rsidRPr="0043051D">
              <w:rPr>
                <w:rFonts w:ascii="Calibri" w:hAnsi="Calibri"/>
              </w:rPr>
              <w:t>ustomer satisfaction</w:t>
            </w:r>
            <w:r w:rsidR="00AA1966">
              <w:rPr>
                <w:rFonts w:ascii="Calibri" w:hAnsi="Calibri"/>
              </w:rPr>
              <w:t>, r</w:t>
            </w:r>
            <w:r w:rsidRPr="0043051D">
              <w:rPr>
                <w:rFonts w:ascii="Calibri" w:hAnsi="Calibri"/>
              </w:rPr>
              <w:t>etention data</w:t>
            </w:r>
          </w:p>
        </w:tc>
      </w:tr>
      <w:tr w:rsidR="00383D38" w:rsidRPr="0043051D" w14:paraId="0DC51343"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1131682B" w14:textId="77777777" w:rsidR="00383D38" w:rsidRPr="0043051D" w:rsidRDefault="00383D38" w:rsidP="00D12779">
            <w:pPr>
              <w:spacing w:line="259" w:lineRule="auto"/>
              <w:ind w:left="55"/>
              <w:rPr>
                <w:rFonts w:ascii="Calibri" w:hAnsi="Calibri"/>
              </w:rPr>
            </w:pPr>
            <w:r w:rsidRPr="0043051D">
              <w:rPr>
                <w:rFonts w:ascii="Calibri" w:hAnsi="Calibri"/>
              </w:rPr>
              <w:t>Mentoring students</w:t>
            </w:r>
            <w:r w:rsidR="00BD7257">
              <w:rPr>
                <w:rFonts w:ascii="Calibri" w:hAnsi="Calibri"/>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75E502" w14:textId="77777777" w:rsidR="0052068D" w:rsidRPr="0043051D" w:rsidRDefault="00383D38" w:rsidP="0052068D">
            <w:pPr>
              <w:spacing w:line="259" w:lineRule="auto"/>
              <w:ind w:left="41"/>
              <w:rPr>
                <w:rFonts w:ascii="Calibri" w:hAnsi="Calibri"/>
              </w:rPr>
            </w:pPr>
            <w:r w:rsidRPr="0043051D">
              <w:rPr>
                <w:rFonts w:ascii="Calibri" w:hAnsi="Calibri"/>
              </w:rPr>
              <w:t>U</w:t>
            </w:r>
            <w:r w:rsidR="0052068D" w:rsidRPr="0043051D">
              <w:rPr>
                <w:rFonts w:ascii="Calibri" w:hAnsi="Calibri"/>
              </w:rPr>
              <w:t xml:space="preserve">ndergraduate students </w:t>
            </w:r>
          </w:p>
          <w:p w14:paraId="58DF37B8" w14:textId="77777777" w:rsidR="00383D38" w:rsidRPr="0043051D" w:rsidRDefault="0052068D" w:rsidP="0052068D">
            <w:pPr>
              <w:spacing w:line="259" w:lineRule="auto"/>
              <w:ind w:left="41"/>
              <w:rPr>
                <w:rFonts w:ascii="Calibri" w:hAnsi="Calibri"/>
              </w:rPr>
            </w:pPr>
            <w:r w:rsidRPr="0043051D">
              <w:rPr>
                <w:rFonts w:ascii="Calibri" w:hAnsi="Calibri"/>
              </w:rPr>
              <w:t xml:space="preserve">Graduate 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06697E51" w14:textId="77777777" w:rsidR="008D710D" w:rsidRPr="0043051D" w:rsidRDefault="00130588" w:rsidP="00130588">
            <w:pPr>
              <w:rPr>
                <w:rFonts w:ascii="Calibri" w:hAnsi="Calibri"/>
              </w:rPr>
            </w:pPr>
            <w:r>
              <w:rPr>
                <w:rFonts w:ascii="Calibri" w:hAnsi="Calibri"/>
              </w:rPr>
              <w:t>Number of s</w:t>
            </w:r>
            <w:r w:rsidR="008D710D" w:rsidRPr="0043051D">
              <w:rPr>
                <w:rFonts w:ascii="Calibri" w:hAnsi="Calibri"/>
              </w:rPr>
              <w:t>tudents</w:t>
            </w:r>
            <w:r>
              <w:rPr>
                <w:rFonts w:ascii="Calibri" w:hAnsi="Calibri"/>
              </w:rPr>
              <w:t xml:space="preserve">, students’ successes </w:t>
            </w:r>
          </w:p>
          <w:p w14:paraId="181F8F31" w14:textId="77777777" w:rsidR="00383D38" w:rsidRPr="002A0C68" w:rsidRDefault="002A0C68" w:rsidP="002A0C68">
            <w:pPr>
              <w:pStyle w:val="Heading3"/>
              <w:rPr>
                <w:rFonts w:ascii="Calibri" w:hAnsi="Calibri"/>
                <w:sz w:val="20"/>
              </w:rPr>
            </w:pPr>
            <w:r w:rsidRPr="00B70FD1">
              <w:rPr>
                <w:rFonts w:ascii="Calibri" w:hAnsi="Calibri"/>
                <w:sz w:val="20"/>
              </w:rPr>
              <w:t>Graduate student degrees completed</w:t>
            </w:r>
          </w:p>
        </w:tc>
      </w:tr>
      <w:tr w:rsidR="008D710D" w:rsidRPr="0043051D" w14:paraId="74C206FB"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C809741" w14:textId="77777777" w:rsidR="008D710D" w:rsidRPr="0043051D" w:rsidRDefault="00D27F06" w:rsidP="00B70FD1">
            <w:pPr>
              <w:rPr>
                <w:rFonts w:ascii="Calibri" w:hAnsi="Calibri"/>
              </w:rPr>
            </w:pPr>
            <w:r>
              <w:rPr>
                <w:rFonts w:ascii="Calibri" w:hAnsi="Calibri"/>
              </w:rPr>
              <w:t>D</w:t>
            </w:r>
            <w:r w:rsidR="008D710D" w:rsidRPr="0043051D">
              <w:rPr>
                <w:rFonts w:ascii="Calibri" w:hAnsi="Calibri"/>
              </w:rPr>
              <w:t xml:space="preserve">issertations, theses, projects </w:t>
            </w:r>
            <w:r>
              <w:rPr>
                <w:rFonts w:ascii="Calibri" w:hAnsi="Calibri"/>
              </w:rPr>
              <w:t xml:space="preserve">advisor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C376F01" w14:textId="77777777" w:rsidR="008D710D" w:rsidRPr="002A0C68" w:rsidRDefault="00B70FD1" w:rsidP="0052068D">
            <w:pPr>
              <w:spacing w:line="259" w:lineRule="auto"/>
              <w:ind w:left="41"/>
              <w:rPr>
                <w:rFonts w:ascii="Calibri" w:hAnsi="Calibri"/>
              </w:rPr>
            </w:pPr>
            <w:r w:rsidRPr="002A0C68">
              <w:rPr>
                <w:rFonts w:ascii="Calibri" w:hAnsi="Calibri"/>
              </w:rPr>
              <w:t xml:space="preserve">Graduate 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05AA63C4" w14:textId="77777777" w:rsidR="008D710D" w:rsidRPr="002A0C68" w:rsidRDefault="00130588" w:rsidP="002A0C68">
            <w:pPr>
              <w:spacing w:line="259" w:lineRule="auto"/>
              <w:ind w:left="1"/>
              <w:rPr>
                <w:sz w:val="24"/>
              </w:rPr>
            </w:pPr>
            <w:r w:rsidRPr="0043051D">
              <w:rPr>
                <w:rFonts w:ascii="Calibri" w:hAnsi="Calibri"/>
              </w:rPr>
              <w:t>Dissertations/</w:t>
            </w:r>
            <w:r w:rsidR="002A0C68">
              <w:rPr>
                <w:rFonts w:ascii="Calibri" w:hAnsi="Calibri"/>
              </w:rPr>
              <w:t>t</w:t>
            </w:r>
            <w:r w:rsidRPr="0043051D">
              <w:rPr>
                <w:rFonts w:ascii="Calibri" w:hAnsi="Calibri"/>
              </w:rPr>
              <w:t>heses/</w:t>
            </w:r>
            <w:r w:rsidR="002A0C68">
              <w:rPr>
                <w:rFonts w:ascii="Calibri" w:hAnsi="Calibri"/>
              </w:rPr>
              <w:t>r</w:t>
            </w:r>
            <w:r w:rsidRPr="0043051D">
              <w:rPr>
                <w:rFonts w:ascii="Calibri" w:hAnsi="Calibri"/>
              </w:rPr>
              <w:t>eports</w:t>
            </w:r>
            <w:r w:rsidR="002A0C68">
              <w:rPr>
                <w:rFonts w:ascii="Calibri" w:hAnsi="Calibri"/>
              </w:rPr>
              <w:t xml:space="preserve"> completed, p</w:t>
            </w:r>
            <w:r w:rsidRPr="0043051D">
              <w:rPr>
                <w:rFonts w:ascii="Calibri" w:hAnsi="Calibri"/>
              </w:rPr>
              <w:t>ublications</w:t>
            </w:r>
            <w:r w:rsidRPr="0043051D">
              <w:rPr>
                <w:sz w:val="24"/>
              </w:rPr>
              <w:t xml:space="preserve"> </w:t>
            </w:r>
          </w:p>
        </w:tc>
      </w:tr>
      <w:tr w:rsidR="00B20AA0" w:rsidRPr="0043051D" w14:paraId="4F51C240"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292AE8A" w14:textId="77777777" w:rsidR="00B20AA0" w:rsidRPr="0043051D" w:rsidRDefault="00B20AA0" w:rsidP="008D710D">
            <w:pPr>
              <w:rPr>
                <w:rFonts w:ascii="Calibri" w:hAnsi="Calibri"/>
              </w:rPr>
            </w:pPr>
            <w:r w:rsidRPr="0043051D">
              <w:rPr>
                <w:rFonts w:ascii="Calibri" w:hAnsi="Calibri"/>
              </w:rPr>
              <w:t>Additional teaching</w:t>
            </w:r>
            <w:r w:rsidR="00B70FD1">
              <w:rPr>
                <w:rFonts w:ascii="Calibri" w:hAnsi="Calibri"/>
              </w:rPr>
              <w:t xml:space="preserve">/ </w:t>
            </w:r>
            <w:r w:rsidR="00B70FD1" w:rsidRPr="00B70FD1">
              <w:rPr>
                <w:rFonts w:ascii="Calibri" w:hAnsi="Calibri"/>
              </w:rPr>
              <w:t>Extra teaching load</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03EB893" w14:textId="77777777" w:rsidR="00B20AA0" w:rsidRPr="002A0C68" w:rsidRDefault="002A0C68" w:rsidP="0052068D">
            <w:pPr>
              <w:spacing w:line="259" w:lineRule="auto"/>
              <w:ind w:left="41"/>
              <w:rPr>
                <w:rFonts w:ascii="Calibri" w:hAnsi="Calibri"/>
              </w:rPr>
            </w:pPr>
            <w:r w:rsidRPr="002A0C68">
              <w:rPr>
                <w:rFonts w:ascii="Calibri" w:hAnsi="Calibri"/>
              </w:rPr>
              <w:t xml:space="preserve">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613BD470" w14:textId="77777777" w:rsidR="00B20AA0" w:rsidRPr="002A0C68" w:rsidRDefault="00A639FD" w:rsidP="00B751A0">
            <w:pPr>
              <w:spacing w:line="259" w:lineRule="auto"/>
              <w:ind w:left="1"/>
              <w:rPr>
                <w:rFonts w:ascii="Calibri" w:hAnsi="Calibri"/>
              </w:rPr>
            </w:pPr>
            <w:r>
              <w:rPr>
                <w:rFonts w:ascii="Calibri" w:hAnsi="Calibri"/>
              </w:rPr>
              <w:t xml:space="preserve">Reports </w:t>
            </w:r>
          </w:p>
        </w:tc>
      </w:tr>
      <w:tr w:rsidR="00B20AA0" w:rsidRPr="0043051D" w14:paraId="0CD4DA72"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0E95EADE" w14:textId="77777777" w:rsidR="00B20AA0" w:rsidRPr="0043051D" w:rsidRDefault="00B70FD1" w:rsidP="008D710D">
            <w:pPr>
              <w:rPr>
                <w:rFonts w:ascii="Calibri" w:hAnsi="Calibri"/>
              </w:rPr>
            </w:pPr>
            <w:r w:rsidRPr="00B70FD1">
              <w:rPr>
                <w:rFonts w:ascii="Calibri" w:hAnsi="Calibri"/>
              </w:rPr>
              <w:t>Student retention in classes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860036B" w14:textId="77777777" w:rsidR="00B20AA0" w:rsidRPr="002A0C68" w:rsidRDefault="002A0C68" w:rsidP="0052068D">
            <w:pPr>
              <w:spacing w:line="259" w:lineRule="auto"/>
              <w:ind w:left="41"/>
              <w:rPr>
                <w:rFonts w:ascii="Calibri" w:hAnsi="Calibri"/>
              </w:rPr>
            </w:pPr>
            <w:r w:rsidRPr="002A0C68">
              <w:rPr>
                <w:rFonts w:ascii="Calibri" w:hAnsi="Calibri"/>
              </w:rPr>
              <w:t xml:space="preserve">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066FDF44" w14:textId="77777777" w:rsidR="00B20AA0" w:rsidRPr="002A0C68" w:rsidRDefault="002A0C68" w:rsidP="00B751A0">
            <w:pPr>
              <w:spacing w:line="259" w:lineRule="auto"/>
              <w:ind w:left="1"/>
              <w:rPr>
                <w:rFonts w:ascii="Calibri" w:hAnsi="Calibri"/>
              </w:rPr>
            </w:pPr>
            <w:r w:rsidRPr="002A0C68">
              <w:rPr>
                <w:rFonts w:ascii="Calibri" w:hAnsi="Calibri"/>
              </w:rPr>
              <w:t xml:space="preserve">Retention data </w:t>
            </w:r>
          </w:p>
        </w:tc>
      </w:tr>
      <w:tr w:rsidR="00D27F06" w:rsidRPr="0043051D" w14:paraId="29198886"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CCCF75E" w14:textId="77777777" w:rsidR="00D27F06" w:rsidRPr="00B70FD1" w:rsidRDefault="00D27F06" w:rsidP="008D710D">
            <w:pPr>
              <w:rPr>
                <w:rFonts w:ascii="Calibri" w:hAnsi="Calibri"/>
              </w:rPr>
            </w:pPr>
            <w:r>
              <w:rPr>
                <w:rFonts w:ascii="Calibri" w:hAnsi="Calibri"/>
              </w:rPr>
              <w:t xml:space="preserve">Coop/Internship faculty advisor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3AB494" w14:textId="77777777" w:rsidR="00D27F06" w:rsidRPr="002A0C68" w:rsidRDefault="00D27F06" w:rsidP="0052068D">
            <w:pPr>
              <w:spacing w:line="259" w:lineRule="auto"/>
              <w:ind w:left="41"/>
              <w:rPr>
                <w:rFonts w:ascii="Calibri" w:hAnsi="Calibri"/>
              </w:rPr>
            </w:pPr>
            <w:r>
              <w:rPr>
                <w:rFonts w:ascii="Calibri" w:hAnsi="Calibri"/>
              </w:rPr>
              <w:t xml:space="preserve">Students, businesses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6D2E6D07" w14:textId="77777777" w:rsidR="00D27F06" w:rsidRPr="002A0C68" w:rsidRDefault="00D27F06" w:rsidP="00B751A0">
            <w:pPr>
              <w:spacing w:line="259" w:lineRule="auto"/>
              <w:ind w:left="1"/>
              <w:rPr>
                <w:rFonts w:ascii="Calibri" w:hAnsi="Calibri"/>
              </w:rPr>
            </w:pPr>
            <w:r>
              <w:rPr>
                <w:rFonts w:ascii="Calibri" w:hAnsi="Calibri"/>
              </w:rPr>
              <w:t xml:space="preserve">Number of students, reports </w:t>
            </w:r>
          </w:p>
        </w:tc>
      </w:tr>
    </w:tbl>
    <w:p w14:paraId="53975492" w14:textId="77777777" w:rsidR="00B75EFA" w:rsidRPr="0043051D" w:rsidRDefault="00B75EFA" w:rsidP="00B75EFA">
      <w:pPr>
        <w:spacing w:after="3" w:line="265" w:lineRule="auto"/>
        <w:ind w:left="10" w:hanging="10"/>
        <w:jc w:val="center"/>
        <w:rPr>
          <w:b/>
          <w:sz w:val="28"/>
        </w:rPr>
      </w:pPr>
    </w:p>
    <w:p w14:paraId="6F944159" w14:textId="77777777" w:rsidR="0062289F" w:rsidRDefault="0062289F">
      <w:pPr>
        <w:rPr>
          <w:b/>
          <w:sz w:val="24"/>
          <w:szCs w:val="24"/>
        </w:rPr>
      </w:pPr>
      <w:r>
        <w:rPr>
          <w:b/>
          <w:sz w:val="24"/>
          <w:szCs w:val="24"/>
        </w:rPr>
        <w:br w:type="page"/>
      </w:r>
    </w:p>
    <w:p w14:paraId="259BEB25" w14:textId="77777777" w:rsidR="0043316D" w:rsidRPr="0043051D" w:rsidRDefault="0062289F" w:rsidP="0062289F">
      <w:pPr>
        <w:pStyle w:val="Heading2"/>
        <w:jc w:val="center"/>
      </w:pPr>
      <w:r>
        <w:lastRenderedPageBreak/>
        <w:t>Appendix 2: T</w:t>
      </w:r>
      <w:r w:rsidR="0043316D" w:rsidRPr="0043051D">
        <w:t xml:space="preserve">able 2. Examples of </w:t>
      </w:r>
      <w:r w:rsidR="00475ACA" w:rsidRPr="0043051D">
        <w:t xml:space="preserve">Research </w:t>
      </w:r>
      <w:r w:rsidR="0043316D" w:rsidRPr="0043051D">
        <w:t>Scholarship</w:t>
      </w:r>
    </w:p>
    <w:tbl>
      <w:tblPr>
        <w:tblW w:w="9720" w:type="dxa"/>
        <w:tblInd w:w="-206" w:type="dxa"/>
        <w:tblCellMar>
          <w:top w:w="17" w:type="dxa"/>
          <w:left w:w="64" w:type="dxa"/>
          <w:right w:w="51" w:type="dxa"/>
        </w:tblCellMar>
        <w:tblLook w:val="04A0" w:firstRow="1" w:lastRow="0" w:firstColumn="1" w:lastColumn="0" w:noHBand="0" w:noVBand="1"/>
      </w:tblPr>
      <w:tblGrid>
        <w:gridCol w:w="2520"/>
        <w:gridCol w:w="2520"/>
        <w:gridCol w:w="4680"/>
      </w:tblGrid>
      <w:tr w:rsidR="00F71AC3" w:rsidRPr="0062289F" w14:paraId="3E30576C" w14:textId="77777777" w:rsidTr="00D27F06">
        <w:trPr>
          <w:trHeight w:val="252"/>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998AF00" w14:textId="77777777" w:rsidR="00F71AC3" w:rsidRPr="0062289F" w:rsidRDefault="0062289F" w:rsidP="0062289F">
            <w:pPr>
              <w:pStyle w:val="Heading3"/>
              <w:jc w:val="center"/>
              <w:rPr>
                <w:b/>
              </w:rPr>
            </w:pPr>
            <w:r>
              <w:rPr>
                <w:b/>
              </w:rPr>
              <w:t>Example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7E748F" w14:textId="77777777" w:rsidR="00F71AC3" w:rsidRPr="0062289F" w:rsidRDefault="0062289F" w:rsidP="0062289F">
            <w:pPr>
              <w:pStyle w:val="Heading3"/>
              <w:jc w:val="center"/>
              <w:rPr>
                <w:b/>
              </w:rPr>
            </w:pPr>
            <w:r>
              <w:rPr>
                <w:b/>
              </w:rPr>
              <w:t>Audience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0B4A5876" w14:textId="77777777" w:rsidR="00F71AC3" w:rsidRPr="0062289F" w:rsidRDefault="0062289F" w:rsidP="0062289F">
            <w:pPr>
              <w:pStyle w:val="Heading3"/>
              <w:jc w:val="center"/>
              <w:rPr>
                <w:b/>
              </w:rPr>
            </w:pPr>
            <w:r>
              <w:rPr>
                <w:b/>
              </w:rPr>
              <w:t>Assessment/ Documentation</w:t>
            </w:r>
          </w:p>
        </w:tc>
      </w:tr>
      <w:tr w:rsidR="00F71AC3" w:rsidRPr="0043051D" w14:paraId="0EA6A927" w14:textId="77777777" w:rsidTr="00D27F06">
        <w:trPr>
          <w:trHeight w:val="213"/>
        </w:trPr>
        <w:tc>
          <w:tcPr>
            <w:tcW w:w="2520" w:type="dxa"/>
            <w:tcBorders>
              <w:top w:val="single" w:sz="4" w:space="0" w:color="000000"/>
              <w:left w:val="single" w:sz="4" w:space="0" w:color="000000"/>
              <w:bottom w:val="nil"/>
              <w:right w:val="single" w:sz="4" w:space="0" w:color="000000"/>
            </w:tcBorders>
            <w:shd w:val="clear" w:color="auto" w:fill="auto"/>
          </w:tcPr>
          <w:p w14:paraId="5F9698AF" w14:textId="77777777" w:rsidR="00F71AC3" w:rsidRPr="0043051D" w:rsidRDefault="00D27F06" w:rsidP="00B96AA4">
            <w:pPr>
              <w:spacing w:line="259" w:lineRule="auto"/>
              <w:ind w:left="17"/>
              <w:rPr>
                <w:rFonts w:ascii="Calibri" w:hAnsi="Calibri"/>
              </w:rPr>
            </w:pPr>
            <w:r>
              <w:rPr>
                <w:rFonts w:ascii="Calibri" w:hAnsi="Calibri"/>
              </w:rPr>
              <w:t>A</w:t>
            </w:r>
            <w:r w:rsidR="00F71AC3" w:rsidRPr="0043051D">
              <w:rPr>
                <w:rFonts w:ascii="Calibri" w:hAnsi="Calibri"/>
              </w:rPr>
              <w:t xml:space="preserve">pplied discipline </w:t>
            </w:r>
            <w:r>
              <w:rPr>
                <w:rFonts w:ascii="Calibri" w:hAnsi="Calibri"/>
              </w:rPr>
              <w:t xml:space="preserve">specific </w:t>
            </w:r>
            <w:r w:rsidR="00D57FCC">
              <w:rPr>
                <w:rFonts w:ascii="Calibri" w:hAnsi="Calibri"/>
              </w:rPr>
              <w:t xml:space="preserve"> research</w:t>
            </w:r>
            <w:r w:rsidR="00F71AC3" w:rsidRPr="0043051D">
              <w:rPr>
                <w:rFonts w:ascii="Calibri" w:hAnsi="Calibri"/>
              </w:rPr>
              <w:t xml:space="preserve"> </w:t>
            </w:r>
          </w:p>
        </w:tc>
        <w:tc>
          <w:tcPr>
            <w:tcW w:w="2520" w:type="dxa"/>
            <w:tcBorders>
              <w:top w:val="single" w:sz="4" w:space="0" w:color="000000"/>
              <w:left w:val="single" w:sz="4" w:space="0" w:color="000000"/>
              <w:bottom w:val="nil"/>
              <w:right w:val="single" w:sz="4" w:space="0" w:color="000000"/>
            </w:tcBorders>
            <w:shd w:val="clear" w:color="auto" w:fill="auto"/>
          </w:tcPr>
          <w:p w14:paraId="2F6C523C" w14:textId="77777777" w:rsidR="00F71AC3" w:rsidRPr="0043051D" w:rsidRDefault="000758DE" w:rsidP="00AF3629">
            <w:pPr>
              <w:spacing w:line="259" w:lineRule="auto"/>
              <w:rPr>
                <w:rFonts w:ascii="Calibri" w:hAnsi="Calibri"/>
              </w:rPr>
            </w:pPr>
            <w:r>
              <w:rPr>
                <w:rFonts w:ascii="Calibri" w:hAnsi="Calibri"/>
              </w:rPr>
              <w:t>Academics</w:t>
            </w:r>
          </w:p>
        </w:tc>
        <w:tc>
          <w:tcPr>
            <w:tcW w:w="4680" w:type="dxa"/>
            <w:tcBorders>
              <w:top w:val="single" w:sz="4" w:space="0" w:color="000000"/>
              <w:left w:val="single" w:sz="4" w:space="0" w:color="000000"/>
              <w:bottom w:val="nil"/>
              <w:right w:val="single" w:sz="4" w:space="0" w:color="000000"/>
            </w:tcBorders>
            <w:shd w:val="clear" w:color="auto" w:fill="auto"/>
          </w:tcPr>
          <w:p w14:paraId="699B8769" w14:textId="77777777" w:rsidR="00F71AC3" w:rsidRPr="0043051D" w:rsidRDefault="00F71AC3" w:rsidP="00D57FCC">
            <w:pPr>
              <w:spacing w:line="259" w:lineRule="auto"/>
              <w:rPr>
                <w:rFonts w:ascii="Calibri" w:hAnsi="Calibri"/>
              </w:rPr>
            </w:pPr>
            <w:r w:rsidRPr="0043051D">
              <w:rPr>
                <w:rFonts w:ascii="Calibri" w:hAnsi="Calibri"/>
              </w:rPr>
              <w:t>Peer reviewed publications</w:t>
            </w:r>
            <w:r w:rsidR="00D57FCC">
              <w:rPr>
                <w:rFonts w:ascii="Calibri" w:hAnsi="Calibri"/>
              </w:rPr>
              <w:t>, c</w:t>
            </w:r>
            <w:r w:rsidR="00D57FCC" w:rsidRPr="0043051D">
              <w:rPr>
                <w:rFonts w:ascii="Calibri" w:hAnsi="Calibri"/>
              </w:rPr>
              <w:t>onference presentations</w:t>
            </w:r>
            <w:r w:rsidR="00D57FCC">
              <w:rPr>
                <w:rFonts w:ascii="Calibri" w:hAnsi="Calibri"/>
              </w:rPr>
              <w:t>, conference proceedings</w:t>
            </w:r>
            <w:r w:rsidR="00D27F06">
              <w:rPr>
                <w:rFonts w:ascii="Calibri" w:hAnsi="Calibri"/>
              </w:rPr>
              <w:t>, invited papers</w:t>
            </w:r>
            <w:r w:rsidR="00B116FB">
              <w:rPr>
                <w:rFonts w:ascii="Calibri" w:hAnsi="Calibri"/>
              </w:rPr>
              <w:t>, citations</w:t>
            </w:r>
          </w:p>
        </w:tc>
      </w:tr>
      <w:tr w:rsidR="00D27F06" w:rsidRPr="0043051D" w14:paraId="311ED3A7" w14:textId="77777777" w:rsidTr="00D27F06">
        <w:trPr>
          <w:trHeight w:val="213"/>
        </w:trPr>
        <w:tc>
          <w:tcPr>
            <w:tcW w:w="2520" w:type="dxa"/>
            <w:tcBorders>
              <w:top w:val="single" w:sz="4" w:space="0" w:color="000000"/>
              <w:left w:val="single" w:sz="4" w:space="0" w:color="000000"/>
              <w:bottom w:val="nil"/>
              <w:right w:val="single" w:sz="4" w:space="0" w:color="000000"/>
            </w:tcBorders>
            <w:shd w:val="clear" w:color="auto" w:fill="auto"/>
          </w:tcPr>
          <w:p w14:paraId="2AB40720" w14:textId="77777777" w:rsidR="00D27F06" w:rsidRPr="0043051D" w:rsidRDefault="00D27F06" w:rsidP="00D27F06">
            <w:pPr>
              <w:spacing w:line="259" w:lineRule="auto"/>
              <w:ind w:left="17"/>
              <w:rPr>
                <w:rFonts w:ascii="Calibri" w:hAnsi="Calibri"/>
              </w:rPr>
            </w:pPr>
            <w:r w:rsidRPr="0043051D">
              <w:rPr>
                <w:rFonts w:ascii="Calibri" w:hAnsi="Calibri"/>
              </w:rPr>
              <w:t xml:space="preserve">Basic discipline </w:t>
            </w:r>
            <w:r>
              <w:rPr>
                <w:rFonts w:ascii="Calibri" w:hAnsi="Calibri"/>
              </w:rPr>
              <w:t>specific  research</w:t>
            </w:r>
          </w:p>
        </w:tc>
        <w:tc>
          <w:tcPr>
            <w:tcW w:w="2520" w:type="dxa"/>
            <w:tcBorders>
              <w:top w:val="single" w:sz="4" w:space="0" w:color="000000"/>
              <w:left w:val="single" w:sz="4" w:space="0" w:color="000000"/>
              <w:bottom w:val="nil"/>
              <w:right w:val="single" w:sz="4" w:space="0" w:color="000000"/>
            </w:tcBorders>
            <w:shd w:val="clear" w:color="auto" w:fill="auto"/>
          </w:tcPr>
          <w:p w14:paraId="578214D0" w14:textId="77777777" w:rsidR="00D27F06" w:rsidRPr="0043051D" w:rsidRDefault="00D27F06" w:rsidP="00D27F06">
            <w:pPr>
              <w:spacing w:line="259" w:lineRule="auto"/>
              <w:rPr>
                <w:rFonts w:ascii="Calibri" w:hAnsi="Calibri"/>
              </w:rPr>
            </w:pPr>
            <w:r>
              <w:rPr>
                <w:rFonts w:ascii="Calibri" w:hAnsi="Calibri"/>
              </w:rPr>
              <w:t>Academics</w:t>
            </w:r>
          </w:p>
        </w:tc>
        <w:tc>
          <w:tcPr>
            <w:tcW w:w="4680" w:type="dxa"/>
            <w:tcBorders>
              <w:top w:val="single" w:sz="4" w:space="0" w:color="000000"/>
              <w:left w:val="single" w:sz="4" w:space="0" w:color="000000"/>
              <w:bottom w:val="nil"/>
              <w:right w:val="single" w:sz="4" w:space="0" w:color="000000"/>
            </w:tcBorders>
            <w:shd w:val="clear" w:color="auto" w:fill="auto"/>
          </w:tcPr>
          <w:p w14:paraId="346566A0" w14:textId="77777777" w:rsidR="00D27F06" w:rsidRPr="0043051D" w:rsidRDefault="00D27F06" w:rsidP="00D27F06">
            <w:pPr>
              <w:spacing w:line="259" w:lineRule="auto"/>
              <w:rPr>
                <w:rFonts w:ascii="Calibri" w:hAnsi="Calibri"/>
              </w:rPr>
            </w:pPr>
            <w:r w:rsidRPr="0043051D">
              <w:rPr>
                <w:rFonts w:ascii="Calibri" w:hAnsi="Calibri"/>
              </w:rPr>
              <w:t>Peer reviewed publications</w:t>
            </w:r>
            <w:r>
              <w:rPr>
                <w:rFonts w:ascii="Calibri" w:hAnsi="Calibri"/>
              </w:rPr>
              <w:t>, c</w:t>
            </w:r>
            <w:r w:rsidRPr="0043051D">
              <w:rPr>
                <w:rFonts w:ascii="Calibri" w:hAnsi="Calibri"/>
              </w:rPr>
              <w:t>onference presentations</w:t>
            </w:r>
            <w:r>
              <w:rPr>
                <w:rFonts w:ascii="Calibri" w:hAnsi="Calibri"/>
              </w:rPr>
              <w:t>, conference proceedings</w:t>
            </w:r>
            <w:r w:rsidR="00B116FB">
              <w:rPr>
                <w:rFonts w:ascii="Calibri" w:hAnsi="Calibri"/>
              </w:rPr>
              <w:t xml:space="preserve">, citations </w:t>
            </w:r>
          </w:p>
        </w:tc>
      </w:tr>
      <w:tr w:rsidR="00D27F06" w:rsidRPr="0043051D" w14:paraId="17D47AE0" w14:textId="77777777" w:rsidTr="00D27F06">
        <w:trPr>
          <w:trHeight w:val="213"/>
        </w:trPr>
        <w:tc>
          <w:tcPr>
            <w:tcW w:w="2520" w:type="dxa"/>
            <w:tcBorders>
              <w:top w:val="single" w:sz="4" w:space="0" w:color="000000"/>
              <w:left w:val="single" w:sz="4" w:space="0" w:color="000000"/>
              <w:bottom w:val="nil"/>
              <w:right w:val="single" w:sz="4" w:space="0" w:color="000000"/>
            </w:tcBorders>
            <w:shd w:val="clear" w:color="auto" w:fill="auto"/>
          </w:tcPr>
          <w:p w14:paraId="06AA8B1B" w14:textId="77777777" w:rsidR="00D27F06" w:rsidRPr="0043051D" w:rsidRDefault="00D27F06" w:rsidP="00D27F06">
            <w:pPr>
              <w:spacing w:line="259" w:lineRule="auto"/>
              <w:ind w:left="17"/>
              <w:rPr>
                <w:rFonts w:ascii="Calibri" w:hAnsi="Calibri"/>
              </w:rPr>
            </w:pPr>
            <w:r>
              <w:rPr>
                <w:rFonts w:ascii="Calibri" w:hAnsi="Calibri"/>
              </w:rPr>
              <w:t>Practitioners oriented research</w:t>
            </w:r>
          </w:p>
        </w:tc>
        <w:tc>
          <w:tcPr>
            <w:tcW w:w="2520" w:type="dxa"/>
            <w:tcBorders>
              <w:top w:val="single" w:sz="4" w:space="0" w:color="000000"/>
              <w:left w:val="single" w:sz="4" w:space="0" w:color="000000"/>
              <w:bottom w:val="nil"/>
              <w:right w:val="single" w:sz="4" w:space="0" w:color="000000"/>
            </w:tcBorders>
            <w:shd w:val="clear" w:color="auto" w:fill="auto"/>
          </w:tcPr>
          <w:p w14:paraId="57A751B1" w14:textId="77777777" w:rsidR="00D27F06" w:rsidRDefault="00D27F06" w:rsidP="00D27F06">
            <w:pPr>
              <w:spacing w:line="259" w:lineRule="auto"/>
              <w:rPr>
                <w:rFonts w:ascii="Calibri" w:hAnsi="Calibri"/>
              </w:rPr>
            </w:pPr>
            <w:r>
              <w:rPr>
                <w:rFonts w:ascii="Calibri" w:hAnsi="Calibri"/>
              </w:rPr>
              <w:t>Practitioners, community</w:t>
            </w:r>
          </w:p>
        </w:tc>
        <w:tc>
          <w:tcPr>
            <w:tcW w:w="4680" w:type="dxa"/>
            <w:tcBorders>
              <w:top w:val="single" w:sz="4" w:space="0" w:color="000000"/>
              <w:left w:val="single" w:sz="4" w:space="0" w:color="000000"/>
              <w:bottom w:val="nil"/>
              <w:right w:val="single" w:sz="4" w:space="0" w:color="000000"/>
            </w:tcBorders>
            <w:shd w:val="clear" w:color="auto" w:fill="auto"/>
          </w:tcPr>
          <w:p w14:paraId="48F5C6B2" w14:textId="77777777" w:rsidR="00D27F06" w:rsidRPr="0043051D" w:rsidRDefault="00D27F06" w:rsidP="00D27F06">
            <w:pPr>
              <w:spacing w:line="259" w:lineRule="auto"/>
              <w:rPr>
                <w:rFonts w:ascii="Calibri" w:hAnsi="Calibri"/>
              </w:rPr>
            </w:pPr>
            <w:r w:rsidRPr="0043051D">
              <w:rPr>
                <w:rFonts w:ascii="Calibri" w:hAnsi="Calibri"/>
              </w:rPr>
              <w:t>Peer reviewed publications</w:t>
            </w:r>
            <w:r>
              <w:rPr>
                <w:rFonts w:ascii="Calibri" w:hAnsi="Calibri"/>
              </w:rPr>
              <w:t>, c</w:t>
            </w:r>
            <w:r w:rsidRPr="0043051D">
              <w:rPr>
                <w:rFonts w:ascii="Calibri" w:hAnsi="Calibri"/>
              </w:rPr>
              <w:t>onference presentations</w:t>
            </w:r>
            <w:r>
              <w:rPr>
                <w:rFonts w:ascii="Calibri" w:hAnsi="Calibri"/>
              </w:rPr>
              <w:t>, reports</w:t>
            </w:r>
          </w:p>
        </w:tc>
      </w:tr>
      <w:tr w:rsidR="00D27F06" w:rsidRPr="0043051D" w14:paraId="2BAED575" w14:textId="77777777" w:rsidTr="00D27F06">
        <w:trPr>
          <w:trHeight w:val="233"/>
        </w:trPr>
        <w:tc>
          <w:tcPr>
            <w:tcW w:w="2520" w:type="dxa"/>
            <w:tcBorders>
              <w:top w:val="single" w:sz="4" w:space="0" w:color="000000"/>
              <w:left w:val="single" w:sz="4" w:space="0" w:color="000000"/>
              <w:bottom w:val="nil"/>
              <w:right w:val="single" w:sz="4" w:space="0" w:color="000000"/>
            </w:tcBorders>
            <w:shd w:val="clear" w:color="auto" w:fill="auto"/>
          </w:tcPr>
          <w:p w14:paraId="4D7A9F8B" w14:textId="77777777" w:rsidR="00D27F06" w:rsidRPr="0043051D" w:rsidRDefault="00D27F06" w:rsidP="00D27F06">
            <w:pPr>
              <w:spacing w:line="259" w:lineRule="auto"/>
              <w:ind w:left="17"/>
              <w:rPr>
                <w:rFonts w:ascii="Calibri" w:hAnsi="Calibri"/>
              </w:rPr>
            </w:pPr>
            <w:r w:rsidRPr="0043051D">
              <w:rPr>
                <w:rFonts w:ascii="Calibri" w:hAnsi="Calibri"/>
              </w:rPr>
              <w:t>Policy development</w:t>
            </w:r>
          </w:p>
        </w:tc>
        <w:tc>
          <w:tcPr>
            <w:tcW w:w="2520" w:type="dxa"/>
            <w:tcBorders>
              <w:top w:val="single" w:sz="4" w:space="0" w:color="000000"/>
              <w:left w:val="single" w:sz="4" w:space="0" w:color="000000"/>
              <w:bottom w:val="nil"/>
              <w:right w:val="single" w:sz="4" w:space="0" w:color="000000"/>
            </w:tcBorders>
            <w:shd w:val="clear" w:color="auto" w:fill="auto"/>
          </w:tcPr>
          <w:p w14:paraId="74476BDD" w14:textId="77777777" w:rsidR="00D27F06" w:rsidRPr="0043051D" w:rsidRDefault="00D27F06" w:rsidP="00D27F06">
            <w:pPr>
              <w:spacing w:line="259" w:lineRule="auto"/>
              <w:rPr>
                <w:rFonts w:ascii="Calibri" w:hAnsi="Calibri"/>
              </w:rPr>
            </w:pPr>
            <w:r w:rsidRPr="0043051D">
              <w:rPr>
                <w:rFonts w:ascii="Calibri" w:hAnsi="Calibri"/>
              </w:rPr>
              <w:t xml:space="preserve">Public </w:t>
            </w:r>
            <w:r>
              <w:rPr>
                <w:rFonts w:ascii="Calibri" w:hAnsi="Calibri"/>
              </w:rPr>
              <w:t xml:space="preserve">agencies </w:t>
            </w:r>
          </w:p>
        </w:tc>
        <w:tc>
          <w:tcPr>
            <w:tcW w:w="4680" w:type="dxa"/>
            <w:tcBorders>
              <w:top w:val="single" w:sz="4" w:space="0" w:color="000000"/>
              <w:left w:val="single" w:sz="4" w:space="0" w:color="000000"/>
              <w:bottom w:val="nil"/>
              <w:right w:val="single" w:sz="4" w:space="0" w:color="000000"/>
            </w:tcBorders>
            <w:shd w:val="clear" w:color="auto" w:fill="auto"/>
          </w:tcPr>
          <w:p w14:paraId="7301EB5A" w14:textId="77777777" w:rsidR="00D27F06" w:rsidRPr="0043051D" w:rsidRDefault="00D27F06" w:rsidP="00D27F06">
            <w:pPr>
              <w:spacing w:line="259" w:lineRule="auto"/>
              <w:rPr>
                <w:rFonts w:ascii="Calibri" w:hAnsi="Calibri"/>
              </w:rPr>
            </w:pPr>
            <w:r>
              <w:rPr>
                <w:rFonts w:ascii="Calibri" w:hAnsi="Calibri"/>
              </w:rPr>
              <w:t>Reports, p</w:t>
            </w:r>
            <w:r w:rsidRPr="0043051D">
              <w:rPr>
                <w:rFonts w:ascii="Calibri" w:hAnsi="Calibri"/>
              </w:rPr>
              <w:t>resentations</w:t>
            </w:r>
            <w:r>
              <w:rPr>
                <w:rFonts w:ascii="Calibri" w:hAnsi="Calibri"/>
              </w:rPr>
              <w:t>, p</w:t>
            </w:r>
            <w:r w:rsidRPr="0043051D">
              <w:rPr>
                <w:rFonts w:ascii="Calibri" w:hAnsi="Calibri"/>
              </w:rPr>
              <w:t>eer-reviewed publications</w:t>
            </w:r>
          </w:p>
        </w:tc>
      </w:tr>
      <w:tr w:rsidR="00D27F06" w:rsidRPr="0043051D" w14:paraId="6D9355F0" w14:textId="77777777" w:rsidTr="00D27F06">
        <w:trPr>
          <w:trHeight w:val="233"/>
        </w:trPr>
        <w:tc>
          <w:tcPr>
            <w:tcW w:w="2520" w:type="dxa"/>
            <w:tcBorders>
              <w:top w:val="single" w:sz="4" w:space="0" w:color="000000"/>
              <w:left w:val="single" w:sz="4" w:space="0" w:color="000000"/>
              <w:bottom w:val="nil"/>
              <w:right w:val="single" w:sz="4" w:space="0" w:color="000000"/>
            </w:tcBorders>
            <w:shd w:val="clear" w:color="auto" w:fill="auto"/>
          </w:tcPr>
          <w:p w14:paraId="6D3FA36C" w14:textId="77777777" w:rsidR="00D27F06" w:rsidRPr="0043051D" w:rsidRDefault="00D27F06" w:rsidP="00D27F06">
            <w:pPr>
              <w:spacing w:line="259" w:lineRule="auto"/>
              <w:ind w:left="17"/>
              <w:rPr>
                <w:rFonts w:ascii="Calibri" w:hAnsi="Calibri"/>
              </w:rPr>
            </w:pPr>
            <w:r>
              <w:rPr>
                <w:rFonts w:ascii="Calibri" w:hAnsi="Calibri"/>
              </w:rPr>
              <w:t>Competitive research grants</w:t>
            </w:r>
            <w:r w:rsidRPr="0043051D">
              <w:rPr>
                <w:rFonts w:ascii="Calibri" w:hAnsi="Calibri"/>
              </w:rPr>
              <w:t xml:space="preserve"> </w:t>
            </w:r>
          </w:p>
        </w:tc>
        <w:tc>
          <w:tcPr>
            <w:tcW w:w="2520" w:type="dxa"/>
            <w:tcBorders>
              <w:top w:val="single" w:sz="4" w:space="0" w:color="000000"/>
              <w:left w:val="single" w:sz="4" w:space="0" w:color="000000"/>
              <w:bottom w:val="nil"/>
              <w:right w:val="single" w:sz="4" w:space="0" w:color="000000"/>
            </w:tcBorders>
            <w:shd w:val="clear" w:color="auto" w:fill="auto"/>
          </w:tcPr>
          <w:p w14:paraId="3D6D4FBC" w14:textId="77777777" w:rsidR="00D27F06" w:rsidRPr="0043051D" w:rsidRDefault="00D27F06" w:rsidP="00D27F06">
            <w:pPr>
              <w:spacing w:line="259" w:lineRule="auto"/>
              <w:rPr>
                <w:rFonts w:ascii="Calibri" w:hAnsi="Calibri"/>
              </w:rPr>
            </w:pPr>
            <w:r>
              <w:rPr>
                <w:rFonts w:ascii="Calibri" w:hAnsi="Calibri"/>
              </w:rPr>
              <w:t>Academics, funding agencies</w:t>
            </w:r>
          </w:p>
        </w:tc>
        <w:tc>
          <w:tcPr>
            <w:tcW w:w="4680" w:type="dxa"/>
            <w:tcBorders>
              <w:top w:val="single" w:sz="4" w:space="0" w:color="000000"/>
              <w:left w:val="single" w:sz="4" w:space="0" w:color="000000"/>
              <w:bottom w:val="nil"/>
              <w:right w:val="single" w:sz="4" w:space="0" w:color="000000"/>
            </w:tcBorders>
            <w:shd w:val="clear" w:color="auto" w:fill="auto"/>
          </w:tcPr>
          <w:p w14:paraId="2598AF8C" w14:textId="77777777" w:rsidR="00D27F06" w:rsidRPr="0043051D" w:rsidRDefault="00B116FB" w:rsidP="00D27F06">
            <w:pPr>
              <w:spacing w:line="259" w:lineRule="auto"/>
              <w:ind w:left="20"/>
              <w:rPr>
                <w:rFonts w:ascii="Calibri" w:hAnsi="Calibri"/>
              </w:rPr>
            </w:pPr>
            <w:r>
              <w:rPr>
                <w:rFonts w:ascii="Calibri" w:hAnsi="Calibri"/>
              </w:rPr>
              <w:t>Reports, amount acquired, funded proposals</w:t>
            </w:r>
          </w:p>
        </w:tc>
      </w:tr>
      <w:tr w:rsidR="00D27F06" w:rsidRPr="0043051D" w14:paraId="47A40446"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854CE59" w14:textId="77777777" w:rsidR="00D27F06" w:rsidRPr="0043051D" w:rsidRDefault="00D27F06" w:rsidP="00D27F06">
            <w:pPr>
              <w:spacing w:line="259" w:lineRule="auto"/>
              <w:ind w:left="17"/>
              <w:rPr>
                <w:rFonts w:ascii="Calibri" w:hAnsi="Calibri"/>
              </w:rPr>
            </w:pPr>
            <w:r w:rsidRPr="0043051D">
              <w:rPr>
                <w:rFonts w:ascii="Calibri" w:hAnsi="Calibri"/>
              </w:rPr>
              <w:t>Fellowships, faculty in industry programs</w:t>
            </w:r>
            <w:r w:rsidR="00B116FB">
              <w:rPr>
                <w:rFonts w:ascii="Calibri" w:hAnsi="Calibri"/>
              </w:rPr>
              <w:t xml:space="preserve"> and alike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7D1767" w14:textId="77777777" w:rsidR="00D27F06" w:rsidRPr="0043051D" w:rsidRDefault="00D27F06" w:rsidP="00D27F06">
            <w:pPr>
              <w:spacing w:line="259" w:lineRule="auto"/>
              <w:ind w:left="7"/>
              <w:rPr>
                <w:rFonts w:ascii="Calibri" w:hAnsi="Calibri"/>
              </w:rPr>
            </w:pPr>
            <w:r w:rsidRPr="0043051D">
              <w:rPr>
                <w:rFonts w:ascii="Calibri" w:hAnsi="Calibri"/>
              </w:rPr>
              <w:t>Government</w:t>
            </w:r>
            <w:r>
              <w:rPr>
                <w:rFonts w:ascii="Calibri" w:hAnsi="Calibri"/>
              </w:rPr>
              <w:t xml:space="preserve"> entities, i</w:t>
            </w:r>
            <w:r w:rsidRPr="0043051D">
              <w:rPr>
                <w:rFonts w:ascii="Calibri" w:hAnsi="Calibri"/>
              </w:rPr>
              <w:t>ndustry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71F7B9E9" w14:textId="77777777" w:rsidR="00D27F06" w:rsidRPr="0043051D" w:rsidRDefault="00D27F06" w:rsidP="00B116FB">
            <w:pPr>
              <w:spacing w:line="259" w:lineRule="auto"/>
              <w:ind w:left="23"/>
              <w:rPr>
                <w:rFonts w:ascii="Calibri" w:hAnsi="Calibri"/>
              </w:rPr>
            </w:pPr>
            <w:r w:rsidRPr="0043051D">
              <w:rPr>
                <w:rFonts w:ascii="Calibri" w:hAnsi="Calibri"/>
              </w:rPr>
              <w:t>Reports</w:t>
            </w:r>
            <w:r w:rsidR="00B116FB">
              <w:rPr>
                <w:rFonts w:ascii="Calibri" w:hAnsi="Calibri"/>
              </w:rPr>
              <w:t>, c</w:t>
            </w:r>
            <w:r w:rsidRPr="0043051D">
              <w:rPr>
                <w:rFonts w:ascii="Calibri" w:hAnsi="Calibri"/>
              </w:rPr>
              <w:t>ertificates</w:t>
            </w:r>
          </w:p>
        </w:tc>
      </w:tr>
      <w:tr w:rsidR="00D27F06" w:rsidRPr="0043051D" w14:paraId="61DF1603"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A44C92B" w14:textId="77777777" w:rsidR="00D27F06" w:rsidRPr="0043051D" w:rsidRDefault="00D27F06" w:rsidP="00D27F06">
            <w:pPr>
              <w:spacing w:line="259" w:lineRule="auto"/>
              <w:ind w:left="17"/>
              <w:rPr>
                <w:rFonts w:ascii="Calibri" w:hAnsi="Calibri"/>
              </w:rPr>
            </w:pPr>
            <w:r w:rsidRPr="0043051D">
              <w:rPr>
                <w:rFonts w:ascii="Calibri" w:hAnsi="Calibri"/>
              </w:rPr>
              <w:t>New product development (software, website, apps)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BE66B5C" w14:textId="77777777" w:rsidR="00D27F06" w:rsidRPr="0043051D" w:rsidRDefault="00B116FB" w:rsidP="00D27F06">
            <w:pPr>
              <w:spacing w:line="259" w:lineRule="auto"/>
              <w:ind w:left="7"/>
              <w:rPr>
                <w:rFonts w:ascii="Calibri" w:hAnsi="Calibri"/>
              </w:rPr>
            </w:pPr>
            <w:r>
              <w:rPr>
                <w:rFonts w:ascii="Calibri" w:hAnsi="Calibri"/>
              </w:rPr>
              <w:t>Industry, government agencies, communities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1B18244" w14:textId="77777777" w:rsidR="00D27F06" w:rsidRPr="0043051D" w:rsidRDefault="00B116FB" w:rsidP="00D27F06">
            <w:pPr>
              <w:spacing w:line="259" w:lineRule="auto"/>
              <w:ind w:left="23"/>
              <w:rPr>
                <w:rFonts w:ascii="Calibri" w:hAnsi="Calibri"/>
              </w:rPr>
            </w:pPr>
            <w:r>
              <w:rPr>
                <w:rFonts w:ascii="Calibri" w:hAnsi="Calibri"/>
              </w:rPr>
              <w:t xml:space="preserve">Reports, product documentation </w:t>
            </w:r>
          </w:p>
        </w:tc>
      </w:tr>
      <w:tr w:rsidR="00D27F06" w:rsidRPr="0043051D" w14:paraId="26E4C109"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65C4A7B" w14:textId="77777777" w:rsidR="00D27F06" w:rsidRPr="0043051D" w:rsidRDefault="00D27F06" w:rsidP="00D27F06">
            <w:pPr>
              <w:spacing w:line="259" w:lineRule="auto"/>
              <w:ind w:left="17"/>
              <w:rPr>
                <w:rFonts w:ascii="Calibri" w:hAnsi="Calibri"/>
              </w:rPr>
            </w:pPr>
            <w:r w:rsidRPr="0043051D">
              <w:rPr>
                <w:rFonts w:ascii="Calibri" w:hAnsi="Calibri"/>
              </w:rPr>
              <w:t xml:space="preserve">Journal </w:t>
            </w:r>
            <w:r w:rsidR="00B116FB">
              <w:rPr>
                <w:rFonts w:ascii="Calibri" w:hAnsi="Calibri"/>
              </w:rPr>
              <w:t>e</w:t>
            </w:r>
            <w:r w:rsidRPr="0043051D">
              <w:rPr>
                <w:rFonts w:ascii="Calibri" w:hAnsi="Calibri"/>
              </w:rPr>
              <w:t>ditor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DA21EE8" w14:textId="77777777" w:rsidR="00D27F06" w:rsidRPr="0043051D" w:rsidRDefault="00B116FB" w:rsidP="00D27F06">
            <w:pPr>
              <w:spacing w:line="259" w:lineRule="auto"/>
              <w:ind w:left="7"/>
              <w:rPr>
                <w:rFonts w:ascii="Calibri" w:hAnsi="Calibri"/>
              </w:rPr>
            </w:pPr>
            <w:r>
              <w:rPr>
                <w:rFonts w:ascii="Calibri" w:hAnsi="Calibri"/>
              </w:rPr>
              <w:t>Professional associations, academics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F889C66" w14:textId="77777777" w:rsidR="00D27F06" w:rsidRPr="0043051D" w:rsidRDefault="00B116FB" w:rsidP="00D27F06">
            <w:pPr>
              <w:spacing w:line="259" w:lineRule="auto"/>
              <w:ind w:left="23"/>
              <w:rPr>
                <w:rFonts w:ascii="Calibri" w:hAnsi="Calibri"/>
              </w:rPr>
            </w:pPr>
            <w:r>
              <w:rPr>
                <w:rFonts w:ascii="Calibri" w:hAnsi="Calibri"/>
              </w:rPr>
              <w:t>Reports, j</w:t>
            </w:r>
            <w:r w:rsidR="00D27F06" w:rsidRPr="0043051D">
              <w:rPr>
                <w:rFonts w:ascii="Calibri" w:hAnsi="Calibri"/>
              </w:rPr>
              <w:t xml:space="preserve">ournal frontispiece, </w:t>
            </w:r>
            <w:r>
              <w:rPr>
                <w:rFonts w:ascii="Calibri" w:hAnsi="Calibri"/>
              </w:rPr>
              <w:t xml:space="preserve">documentation </w:t>
            </w:r>
          </w:p>
        </w:tc>
      </w:tr>
      <w:tr w:rsidR="00D27F06" w:rsidRPr="0043051D" w14:paraId="59E23130"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0CE30CA" w14:textId="77777777" w:rsidR="00D27F06" w:rsidRPr="00B70FD1" w:rsidRDefault="00B116FB" w:rsidP="00D27F06">
            <w:pPr>
              <w:rPr>
                <w:rFonts w:ascii="Calibri" w:hAnsi="Calibri"/>
              </w:rPr>
            </w:pPr>
            <w:r>
              <w:rPr>
                <w:rFonts w:ascii="Calibri" w:hAnsi="Calibri"/>
              </w:rPr>
              <w:t xml:space="preserve">Pedagogical research </w:t>
            </w:r>
          </w:p>
          <w:p w14:paraId="713289E6" w14:textId="77777777" w:rsidR="00D27F06" w:rsidRPr="0043051D" w:rsidRDefault="00D27F06" w:rsidP="00D27F06">
            <w:pPr>
              <w:spacing w:line="259" w:lineRule="auto"/>
              <w:ind w:left="17"/>
              <w:rPr>
                <w:rFonts w:ascii="Calibri" w:hAnsi="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AE13890" w14:textId="77777777" w:rsidR="00D27F06" w:rsidRPr="0043051D" w:rsidRDefault="00B116FB" w:rsidP="00B116FB">
            <w:pPr>
              <w:spacing w:line="259" w:lineRule="auto"/>
              <w:rPr>
                <w:rFonts w:ascii="Calibri" w:hAnsi="Calibri"/>
              </w:rPr>
            </w:pPr>
            <w:r>
              <w:rPr>
                <w:rFonts w:ascii="Calibri" w:hAnsi="Calibri"/>
              </w:rPr>
              <w:t xml:space="preserve">Teaching faculty, professional associations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D43B777" w14:textId="77777777" w:rsidR="00D27F06" w:rsidRPr="0043051D" w:rsidRDefault="00B116FB" w:rsidP="00D27F06">
            <w:pPr>
              <w:spacing w:line="259" w:lineRule="auto"/>
              <w:ind w:left="23"/>
              <w:rPr>
                <w:rFonts w:ascii="Calibri" w:hAnsi="Calibri"/>
              </w:rPr>
            </w:pPr>
            <w:r>
              <w:rPr>
                <w:rFonts w:ascii="Calibri" w:hAnsi="Calibri"/>
              </w:rPr>
              <w:t>Peer reviewed p</w:t>
            </w:r>
            <w:r w:rsidRPr="00B70FD1">
              <w:rPr>
                <w:rFonts w:ascii="Calibri" w:hAnsi="Calibri"/>
              </w:rPr>
              <w:t>ublications</w:t>
            </w:r>
            <w:r>
              <w:rPr>
                <w:rFonts w:ascii="Calibri" w:hAnsi="Calibri"/>
              </w:rPr>
              <w:t xml:space="preserve">, invited papers, conference presentations, citations </w:t>
            </w:r>
          </w:p>
        </w:tc>
      </w:tr>
    </w:tbl>
    <w:p w14:paraId="5585DA13" w14:textId="77777777" w:rsidR="0008038F" w:rsidRPr="0043051D" w:rsidRDefault="0008038F" w:rsidP="00B75EFA">
      <w:pPr>
        <w:spacing w:line="259" w:lineRule="auto"/>
        <w:ind w:left="-5" w:right="-15" w:hanging="10"/>
        <w:jc w:val="center"/>
        <w:rPr>
          <w:sz w:val="24"/>
          <w:szCs w:val="24"/>
        </w:rPr>
      </w:pPr>
    </w:p>
    <w:p w14:paraId="0B0BEA5D" w14:textId="77777777" w:rsidR="0043316D" w:rsidRPr="0043051D" w:rsidRDefault="0031213F" w:rsidP="0062289F">
      <w:pPr>
        <w:pStyle w:val="Heading2"/>
        <w:jc w:val="center"/>
      </w:pPr>
      <w:r w:rsidRPr="0043051D">
        <w:br w:type="page"/>
      </w:r>
      <w:r w:rsidR="0062289F">
        <w:lastRenderedPageBreak/>
        <w:t xml:space="preserve">Appendix 2: </w:t>
      </w:r>
      <w:r w:rsidR="0043316D" w:rsidRPr="0043051D">
        <w:t xml:space="preserve">Table </w:t>
      </w:r>
      <w:r w:rsidR="00F71AC3" w:rsidRPr="0043051D">
        <w:t>3</w:t>
      </w:r>
      <w:r w:rsidR="0043316D" w:rsidRPr="0043051D">
        <w:t xml:space="preserve">. Examples of </w:t>
      </w:r>
      <w:r w:rsidR="00C0047A" w:rsidRPr="0043051D">
        <w:t xml:space="preserve">Service </w:t>
      </w:r>
      <w:r w:rsidR="0043316D" w:rsidRPr="0043051D">
        <w:t>Scholarship</w:t>
      </w:r>
    </w:p>
    <w:tbl>
      <w:tblPr>
        <w:tblW w:w="10260" w:type="dxa"/>
        <w:tblInd w:w="-455" w:type="dxa"/>
        <w:tblLayout w:type="fixed"/>
        <w:tblCellMar>
          <w:top w:w="17" w:type="dxa"/>
          <w:left w:w="53" w:type="dxa"/>
          <w:right w:w="15" w:type="dxa"/>
        </w:tblCellMar>
        <w:tblLook w:val="04A0" w:firstRow="1" w:lastRow="0" w:firstColumn="1" w:lastColumn="0" w:noHBand="0" w:noVBand="1"/>
      </w:tblPr>
      <w:tblGrid>
        <w:gridCol w:w="4198"/>
        <w:gridCol w:w="2430"/>
        <w:gridCol w:w="3632"/>
      </w:tblGrid>
      <w:tr w:rsidR="0066164B" w:rsidRPr="0062289F" w14:paraId="25F19891" w14:textId="77777777" w:rsidTr="00AE407E">
        <w:trPr>
          <w:trHeight w:val="238"/>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32AB4FE" w14:textId="77777777" w:rsidR="0066164B" w:rsidRPr="0062289F" w:rsidRDefault="0062289F" w:rsidP="0062289F">
            <w:pPr>
              <w:pStyle w:val="Heading3"/>
              <w:jc w:val="center"/>
              <w:rPr>
                <w:b/>
              </w:rPr>
            </w:pPr>
            <w:r>
              <w:rPr>
                <w:b/>
              </w:rPr>
              <w:t>Example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86E71DA" w14:textId="77777777" w:rsidR="0066164B" w:rsidRPr="0062289F" w:rsidRDefault="0062289F" w:rsidP="0062289F">
            <w:pPr>
              <w:pStyle w:val="Heading3"/>
              <w:jc w:val="center"/>
              <w:rPr>
                <w:b/>
              </w:rPr>
            </w:pPr>
            <w:r>
              <w:rPr>
                <w:b/>
              </w:rPr>
              <w:t xml:space="preserve">Audience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012A285" w14:textId="77777777" w:rsidR="0066164B" w:rsidRPr="0062289F" w:rsidRDefault="0062289F" w:rsidP="0062289F">
            <w:pPr>
              <w:pStyle w:val="Heading3"/>
              <w:jc w:val="center"/>
              <w:rPr>
                <w:b/>
              </w:rPr>
            </w:pPr>
            <w:r>
              <w:rPr>
                <w:b/>
              </w:rPr>
              <w:t>Assessment/ Documentation</w:t>
            </w:r>
          </w:p>
        </w:tc>
      </w:tr>
      <w:tr w:rsidR="0066164B" w:rsidRPr="00601F0B" w14:paraId="1B6C1A20" w14:textId="77777777" w:rsidTr="00AE407E">
        <w:trPr>
          <w:trHeight w:val="236"/>
        </w:trPr>
        <w:tc>
          <w:tcPr>
            <w:tcW w:w="4198" w:type="dxa"/>
            <w:tcBorders>
              <w:top w:val="single" w:sz="4" w:space="0" w:color="000000"/>
              <w:left w:val="single" w:sz="4" w:space="0" w:color="000000"/>
              <w:bottom w:val="nil"/>
              <w:right w:val="single" w:sz="4" w:space="0" w:color="000000"/>
            </w:tcBorders>
            <w:shd w:val="clear" w:color="auto" w:fill="auto"/>
          </w:tcPr>
          <w:p w14:paraId="4076BAC2" w14:textId="77777777" w:rsidR="0066164B" w:rsidRPr="00601F0B" w:rsidRDefault="0066164B" w:rsidP="00AF3629">
            <w:pPr>
              <w:spacing w:line="259" w:lineRule="auto"/>
            </w:pPr>
            <w:r w:rsidRPr="00601F0B">
              <w:t>Journal  and proposal reviewing Review of articles and proposals</w:t>
            </w:r>
          </w:p>
        </w:tc>
        <w:tc>
          <w:tcPr>
            <w:tcW w:w="2430" w:type="dxa"/>
            <w:tcBorders>
              <w:top w:val="single" w:sz="4" w:space="0" w:color="000000"/>
              <w:left w:val="single" w:sz="4" w:space="0" w:color="000000"/>
              <w:bottom w:val="nil"/>
              <w:right w:val="single" w:sz="4" w:space="0" w:color="000000"/>
            </w:tcBorders>
            <w:shd w:val="clear" w:color="auto" w:fill="auto"/>
          </w:tcPr>
          <w:p w14:paraId="25E77447" w14:textId="77777777" w:rsidR="0066164B" w:rsidRPr="00601F0B" w:rsidRDefault="0066164B" w:rsidP="00AF3629">
            <w:pPr>
              <w:spacing w:line="259" w:lineRule="auto"/>
              <w:ind w:left="40"/>
            </w:pPr>
            <w:r w:rsidRPr="00601F0B">
              <w:t>Technical societies, funding agencies</w:t>
            </w:r>
          </w:p>
        </w:tc>
        <w:tc>
          <w:tcPr>
            <w:tcW w:w="3632" w:type="dxa"/>
            <w:tcBorders>
              <w:top w:val="single" w:sz="4" w:space="0" w:color="000000"/>
              <w:left w:val="single" w:sz="4" w:space="0" w:color="000000"/>
              <w:bottom w:val="nil"/>
              <w:right w:val="single" w:sz="4" w:space="0" w:color="000000"/>
            </w:tcBorders>
            <w:shd w:val="clear" w:color="auto" w:fill="auto"/>
          </w:tcPr>
          <w:p w14:paraId="3B648C6E" w14:textId="77777777" w:rsidR="0066164B" w:rsidRPr="00601F0B" w:rsidRDefault="0066164B" w:rsidP="00AF3629">
            <w:pPr>
              <w:spacing w:line="259" w:lineRule="auto"/>
              <w:ind w:left="20"/>
            </w:pPr>
            <w:r w:rsidRPr="00601F0B">
              <w:t>Invitation to review panels, acknowledgment of review submission</w:t>
            </w:r>
          </w:p>
        </w:tc>
      </w:tr>
      <w:tr w:rsidR="0066164B" w:rsidRPr="00601F0B" w14:paraId="3D34056E" w14:textId="77777777" w:rsidTr="00AE407E">
        <w:trPr>
          <w:trHeight w:val="216"/>
        </w:trPr>
        <w:tc>
          <w:tcPr>
            <w:tcW w:w="4198" w:type="dxa"/>
            <w:tcBorders>
              <w:top w:val="single" w:sz="4" w:space="0" w:color="000000"/>
              <w:left w:val="single" w:sz="4" w:space="0" w:color="000000"/>
              <w:bottom w:val="nil"/>
              <w:right w:val="single" w:sz="4" w:space="0" w:color="000000"/>
            </w:tcBorders>
            <w:shd w:val="clear" w:color="auto" w:fill="auto"/>
          </w:tcPr>
          <w:p w14:paraId="1D330004" w14:textId="77777777" w:rsidR="0066164B" w:rsidRPr="00601F0B" w:rsidRDefault="0066164B" w:rsidP="00AF3629">
            <w:pPr>
              <w:spacing w:line="259" w:lineRule="auto"/>
            </w:pPr>
            <w:r w:rsidRPr="00601F0B">
              <w:t>Technical society committee service Member or officer in technical society committee</w:t>
            </w:r>
          </w:p>
        </w:tc>
        <w:tc>
          <w:tcPr>
            <w:tcW w:w="2430" w:type="dxa"/>
            <w:tcBorders>
              <w:top w:val="single" w:sz="4" w:space="0" w:color="000000"/>
              <w:left w:val="single" w:sz="4" w:space="0" w:color="000000"/>
              <w:bottom w:val="nil"/>
              <w:right w:val="single" w:sz="4" w:space="0" w:color="000000"/>
            </w:tcBorders>
            <w:shd w:val="clear" w:color="auto" w:fill="auto"/>
          </w:tcPr>
          <w:p w14:paraId="48944A62" w14:textId="77777777" w:rsidR="0066164B" w:rsidRPr="00601F0B" w:rsidRDefault="0066164B" w:rsidP="00AF3629">
            <w:pPr>
              <w:spacing w:line="259" w:lineRule="auto"/>
              <w:ind w:left="40"/>
            </w:pPr>
            <w:r w:rsidRPr="00601F0B">
              <w:t>Technical societies</w:t>
            </w:r>
            <w:r w:rsidR="00B70FD1" w:rsidRPr="00601F0B">
              <w:t xml:space="preserve"> </w:t>
            </w:r>
            <w:r w:rsidRPr="00601F0B">
              <w:t xml:space="preserve"> members and users</w:t>
            </w:r>
          </w:p>
        </w:tc>
        <w:tc>
          <w:tcPr>
            <w:tcW w:w="3632" w:type="dxa"/>
            <w:tcBorders>
              <w:top w:val="single" w:sz="4" w:space="0" w:color="000000"/>
              <w:left w:val="single" w:sz="4" w:space="0" w:color="000000"/>
              <w:bottom w:val="nil"/>
              <w:right w:val="single" w:sz="4" w:space="0" w:color="000000"/>
            </w:tcBorders>
            <w:shd w:val="clear" w:color="auto" w:fill="auto"/>
          </w:tcPr>
          <w:p w14:paraId="7BF65C87" w14:textId="77777777" w:rsidR="0066164B" w:rsidRPr="00601F0B" w:rsidRDefault="0066164B" w:rsidP="00AF3629">
            <w:pPr>
              <w:spacing w:line="259" w:lineRule="auto"/>
              <w:ind w:left="20"/>
            </w:pPr>
            <w:r w:rsidRPr="00601F0B">
              <w:t>Membership and office listings</w:t>
            </w:r>
          </w:p>
          <w:p w14:paraId="35489976" w14:textId="77777777" w:rsidR="0066164B" w:rsidRPr="00601F0B" w:rsidRDefault="0066164B" w:rsidP="00B70FD1">
            <w:pPr>
              <w:spacing w:line="259" w:lineRule="auto"/>
              <w:ind w:left="20"/>
            </w:pPr>
            <w:r w:rsidRPr="00601F0B">
              <w:t>Meeting minutes</w:t>
            </w:r>
          </w:p>
        </w:tc>
      </w:tr>
      <w:tr w:rsidR="0066164B" w:rsidRPr="00601F0B" w14:paraId="62D2CCE0" w14:textId="77777777" w:rsidTr="00AE407E">
        <w:trPr>
          <w:trHeight w:val="216"/>
        </w:trPr>
        <w:tc>
          <w:tcPr>
            <w:tcW w:w="4198" w:type="dxa"/>
            <w:tcBorders>
              <w:top w:val="single" w:sz="4" w:space="0" w:color="000000"/>
              <w:left w:val="single" w:sz="4" w:space="0" w:color="000000"/>
              <w:bottom w:val="nil"/>
              <w:right w:val="single" w:sz="4" w:space="0" w:color="000000"/>
            </w:tcBorders>
            <w:shd w:val="clear" w:color="auto" w:fill="auto"/>
          </w:tcPr>
          <w:p w14:paraId="0FC12455" w14:textId="77777777" w:rsidR="0066164B" w:rsidRPr="00601F0B" w:rsidRDefault="0066164B" w:rsidP="00AF3629">
            <w:pPr>
              <w:spacing w:line="259" w:lineRule="auto"/>
            </w:pPr>
            <w:r w:rsidRPr="00601F0B">
              <w:t>K-12 education and recruiting Presentations to and discussions with students</w:t>
            </w:r>
          </w:p>
        </w:tc>
        <w:tc>
          <w:tcPr>
            <w:tcW w:w="2430" w:type="dxa"/>
            <w:tcBorders>
              <w:top w:val="single" w:sz="4" w:space="0" w:color="000000"/>
              <w:left w:val="single" w:sz="4" w:space="0" w:color="000000"/>
              <w:bottom w:val="nil"/>
              <w:right w:val="single" w:sz="4" w:space="0" w:color="000000"/>
            </w:tcBorders>
            <w:shd w:val="clear" w:color="auto" w:fill="auto"/>
          </w:tcPr>
          <w:p w14:paraId="7F9B7C69" w14:textId="77777777" w:rsidR="0066164B" w:rsidRPr="00601F0B" w:rsidRDefault="0066164B" w:rsidP="00AF3629">
            <w:pPr>
              <w:spacing w:line="259" w:lineRule="auto"/>
              <w:ind w:left="40"/>
            </w:pPr>
            <w:r w:rsidRPr="00601F0B">
              <w:t>Students</w:t>
            </w:r>
          </w:p>
          <w:p w14:paraId="0B00B671" w14:textId="77777777" w:rsidR="0066164B" w:rsidRPr="00601F0B" w:rsidRDefault="0066164B" w:rsidP="0066164B">
            <w:pPr>
              <w:spacing w:line="259" w:lineRule="auto"/>
              <w:ind w:left="40"/>
            </w:pPr>
            <w:r w:rsidRPr="00601F0B">
              <w:t>Faculty</w:t>
            </w:r>
          </w:p>
        </w:tc>
        <w:tc>
          <w:tcPr>
            <w:tcW w:w="3632" w:type="dxa"/>
            <w:tcBorders>
              <w:top w:val="single" w:sz="4" w:space="0" w:color="000000"/>
              <w:left w:val="single" w:sz="4" w:space="0" w:color="000000"/>
              <w:bottom w:val="nil"/>
              <w:right w:val="single" w:sz="4" w:space="0" w:color="000000"/>
            </w:tcBorders>
            <w:shd w:val="clear" w:color="auto" w:fill="auto"/>
          </w:tcPr>
          <w:p w14:paraId="3563CEEA" w14:textId="77777777" w:rsidR="0066164B" w:rsidRPr="00601F0B" w:rsidRDefault="0066164B" w:rsidP="00AF3629">
            <w:pPr>
              <w:spacing w:line="259" w:lineRule="auto"/>
              <w:ind w:left="20"/>
            </w:pPr>
            <w:r w:rsidRPr="00601F0B">
              <w:t xml:space="preserve">Student/teacher evaluations </w:t>
            </w:r>
          </w:p>
          <w:p w14:paraId="5105B3E2" w14:textId="77777777" w:rsidR="0066164B" w:rsidRPr="00601F0B" w:rsidRDefault="0066164B" w:rsidP="00AF3629">
            <w:pPr>
              <w:spacing w:line="259" w:lineRule="auto"/>
              <w:ind w:left="20"/>
            </w:pPr>
            <w:r w:rsidRPr="00601F0B">
              <w:t>Repeat invitations</w:t>
            </w:r>
          </w:p>
        </w:tc>
      </w:tr>
      <w:tr w:rsidR="0066164B" w:rsidRPr="00601F0B" w14:paraId="31CA52CB" w14:textId="77777777" w:rsidTr="00AE407E">
        <w:trPr>
          <w:trHeight w:val="297"/>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C0A9D2B" w14:textId="77777777" w:rsidR="0066164B" w:rsidRPr="00601F0B" w:rsidRDefault="0066164B" w:rsidP="00AF3629">
            <w:pPr>
              <w:spacing w:line="259" w:lineRule="auto"/>
            </w:pPr>
            <w:r w:rsidRPr="00601F0B">
              <w:t>Presentations to community groups Lectures and sponsored talks to the public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E3C54C2" w14:textId="77777777" w:rsidR="0066164B" w:rsidRPr="00601F0B" w:rsidRDefault="0066164B" w:rsidP="00AF3629">
            <w:pPr>
              <w:spacing w:line="259" w:lineRule="auto"/>
              <w:ind w:left="40"/>
            </w:pPr>
            <w:r w:rsidRPr="00601F0B">
              <w:t>General public</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B8C8405" w14:textId="77777777" w:rsidR="0066164B" w:rsidRPr="00601F0B" w:rsidRDefault="0066164B" w:rsidP="00AF3629">
            <w:pPr>
              <w:spacing w:line="259" w:lineRule="auto"/>
              <w:ind w:left="20"/>
            </w:pPr>
            <w:r w:rsidRPr="00601F0B">
              <w:t>Participant evaluations</w:t>
            </w:r>
          </w:p>
          <w:p w14:paraId="58B1A315" w14:textId="77777777" w:rsidR="0066164B" w:rsidRPr="00601F0B" w:rsidRDefault="0066164B" w:rsidP="00AF3629">
            <w:pPr>
              <w:spacing w:line="259" w:lineRule="auto"/>
              <w:ind w:left="20"/>
            </w:pPr>
            <w:r w:rsidRPr="00601F0B">
              <w:t>Memberships</w:t>
            </w:r>
          </w:p>
        </w:tc>
      </w:tr>
      <w:tr w:rsidR="0066164B" w:rsidRPr="00601F0B" w14:paraId="36D31026"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39D6FA62" w14:textId="77777777" w:rsidR="0066164B" w:rsidRPr="00601F0B" w:rsidRDefault="0066164B" w:rsidP="00AF3629">
            <w:pPr>
              <w:spacing w:line="259" w:lineRule="auto"/>
            </w:pPr>
            <w:r w:rsidRPr="00601F0B">
              <w:t xml:space="preserve">News media interviews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5043C4" w14:textId="77777777" w:rsidR="0066164B" w:rsidRPr="00601F0B" w:rsidRDefault="0066164B" w:rsidP="00AF3629">
            <w:pPr>
              <w:spacing w:line="259" w:lineRule="auto"/>
              <w:ind w:left="40"/>
            </w:pPr>
            <w:r w:rsidRPr="00601F0B">
              <w:t>General Public</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D447897" w14:textId="77777777" w:rsidR="0066164B" w:rsidRPr="00601F0B" w:rsidRDefault="0066164B" w:rsidP="00AF3629">
            <w:pPr>
              <w:spacing w:line="259" w:lineRule="auto"/>
              <w:ind w:left="20"/>
            </w:pPr>
            <w:r w:rsidRPr="00601F0B">
              <w:t>Notes/memos of acknowledgement</w:t>
            </w:r>
          </w:p>
        </w:tc>
      </w:tr>
      <w:tr w:rsidR="0066164B" w:rsidRPr="00601F0B" w14:paraId="4D0F959F"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5A1F4CBB" w14:textId="77777777" w:rsidR="0066164B" w:rsidRPr="00601F0B" w:rsidRDefault="0066164B" w:rsidP="003E0783">
            <w:pPr>
              <w:spacing w:line="259" w:lineRule="auto"/>
            </w:pPr>
            <w:r w:rsidRPr="00601F0B">
              <w:t>Conference or session organization or chair</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F9458" w14:textId="77777777" w:rsidR="0066164B" w:rsidRPr="00601F0B" w:rsidRDefault="0066164B" w:rsidP="003E0783">
            <w:pPr>
              <w:spacing w:line="259" w:lineRule="auto"/>
            </w:pPr>
            <w:r w:rsidRPr="00601F0B">
              <w:t>Business</w:t>
            </w:r>
            <w:r w:rsidR="004C4519" w:rsidRPr="00601F0B">
              <w:t xml:space="preserve"> </w:t>
            </w:r>
            <w:r w:rsidRPr="00601F0B">
              <w:t>professionals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F7B022F" w14:textId="77777777" w:rsidR="0066164B" w:rsidRPr="00601F0B" w:rsidRDefault="0066164B" w:rsidP="0066164B">
            <w:pPr>
              <w:spacing w:line="259" w:lineRule="auto"/>
            </w:pPr>
            <w:r w:rsidRPr="00601F0B">
              <w:t>Participation; Participant evaluations</w:t>
            </w:r>
          </w:p>
        </w:tc>
      </w:tr>
      <w:tr w:rsidR="0066164B" w:rsidRPr="00601F0B" w14:paraId="5F5CDFFB" w14:textId="77777777" w:rsidTr="00AE407E">
        <w:trPr>
          <w:trHeight w:val="236"/>
        </w:trPr>
        <w:tc>
          <w:tcPr>
            <w:tcW w:w="4198" w:type="dxa"/>
            <w:tcBorders>
              <w:top w:val="single" w:sz="4" w:space="0" w:color="000000"/>
              <w:left w:val="single" w:sz="4" w:space="0" w:color="000000"/>
              <w:bottom w:val="nil"/>
              <w:right w:val="single" w:sz="4" w:space="0" w:color="000000"/>
            </w:tcBorders>
            <w:shd w:val="clear" w:color="auto" w:fill="auto"/>
          </w:tcPr>
          <w:p w14:paraId="69EBD8B7" w14:textId="77777777" w:rsidR="0066164B" w:rsidRPr="00601F0B" w:rsidRDefault="0066164B" w:rsidP="00601F0B">
            <w:pPr>
              <w:spacing w:line="259" w:lineRule="auto"/>
            </w:pPr>
            <w:r w:rsidRPr="00601F0B">
              <w:t xml:space="preserve">Consulting </w:t>
            </w:r>
          </w:p>
        </w:tc>
        <w:tc>
          <w:tcPr>
            <w:tcW w:w="2430" w:type="dxa"/>
            <w:tcBorders>
              <w:top w:val="single" w:sz="4" w:space="0" w:color="000000"/>
              <w:left w:val="single" w:sz="4" w:space="0" w:color="000000"/>
              <w:bottom w:val="nil"/>
              <w:right w:val="single" w:sz="4" w:space="0" w:color="000000"/>
            </w:tcBorders>
            <w:shd w:val="clear" w:color="auto" w:fill="auto"/>
          </w:tcPr>
          <w:p w14:paraId="17E5CA29" w14:textId="77777777" w:rsidR="0066164B" w:rsidRPr="00601F0B" w:rsidRDefault="00601F0B" w:rsidP="00601F0B">
            <w:pPr>
              <w:spacing w:line="259" w:lineRule="auto"/>
              <w:ind w:left="40"/>
            </w:pPr>
            <w:r w:rsidRPr="00601F0B">
              <w:t xml:space="preserve">Business &amp; </w:t>
            </w:r>
            <w:r w:rsidR="0066164B" w:rsidRPr="00601F0B">
              <w:t>government</w:t>
            </w:r>
            <w:r w:rsidRPr="00601F0B">
              <w:t xml:space="preserve"> organizations</w:t>
            </w:r>
          </w:p>
        </w:tc>
        <w:tc>
          <w:tcPr>
            <w:tcW w:w="3632" w:type="dxa"/>
            <w:tcBorders>
              <w:top w:val="single" w:sz="4" w:space="0" w:color="000000"/>
              <w:left w:val="single" w:sz="4" w:space="0" w:color="000000"/>
              <w:bottom w:val="nil"/>
              <w:right w:val="single" w:sz="4" w:space="0" w:color="000000"/>
            </w:tcBorders>
            <w:shd w:val="clear" w:color="auto" w:fill="auto"/>
          </w:tcPr>
          <w:p w14:paraId="65894D07" w14:textId="77777777" w:rsidR="0066164B" w:rsidRPr="00601F0B" w:rsidRDefault="0066164B" w:rsidP="00601F0B">
            <w:pPr>
              <w:spacing w:line="259" w:lineRule="auto"/>
              <w:ind w:left="20"/>
            </w:pPr>
            <w:r w:rsidRPr="00601F0B">
              <w:t xml:space="preserve">Participation on task force; </w:t>
            </w:r>
            <w:r w:rsidR="00601F0B" w:rsidRPr="00601F0B">
              <w:t>l</w:t>
            </w:r>
            <w:r w:rsidRPr="00601F0B">
              <w:t>etters documenting contributions</w:t>
            </w:r>
          </w:p>
        </w:tc>
      </w:tr>
      <w:tr w:rsidR="0066164B" w:rsidRPr="00601F0B" w14:paraId="5430D1FB"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909833E" w14:textId="77777777" w:rsidR="0066164B" w:rsidRPr="00601F0B" w:rsidRDefault="0066164B" w:rsidP="003E0783">
            <w:pPr>
              <w:spacing w:line="259" w:lineRule="auto"/>
            </w:pPr>
            <w:r w:rsidRPr="00601F0B">
              <w:t>Business startup in field of research expertise (CEO, CTO, advisor, etc.)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CFC99F2" w14:textId="77777777" w:rsidR="0066164B" w:rsidRPr="00601F0B" w:rsidRDefault="0066164B" w:rsidP="003E0783">
            <w:pPr>
              <w:spacing w:line="259" w:lineRule="auto"/>
            </w:pPr>
            <w:r w:rsidRPr="00601F0B">
              <w:t>Industrial customers</w:t>
            </w:r>
          </w:p>
          <w:p w14:paraId="11AAAA24" w14:textId="77777777" w:rsidR="0066164B" w:rsidRPr="00601F0B" w:rsidRDefault="0066164B" w:rsidP="003E0783">
            <w:pPr>
              <w:spacing w:line="259" w:lineRule="auto"/>
            </w:pPr>
            <w:r w:rsidRPr="00601F0B">
              <w:t>Public</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5B4DD6A8" w14:textId="77777777" w:rsidR="0066164B" w:rsidRPr="00601F0B" w:rsidRDefault="0066164B" w:rsidP="003E0783">
            <w:pPr>
              <w:spacing w:line="259" w:lineRule="auto"/>
            </w:pPr>
            <w:r w:rsidRPr="00601F0B">
              <w:t>Number of employees, including interns</w:t>
            </w:r>
          </w:p>
        </w:tc>
      </w:tr>
      <w:tr w:rsidR="0066164B" w:rsidRPr="00601F0B" w14:paraId="76ADFB54"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FF47A0D" w14:textId="77777777" w:rsidR="0066164B" w:rsidRPr="00601F0B" w:rsidRDefault="00AE407E" w:rsidP="00F71AC3">
            <w:r>
              <w:t>Participation in p</w:t>
            </w:r>
            <w:r w:rsidR="0066164B" w:rsidRPr="00601F0B">
              <w:t xml:space="preserve">rofessional </w:t>
            </w:r>
            <w:r>
              <w:t xml:space="preserve">associations - </w:t>
            </w:r>
            <w:r w:rsidR="0066164B" w:rsidRPr="00601F0B">
              <w:t>local</w:t>
            </w:r>
            <w:r w:rsidR="00C27B77">
              <w:t>,</w:t>
            </w:r>
            <w:r>
              <w:t xml:space="preserve"> </w:t>
            </w:r>
            <w:r w:rsidR="0066164B" w:rsidRPr="00601F0B">
              <w:t>national</w:t>
            </w:r>
            <w:r>
              <w:t xml:space="preserve">, international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0FB25D5" w14:textId="77777777" w:rsidR="0066164B" w:rsidRPr="00601F0B" w:rsidRDefault="00AE407E" w:rsidP="003E0783">
            <w:pPr>
              <w:spacing w:line="259" w:lineRule="auto"/>
            </w:pPr>
            <w:r>
              <w:t>Professional associations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DE71F71" w14:textId="77777777" w:rsidR="0066164B" w:rsidRPr="00601F0B" w:rsidRDefault="00AE407E" w:rsidP="003E0783">
            <w:pPr>
              <w:spacing w:line="259" w:lineRule="auto"/>
            </w:pPr>
            <w:r>
              <w:t>Reports, summary of key accomplishments</w:t>
            </w:r>
          </w:p>
        </w:tc>
      </w:tr>
      <w:tr w:rsidR="00C27B77" w:rsidRPr="00C27B77" w14:paraId="0F213D2F"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B8FB816" w14:textId="77777777" w:rsidR="00C27B77" w:rsidRPr="00C27B77" w:rsidRDefault="00C27B77" w:rsidP="00D27F06">
            <w:r w:rsidRPr="00C27B77">
              <w:t>Department committees &amp; participation in department affairs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395CD21" w14:textId="77777777" w:rsidR="00C27B77" w:rsidRPr="00C27B77" w:rsidRDefault="00AE407E" w:rsidP="00D27F06">
            <w:pPr>
              <w:spacing w:line="259" w:lineRule="auto"/>
            </w:pPr>
            <w:r>
              <w:t xml:space="preserve">Faculty, staff, students, administration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4EB3A1D" w14:textId="77777777" w:rsidR="00C27B77" w:rsidRPr="00C27B77" w:rsidRDefault="00C27B77" w:rsidP="00D27F06">
            <w:pPr>
              <w:spacing w:line="259" w:lineRule="auto"/>
            </w:pPr>
            <w:r>
              <w:t>Reports</w:t>
            </w:r>
            <w:r w:rsidR="00427844">
              <w:t xml:space="preserve">, summary of key accomplishments </w:t>
            </w:r>
          </w:p>
        </w:tc>
      </w:tr>
      <w:tr w:rsidR="00427844" w:rsidRPr="00C27B77" w14:paraId="1CAEFDA7"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934F4F7" w14:textId="77777777" w:rsidR="00427844" w:rsidRPr="00C27B77" w:rsidRDefault="00427844" w:rsidP="00427844">
            <w:r w:rsidRPr="00C27B77">
              <w:t>College committees &amp; participation in college affairs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A666BF" w14:textId="77777777" w:rsidR="00427844" w:rsidRPr="00C27B77" w:rsidRDefault="00AE407E" w:rsidP="00427844">
            <w:pPr>
              <w:spacing w:line="259" w:lineRule="auto"/>
            </w:pPr>
            <w:r>
              <w:t>Faculty, staff, students, administration</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3DC07E03" w14:textId="77777777" w:rsidR="00427844" w:rsidRDefault="00427844" w:rsidP="00427844">
            <w:r w:rsidRPr="00543B6A">
              <w:t xml:space="preserve">Reports, summary of key accomplishments </w:t>
            </w:r>
          </w:p>
        </w:tc>
      </w:tr>
      <w:tr w:rsidR="00427844" w:rsidRPr="00C27B77" w14:paraId="4631A696"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045AADE" w14:textId="77777777" w:rsidR="00427844" w:rsidRPr="00C27B77" w:rsidRDefault="00427844" w:rsidP="00427844">
            <w:r w:rsidRPr="00C27B77">
              <w:t>University committees</w:t>
            </w:r>
            <w:r>
              <w:t xml:space="preserve"> &amp; participation in university affairs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BB8A6CC" w14:textId="77777777" w:rsidR="00427844" w:rsidRPr="00C27B77" w:rsidRDefault="00AE407E" w:rsidP="00427844">
            <w:pPr>
              <w:spacing w:line="259" w:lineRule="auto"/>
            </w:pPr>
            <w:r>
              <w:t>Faculty, staff, students, administration</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5E390AA" w14:textId="77777777" w:rsidR="00427844" w:rsidRDefault="00427844" w:rsidP="00427844">
            <w:r w:rsidRPr="00543B6A">
              <w:t xml:space="preserve">Reports, summary of key accomplishments </w:t>
            </w:r>
          </w:p>
        </w:tc>
      </w:tr>
      <w:tr w:rsidR="0066164B" w:rsidRPr="00601F0B" w14:paraId="36613B3E"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9D09511" w14:textId="77777777" w:rsidR="0066164B" w:rsidRPr="00601F0B" w:rsidRDefault="0066164B" w:rsidP="00F71AC3">
            <w:r w:rsidRPr="00601F0B">
              <w:t>Community activities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F39F71" w14:textId="77777777" w:rsidR="0066164B" w:rsidRPr="00601F0B" w:rsidRDefault="00AE407E" w:rsidP="003E0783">
            <w:pPr>
              <w:spacing w:line="259" w:lineRule="auto"/>
            </w:pPr>
            <w:r>
              <w:t xml:space="preserve">Community members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A388C0B" w14:textId="77777777" w:rsidR="0066164B" w:rsidRPr="00601F0B" w:rsidRDefault="00AE407E" w:rsidP="003E0783">
            <w:pPr>
              <w:spacing w:line="259" w:lineRule="auto"/>
            </w:pPr>
            <w:r>
              <w:t>Reports, summary of key accomplishments</w:t>
            </w:r>
          </w:p>
        </w:tc>
      </w:tr>
      <w:tr w:rsidR="0066164B" w:rsidRPr="00601F0B" w14:paraId="64356CE5"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B2A8AAC" w14:textId="77777777" w:rsidR="0066164B" w:rsidRPr="00601F0B" w:rsidRDefault="0066164B" w:rsidP="00F71AC3">
            <w:r w:rsidRPr="00601F0B">
              <w:t>Mentoring of other faculty members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16B776" w14:textId="77777777" w:rsidR="0066164B" w:rsidRPr="00601F0B" w:rsidRDefault="00AE407E" w:rsidP="003E0783">
            <w:pPr>
              <w:spacing w:line="259" w:lineRule="auto"/>
            </w:pPr>
            <w:r>
              <w:t xml:space="preserve">Faculty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488EE94" w14:textId="77777777" w:rsidR="0066164B" w:rsidRPr="00601F0B" w:rsidRDefault="00AE407E" w:rsidP="003E0783">
            <w:pPr>
              <w:spacing w:line="259" w:lineRule="auto"/>
            </w:pPr>
            <w:r>
              <w:t>Reports, summary of key accomplishments</w:t>
            </w:r>
          </w:p>
        </w:tc>
      </w:tr>
      <w:tr w:rsidR="0066164B" w:rsidRPr="00601F0B" w14:paraId="38535BB2"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09F71D1" w14:textId="77777777" w:rsidR="0066164B" w:rsidRPr="00601F0B" w:rsidRDefault="0066164B" w:rsidP="00F71AC3">
            <w:r w:rsidRPr="00601F0B">
              <w:t>Faculty recruitment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FDE5CF5" w14:textId="77777777" w:rsidR="0066164B" w:rsidRPr="00601F0B" w:rsidRDefault="00AE407E" w:rsidP="003E0783">
            <w:pPr>
              <w:spacing w:line="259" w:lineRule="auto"/>
            </w:pPr>
            <w:r>
              <w:t>Faculty, Barton School</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0A0EA91" w14:textId="77777777" w:rsidR="0066164B" w:rsidRPr="00601F0B" w:rsidRDefault="00AE407E" w:rsidP="003E0783">
            <w:pPr>
              <w:spacing w:line="259" w:lineRule="auto"/>
            </w:pPr>
            <w:r>
              <w:t>Reports, summary of key accomplishments</w:t>
            </w:r>
          </w:p>
        </w:tc>
      </w:tr>
      <w:tr w:rsidR="0066164B" w:rsidRPr="00601F0B" w14:paraId="45850CF2"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0F19D25" w14:textId="77777777" w:rsidR="0066164B" w:rsidRPr="00601F0B" w:rsidRDefault="0066164B" w:rsidP="00F71AC3">
            <w:r w:rsidRPr="00601F0B">
              <w:t>Department web page and social media development and maintenance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02685D0" w14:textId="77777777" w:rsidR="0066164B" w:rsidRPr="00601F0B" w:rsidRDefault="00C27B77" w:rsidP="003E0783">
            <w:pPr>
              <w:spacing w:line="259" w:lineRule="auto"/>
            </w:pPr>
            <w:r>
              <w:t xml:space="preserve">Future students, campus members, community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60E8294B" w14:textId="77777777" w:rsidR="0066164B" w:rsidRPr="00601F0B" w:rsidRDefault="00B116FB" w:rsidP="003E0783">
            <w:pPr>
              <w:spacing w:line="259" w:lineRule="auto"/>
            </w:pPr>
            <w:r>
              <w:t xml:space="preserve">Reports, clicks </w:t>
            </w:r>
          </w:p>
        </w:tc>
      </w:tr>
      <w:tr w:rsidR="0066164B" w:rsidRPr="00601F0B" w14:paraId="4DAC679D"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C4E7AF4" w14:textId="77777777" w:rsidR="0066164B" w:rsidRPr="00601F0B" w:rsidRDefault="0066164B" w:rsidP="00F71AC3">
            <w:r w:rsidRPr="00601F0B">
              <w:t xml:space="preserve">Student </w:t>
            </w:r>
            <w:r w:rsidR="002D3F3C">
              <w:t>r</w:t>
            </w:r>
            <w:r w:rsidRPr="00601F0B">
              <w:t>ecruitment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9CFB0B8" w14:textId="77777777" w:rsidR="0066164B" w:rsidRPr="00601F0B" w:rsidRDefault="00AE407E" w:rsidP="003E0783">
            <w:pPr>
              <w:spacing w:line="259" w:lineRule="auto"/>
            </w:pPr>
            <w:r>
              <w:t>Future students, parents, high schools, community colleges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FBB40A8" w14:textId="77777777" w:rsidR="0066164B" w:rsidRPr="00601F0B" w:rsidRDefault="00AE407E" w:rsidP="003E0783">
            <w:pPr>
              <w:spacing w:line="259" w:lineRule="auto"/>
            </w:pPr>
            <w:r>
              <w:t xml:space="preserve">Enrollment numbers, reports </w:t>
            </w:r>
          </w:p>
        </w:tc>
      </w:tr>
      <w:tr w:rsidR="0066164B" w:rsidRPr="00601F0B" w14:paraId="5E6D8815"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A0FD22A" w14:textId="77777777" w:rsidR="0066164B" w:rsidRPr="00601F0B" w:rsidRDefault="0066164B" w:rsidP="00F71AC3">
            <w:r w:rsidRPr="00601F0B">
              <w:t>School and community college visits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BFE972E" w14:textId="77777777" w:rsidR="0066164B" w:rsidRPr="00601F0B" w:rsidRDefault="00AE407E" w:rsidP="003E0783">
            <w:pPr>
              <w:spacing w:line="259" w:lineRule="auto"/>
            </w:pPr>
            <w:r>
              <w:t xml:space="preserve">Future 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0FABE90" w14:textId="77777777" w:rsidR="0066164B" w:rsidRPr="00601F0B" w:rsidRDefault="00AE407E" w:rsidP="003E0783">
            <w:pPr>
              <w:spacing w:line="259" w:lineRule="auto"/>
            </w:pPr>
            <w:r>
              <w:t xml:space="preserve">Reports, enrollment numbers </w:t>
            </w:r>
          </w:p>
        </w:tc>
      </w:tr>
      <w:tr w:rsidR="0066164B" w:rsidRPr="00601F0B" w14:paraId="6837EBE4"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B0A6B84" w14:textId="77777777" w:rsidR="0066164B" w:rsidRPr="00601F0B" w:rsidRDefault="0066164B" w:rsidP="00F71AC3">
            <w:r w:rsidRPr="00601F0B">
              <w:t>On-campus meetings, demonstrations, tours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9CB7148" w14:textId="77777777" w:rsidR="0066164B" w:rsidRPr="00601F0B" w:rsidRDefault="00AE407E" w:rsidP="003E0783">
            <w:pPr>
              <w:spacing w:line="259" w:lineRule="auto"/>
            </w:pPr>
            <w:r>
              <w:t xml:space="preserve">Students, community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CC5B831" w14:textId="77777777" w:rsidR="0066164B" w:rsidRPr="00601F0B" w:rsidRDefault="00AE407E" w:rsidP="003E0783">
            <w:pPr>
              <w:spacing w:line="259" w:lineRule="auto"/>
            </w:pPr>
            <w:r>
              <w:t>Reports, summary of key accomplishments</w:t>
            </w:r>
          </w:p>
        </w:tc>
      </w:tr>
      <w:tr w:rsidR="0066164B" w:rsidRPr="00601F0B" w14:paraId="61072C2C"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4617D98" w14:textId="77777777" w:rsidR="0066164B" w:rsidRPr="00601F0B" w:rsidRDefault="0066164B" w:rsidP="00241E97">
            <w:r w:rsidRPr="00601F0B">
              <w:t xml:space="preserve">University/school </w:t>
            </w:r>
            <w:r w:rsidR="00B70FD1" w:rsidRPr="00601F0B">
              <w:t>initiatives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1BFC0B" w14:textId="77777777" w:rsidR="0066164B" w:rsidRPr="00601F0B" w:rsidRDefault="00AE407E" w:rsidP="003E0783">
            <w:pPr>
              <w:spacing w:line="259" w:lineRule="auto"/>
            </w:pPr>
            <w:r>
              <w:t>Campus, community, faculty</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BA12B4E" w14:textId="77777777" w:rsidR="0066164B" w:rsidRPr="00601F0B" w:rsidRDefault="00AE407E" w:rsidP="003E0783">
            <w:pPr>
              <w:spacing w:line="259" w:lineRule="auto"/>
            </w:pPr>
            <w:r>
              <w:t>Reports, summary of key accomplishments</w:t>
            </w:r>
          </w:p>
        </w:tc>
      </w:tr>
      <w:tr w:rsidR="0066164B" w:rsidRPr="00601F0B" w14:paraId="36028E11"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B366FD8" w14:textId="77777777" w:rsidR="0066164B" w:rsidRPr="00601F0B" w:rsidRDefault="0066164B" w:rsidP="00241E97">
            <w:r w:rsidRPr="00601F0B">
              <w:t>Admissions office activities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26DA5D6" w14:textId="77777777" w:rsidR="0066164B" w:rsidRPr="00601F0B" w:rsidRDefault="00C27B77" w:rsidP="003E0783">
            <w:pPr>
              <w:spacing w:line="259" w:lineRule="auto"/>
            </w:pPr>
            <w:r>
              <w:t>Future students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637FB9AA" w14:textId="77777777" w:rsidR="0066164B" w:rsidRPr="00601F0B" w:rsidRDefault="00C27B77" w:rsidP="003E0783">
            <w:pPr>
              <w:spacing w:line="259" w:lineRule="auto"/>
            </w:pPr>
            <w:r>
              <w:t>Report, enrollment numbers</w:t>
            </w:r>
          </w:p>
        </w:tc>
      </w:tr>
      <w:tr w:rsidR="0066164B" w:rsidRPr="00601F0B" w14:paraId="58D8CC9E"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B10FDD1" w14:textId="77777777" w:rsidR="0066164B" w:rsidRPr="00601F0B" w:rsidRDefault="0066164B" w:rsidP="00241E97">
            <w:r w:rsidRPr="00601F0B">
              <w:t xml:space="preserve">Scholarship competitions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E5F405" w14:textId="77777777" w:rsidR="0066164B" w:rsidRPr="00601F0B" w:rsidRDefault="00C27B77" w:rsidP="003E0783">
            <w:pPr>
              <w:spacing w:line="259" w:lineRule="auto"/>
            </w:pPr>
            <w:r>
              <w:t xml:space="preserve">Students, Barton School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1CF4D65" w14:textId="77777777" w:rsidR="0066164B" w:rsidRPr="00601F0B" w:rsidRDefault="00C27B77" w:rsidP="003E0783">
            <w:pPr>
              <w:spacing w:line="259" w:lineRule="auto"/>
            </w:pPr>
            <w:r>
              <w:t xml:space="preserve">Report </w:t>
            </w:r>
          </w:p>
        </w:tc>
      </w:tr>
      <w:tr w:rsidR="0066164B" w:rsidRPr="00601F0B" w14:paraId="06332369"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02EBAB1" w14:textId="77777777" w:rsidR="0066164B" w:rsidRPr="00601F0B" w:rsidRDefault="00B70FD1" w:rsidP="00241E97">
            <w:r w:rsidRPr="00601F0B">
              <w:t>Reviewing for academic journals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BCE45A" w14:textId="77777777" w:rsidR="0066164B" w:rsidRPr="00601F0B" w:rsidRDefault="00C27B77" w:rsidP="003E0783">
            <w:pPr>
              <w:spacing w:line="259" w:lineRule="auto"/>
            </w:pPr>
            <w:r>
              <w:t>Academics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891388C" w14:textId="77777777" w:rsidR="0066164B" w:rsidRPr="00601F0B" w:rsidRDefault="00AE407E" w:rsidP="003E0783">
            <w:pPr>
              <w:spacing w:line="259" w:lineRule="auto"/>
            </w:pPr>
            <w:r>
              <w:t>Reports, editors’ letters</w:t>
            </w:r>
          </w:p>
        </w:tc>
      </w:tr>
      <w:tr w:rsidR="0066164B" w:rsidRPr="00601F0B" w14:paraId="49125FF3"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2E230BC" w14:textId="77777777" w:rsidR="0066164B" w:rsidRPr="00601F0B" w:rsidRDefault="0066164B" w:rsidP="00241E97">
            <w:r w:rsidRPr="00601F0B">
              <w:t>Conference organization</w:t>
            </w:r>
            <w:r w:rsidR="00F978F6">
              <w:t xml:space="preserve"> &amp; conference </w:t>
            </w:r>
            <w:r w:rsidRPr="00601F0B">
              <w:t>review</w:t>
            </w:r>
            <w:r w:rsidR="00F978F6">
              <w:t>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7481F9" w14:textId="77777777" w:rsidR="0066164B" w:rsidRPr="00601F0B" w:rsidRDefault="00F978F6" w:rsidP="003E0783">
            <w:pPr>
              <w:spacing w:line="259" w:lineRule="auto"/>
            </w:pPr>
            <w:r>
              <w:t xml:space="preserve">Academics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2AB1A08" w14:textId="77777777" w:rsidR="0066164B" w:rsidRPr="00601F0B" w:rsidRDefault="00F978F6" w:rsidP="003E0783">
            <w:pPr>
              <w:spacing w:line="259" w:lineRule="auto"/>
            </w:pPr>
            <w:r>
              <w:t xml:space="preserve">Reports, summary of key accomplishments </w:t>
            </w:r>
          </w:p>
        </w:tc>
      </w:tr>
      <w:tr w:rsidR="0066164B" w:rsidRPr="00601F0B" w14:paraId="3492DCFA"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0F7CC36" w14:textId="77777777" w:rsidR="0066164B" w:rsidRPr="00601F0B" w:rsidRDefault="0066164B" w:rsidP="00241E97">
            <w:r w:rsidRPr="00601F0B">
              <w:t>Student projects with industry</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D6212C7" w14:textId="77777777" w:rsidR="0066164B" w:rsidRPr="00601F0B" w:rsidRDefault="00AE407E" w:rsidP="003E0783">
            <w:pPr>
              <w:spacing w:line="259" w:lineRule="auto"/>
            </w:pPr>
            <w:r>
              <w:t xml:space="preserve">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567729FE" w14:textId="77777777" w:rsidR="0066164B" w:rsidRPr="00601F0B" w:rsidRDefault="00AE407E" w:rsidP="003E0783">
            <w:pPr>
              <w:spacing w:line="259" w:lineRule="auto"/>
            </w:pPr>
            <w:r>
              <w:t>Reports, summary of key accomplishments</w:t>
            </w:r>
          </w:p>
        </w:tc>
      </w:tr>
      <w:tr w:rsidR="0066164B" w:rsidRPr="00601F0B" w14:paraId="11DFBF1B"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1342549" w14:textId="77777777" w:rsidR="0066164B" w:rsidRPr="00601F0B" w:rsidRDefault="0066164B" w:rsidP="00241E97">
            <w:r w:rsidRPr="00601F0B">
              <w:t>Proposal review</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87196A" w14:textId="77777777" w:rsidR="0066164B" w:rsidRPr="00601F0B" w:rsidRDefault="00AE407E" w:rsidP="003E0783">
            <w:pPr>
              <w:spacing w:line="259" w:lineRule="auto"/>
            </w:pPr>
            <w:r>
              <w:t xml:space="preserve">Students, faculty, academics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1E6E4AF" w14:textId="77777777" w:rsidR="0066164B" w:rsidRPr="00601F0B" w:rsidRDefault="00AE407E" w:rsidP="003E0783">
            <w:pPr>
              <w:spacing w:line="259" w:lineRule="auto"/>
            </w:pPr>
            <w:r>
              <w:t>Reports, summary of key accomplishments</w:t>
            </w:r>
          </w:p>
        </w:tc>
      </w:tr>
      <w:tr w:rsidR="0066164B" w:rsidRPr="00427844" w14:paraId="30E84227"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FB324C2" w14:textId="77777777" w:rsidR="0066164B" w:rsidRPr="00427844" w:rsidRDefault="00B70FD1" w:rsidP="00241E97">
            <w:r w:rsidRPr="00427844">
              <w:t>Serving on doc students’ dissertation committees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6960EEE" w14:textId="77777777" w:rsidR="0066164B" w:rsidRPr="00427844" w:rsidRDefault="00AE407E" w:rsidP="003E0783">
            <w:pPr>
              <w:spacing w:line="259" w:lineRule="auto"/>
            </w:pPr>
            <w:r>
              <w:t xml:space="preserve">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65C77BE1" w14:textId="77777777" w:rsidR="0066164B" w:rsidRPr="00427844" w:rsidRDefault="00AE407E" w:rsidP="003E0783">
            <w:pPr>
              <w:spacing w:line="259" w:lineRule="auto"/>
            </w:pPr>
            <w:r>
              <w:t>Reports, summary of key accomplishments</w:t>
            </w:r>
          </w:p>
        </w:tc>
      </w:tr>
      <w:tr w:rsidR="0066164B" w:rsidRPr="00427844" w14:paraId="479E3E46"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593E9CB8" w14:textId="77777777" w:rsidR="0066164B" w:rsidRPr="00427844" w:rsidRDefault="0066164B" w:rsidP="0066164B">
            <w:r w:rsidRPr="00427844">
              <w:t>Public policy advising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0F34C8" w14:textId="77777777" w:rsidR="0066164B" w:rsidRPr="00427844" w:rsidRDefault="00AE407E" w:rsidP="003E0783">
            <w:pPr>
              <w:spacing w:line="259" w:lineRule="auto"/>
            </w:pPr>
            <w:r>
              <w:t xml:space="preserve">Community, public entities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C68B2C0" w14:textId="77777777" w:rsidR="0066164B" w:rsidRPr="00427844" w:rsidRDefault="00AE407E" w:rsidP="003E0783">
            <w:pPr>
              <w:spacing w:line="259" w:lineRule="auto"/>
            </w:pPr>
            <w:r>
              <w:t>Reports, summary of key accomplishments</w:t>
            </w:r>
          </w:p>
        </w:tc>
      </w:tr>
      <w:tr w:rsidR="00B70FD1" w:rsidRPr="00427844" w14:paraId="05AB1B43"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CC7EB0F" w14:textId="77777777" w:rsidR="00B70FD1" w:rsidRPr="00427844" w:rsidRDefault="00B70FD1" w:rsidP="00B70FD1">
            <w:r w:rsidRPr="00427844">
              <w:t>External reviewer for T&amp;P candidates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C9159F1" w14:textId="77777777" w:rsidR="00B70FD1" w:rsidRPr="00427844" w:rsidRDefault="00AE407E" w:rsidP="003E0783">
            <w:pPr>
              <w:spacing w:line="259" w:lineRule="auto"/>
            </w:pPr>
            <w:r>
              <w:t>Academics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F3454EF" w14:textId="77777777" w:rsidR="00B70FD1" w:rsidRPr="00427844" w:rsidRDefault="00AE407E" w:rsidP="003E0783">
            <w:pPr>
              <w:spacing w:line="259" w:lineRule="auto"/>
            </w:pPr>
            <w:r>
              <w:t>Reports</w:t>
            </w:r>
          </w:p>
        </w:tc>
      </w:tr>
      <w:tr w:rsidR="00B70FD1" w:rsidRPr="00427844" w14:paraId="0661E8EC"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04182EE" w14:textId="77777777" w:rsidR="00B70FD1" w:rsidRPr="00427844" w:rsidRDefault="00B70FD1" w:rsidP="000758DE">
            <w:r w:rsidRPr="00427844">
              <w:t>Visiting professorships in other universities (including teaching classes/seminars)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C4890AB" w14:textId="77777777" w:rsidR="00B70FD1" w:rsidRPr="00427844" w:rsidRDefault="00AE407E" w:rsidP="003E0783">
            <w:pPr>
              <w:spacing w:line="259" w:lineRule="auto"/>
            </w:pPr>
            <w:r>
              <w:t xml:space="preserve">Academics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6E2D067" w14:textId="77777777" w:rsidR="00B70FD1" w:rsidRPr="00427844" w:rsidRDefault="00AE407E" w:rsidP="003E0783">
            <w:pPr>
              <w:spacing w:line="259" w:lineRule="auto"/>
            </w:pPr>
            <w:r>
              <w:t>Reports, summary of key accomplishments</w:t>
            </w:r>
          </w:p>
        </w:tc>
      </w:tr>
      <w:tr w:rsidR="000758DE" w:rsidRPr="00427844" w14:paraId="1735CF85"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5314F9E" w14:textId="77777777" w:rsidR="000758DE" w:rsidRPr="00427844" w:rsidRDefault="000758DE" w:rsidP="00B70FD1">
            <w:r w:rsidRPr="00427844">
              <w:t>Presentations to students/faculty/staff</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FC84ED7" w14:textId="77777777" w:rsidR="000758DE" w:rsidRPr="00427844" w:rsidRDefault="00AE407E" w:rsidP="003E0783">
            <w:pPr>
              <w:spacing w:line="259" w:lineRule="auto"/>
            </w:pPr>
            <w:r>
              <w:t xml:space="preserve">Student, faculty, staff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285846B" w14:textId="77777777" w:rsidR="000758DE" w:rsidRPr="00427844" w:rsidRDefault="00AE407E" w:rsidP="003E0783">
            <w:pPr>
              <w:spacing w:line="259" w:lineRule="auto"/>
            </w:pPr>
            <w:r>
              <w:t>Reports, summary of key accomplishments</w:t>
            </w:r>
          </w:p>
        </w:tc>
      </w:tr>
      <w:tr w:rsidR="00892DA3" w:rsidRPr="00601F0B" w14:paraId="021B0FDD"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666E235" w14:textId="77777777" w:rsidR="00892DA3" w:rsidRPr="00601F0B" w:rsidRDefault="00AE407E" w:rsidP="00B70FD1">
            <w:pPr>
              <w:rPr>
                <w:b/>
              </w:rPr>
            </w:pPr>
            <w:r>
              <w:t>S</w:t>
            </w:r>
            <w:r w:rsidR="00892DA3" w:rsidRPr="00601F0B">
              <w:t>tudent organizations advising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400CA45" w14:textId="77777777" w:rsidR="00892DA3" w:rsidRPr="00601F0B" w:rsidRDefault="00AE407E" w:rsidP="003E0783">
            <w:pPr>
              <w:spacing w:line="259" w:lineRule="auto"/>
            </w:pPr>
            <w:r>
              <w:t xml:space="preserve">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D5C89B1" w14:textId="77777777" w:rsidR="00892DA3" w:rsidRPr="00601F0B" w:rsidRDefault="00AE407E" w:rsidP="003E0783">
            <w:pPr>
              <w:spacing w:line="259" w:lineRule="auto"/>
            </w:pPr>
            <w:r>
              <w:t>Reports, summary of key accomplishments</w:t>
            </w:r>
          </w:p>
        </w:tc>
      </w:tr>
    </w:tbl>
    <w:p w14:paraId="633C4C7A" w14:textId="77777777" w:rsidR="00BD7CDA" w:rsidRDefault="00BD7CDA" w:rsidP="00AE407E">
      <w:pPr>
        <w:rPr>
          <w:i/>
          <w:sz w:val="24"/>
        </w:rPr>
      </w:pPr>
    </w:p>
    <w:sectPr w:rsidR="00BD7CDA" w:rsidSect="00601F0B">
      <w:pgSz w:w="12240" w:h="15840"/>
      <w:pgMar w:top="1440" w:right="1440" w:bottom="1440" w:left="1440" w:header="720" w:footer="720" w:gutter="0"/>
      <w:cols w:space="720" w:equalWidth="0">
        <w:col w:w="9360"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0B86" w14:textId="77777777" w:rsidR="00D86E97" w:rsidRDefault="00D86E97">
      <w:r>
        <w:separator/>
      </w:r>
    </w:p>
  </w:endnote>
  <w:endnote w:type="continuationSeparator" w:id="0">
    <w:p w14:paraId="4692383B" w14:textId="77777777" w:rsidR="00D86E97" w:rsidRDefault="00D86E97">
      <w:r>
        <w:continuationSeparator/>
      </w:r>
    </w:p>
  </w:endnote>
  <w:endnote w:type="continuationNotice" w:id="1">
    <w:p w14:paraId="4B9E940B" w14:textId="77777777" w:rsidR="00D86E97" w:rsidRDefault="00D86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B37C" w14:textId="77777777" w:rsidR="00D27F06" w:rsidRPr="00A27DF8" w:rsidRDefault="00D27F06" w:rsidP="00A27DF8">
    <w:pPr>
      <w:pStyle w:val="Footer"/>
    </w:pPr>
    <w:r>
      <w:t>Barton School of Business Tenure and Promotion Guidelines</w:t>
    </w:r>
    <w:r>
      <w:tab/>
      <w:t xml:space="preserve">Page </w:t>
    </w:r>
    <w:r>
      <w:rPr>
        <w:rStyle w:val="PageNumber"/>
      </w:rPr>
      <w:fldChar w:fldCharType="begin"/>
    </w:r>
    <w:r>
      <w:rPr>
        <w:rStyle w:val="PageNumber"/>
      </w:rPr>
      <w:instrText xml:space="preserve"> PAGE </w:instrText>
    </w:r>
    <w:r>
      <w:rPr>
        <w:rStyle w:val="PageNumber"/>
      </w:rPr>
      <w:fldChar w:fldCharType="separate"/>
    </w:r>
    <w:r w:rsidR="00EC6172">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E403" w14:textId="77777777" w:rsidR="00D27F06" w:rsidRDefault="00D27F06">
    <w:pPr>
      <w:pStyle w:val="Footer"/>
      <w:jc w:val="center"/>
    </w:pPr>
    <w:r>
      <w:t>Wichita State University College of BusinessTenure and Promotion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2AAD" w14:textId="77777777" w:rsidR="00D27F06" w:rsidRDefault="00D27F06">
    <w:pPr>
      <w:pStyle w:val="Footer"/>
    </w:pPr>
  </w:p>
  <w:p w14:paraId="7801F4FA" w14:textId="77777777" w:rsidR="00D27F06" w:rsidRDefault="00D27F06">
    <w:pPr>
      <w:pStyle w:val="Footer"/>
    </w:pPr>
    <w:r>
      <w:t>Barton School of Business Tenure and Promotion Guidelines</w:t>
    </w:r>
    <w:r>
      <w:tab/>
      <w:t xml:space="preserve">Page </w:t>
    </w:r>
    <w:r>
      <w:rPr>
        <w:rStyle w:val="PageNumber"/>
      </w:rPr>
      <w:fldChar w:fldCharType="begin"/>
    </w:r>
    <w:r>
      <w:rPr>
        <w:rStyle w:val="PageNumber"/>
      </w:rPr>
      <w:instrText xml:space="preserve"> PAGE </w:instrText>
    </w:r>
    <w:r>
      <w:rPr>
        <w:rStyle w:val="PageNumber"/>
      </w:rPr>
      <w:fldChar w:fldCharType="separate"/>
    </w:r>
    <w:r w:rsidR="00194E15">
      <w:rPr>
        <w:rStyle w:val="PageNumber"/>
        <w:noProof/>
      </w:rPr>
      <w:t>10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85E5" w14:textId="77777777" w:rsidR="00D27F06" w:rsidRDefault="00D27F06" w:rsidP="002D553D">
    <w:pPr>
      <w:pStyle w:val="Footer"/>
      <w:jc w:val="center"/>
    </w:pPr>
    <w:r>
      <w:t>Wichita State University College of BusinessTenure and Promotion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5302" w14:textId="77777777" w:rsidR="00D86E97" w:rsidRDefault="00D86E97">
      <w:r>
        <w:separator/>
      </w:r>
    </w:p>
  </w:footnote>
  <w:footnote w:type="continuationSeparator" w:id="0">
    <w:p w14:paraId="4481EF2E" w14:textId="77777777" w:rsidR="00D86E97" w:rsidRDefault="00D86E97">
      <w:r>
        <w:continuationSeparator/>
      </w:r>
    </w:p>
  </w:footnote>
  <w:footnote w:type="continuationNotice" w:id="1">
    <w:p w14:paraId="66365432" w14:textId="77777777" w:rsidR="00D86E97" w:rsidRDefault="00D86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061F" w14:textId="77777777" w:rsidR="00D27F06" w:rsidRDefault="00D27F06" w:rsidP="00B7659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E2B"/>
    <w:multiLevelType w:val="hybridMultilevel"/>
    <w:tmpl w:val="83FA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177A2"/>
    <w:multiLevelType w:val="hybridMultilevel"/>
    <w:tmpl w:val="61FA15A2"/>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 w15:restartNumberingAfterBreak="0">
    <w:nsid w:val="0D6C1B11"/>
    <w:multiLevelType w:val="hybridMultilevel"/>
    <w:tmpl w:val="143200A8"/>
    <w:lvl w:ilvl="0" w:tplc="6F7A00B2">
      <w:numFmt w:val="bullet"/>
      <w:lvlText w:val="&quot;"/>
      <w:lvlJc w:val="left"/>
      <w:pPr>
        <w:ind w:left="25" w:hanging="110"/>
      </w:pPr>
      <w:rPr>
        <w:rFonts w:ascii="Calibri" w:eastAsia="Calibri" w:hAnsi="Calibri" w:cs="Calibri" w:hint="default"/>
        <w:w w:val="78"/>
        <w:sz w:val="20"/>
        <w:szCs w:val="20"/>
      </w:rPr>
    </w:lvl>
    <w:lvl w:ilvl="1" w:tplc="EA9278B6">
      <w:numFmt w:val="bullet"/>
      <w:lvlText w:val="•"/>
      <w:lvlJc w:val="left"/>
      <w:pPr>
        <w:ind w:left="312" w:hanging="110"/>
      </w:pPr>
      <w:rPr>
        <w:rFonts w:hint="default"/>
      </w:rPr>
    </w:lvl>
    <w:lvl w:ilvl="2" w:tplc="3FD67E38">
      <w:numFmt w:val="bullet"/>
      <w:lvlText w:val="•"/>
      <w:lvlJc w:val="left"/>
      <w:pPr>
        <w:ind w:left="604" w:hanging="110"/>
      </w:pPr>
      <w:rPr>
        <w:rFonts w:hint="default"/>
      </w:rPr>
    </w:lvl>
    <w:lvl w:ilvl="3" w:tplc="9A648CF0">
      <w:numFmt w:val="bullet"/>
      <w:lvlText w:val="•"/>
      <w:lvlJc w:val="left"/>
      <w:pPr>
        <w:ind w:left="896" w:hanging="110"/>
      </w:pPr>
      <w:rPr>
        <w:rFonts w:hint="default"/>
      </w:rPr>
    </w:lvl>
    <w:lvl w:ilvl="4" w:tplc="33D6000C">
      <w:numFmt w:val="bullet"/>
      <w:lvlText w:val="•"/>
      <w:lvlJc w:val="left"/>
      <w:pPr>
        <w:ind w:left="1188" w:hanging="110"/>
      </w:pPr>
      <w:rPr>
        <w:rFonts w:hint="default"/>
      </w:rPr>
    </w:lvl>
    <w:lvl w:ilvl="5" w:tplc="27B49A48">
      <w:numFmt w:val="bullet"/>
      <w:lvlText w:val="•"/>
      <w:lvlJc w:val="left"/>
      <w:pPr>
        <w:ind w:left="1480" w:hanging="110"/>
      </w:pPr>
      <w:rPr>
        <w:rFonts w:hint="default"/>
      </w:rPr>
    </w:lvl>
    <w:lvl w:ilvl="6" w:tplc="3418DDA8">
      <w:numFmt w:val="bullet"/>
      <w:lvlText w:val="•"/>
      <w:lvlJc w:val="left"/>
      <w:pPr>
        <w:ind w:left="1773" w:hanging="110"/>
      </w:pPr>
      <w:rPr>
        <w:rFonts w:hint="default"/>
      </w:rPr>
    </w:lvl>
    <w:lvl w:ilvl="7" w:tplc="F19470D8">
      <w:numFmt w:val="bullet"/>
      <w:lvlText w:val="•"/>
      <w:lvlJc w:val="left"/>
      <w:pPr>
        <w:ind w:left="2065" w:hanging="110"/>
      </w:pPr>
      <w:rPr>
        <w:rFonts w:hint="default"/>
      </w:rPr>
    </w:lvl>
    <w:lvl w:ilvl="8" w:tplc="A36E31F0">
      <w:numFmt w:val="bullet"/>
      <w:lvlText w:val="•"/>
      <w:lvlJc w:val="left"/>
      <w:pPr>
        <w:ind w:left="2357" w:hanging="110"/>
      </w:pPr>
      <w:rPr>
        <w:rFonts w:hint="default"/>
      </w:rPr>
    </w:lvl>
  </w:abstractNum>
  <w:abstractNum w:abstractNumId="3" w15:restartNumberingAfterBreak="0">
    <w:nsid w:val="0DF52D77"/>
    <w:multiLevelType w:val="hybridMultilevel"/>
    <w:tmpl w:val="C2F495A0"/>
    <w:lvl w:ilvl="0" w:tplc="9560F4B6">
      <w:numFmt w:val="bullet"/>
      <w:lvlText w:val="&quot;"/>
      <w:lvlJc w:val="left"/>
      <w:pPr>
        <w:ind w:left="71" w:hanging="110"/>
      </w:pPr>
      <w:rPr>
        <w:rFonts w:ascii="Calibri" w:eastAsia="Calibri" w:hAnsi="Calibri" w:cs="Calibri" w:hint="default"/>
        <w:w w:val="78"/>
        <w:sz w:val="20"/>
        <w:szCs w:val="20"/>
      </w:rPr>
    </w:lvl>
    <w:lvl w:ilvl="1" w:tplc="7B142A44">
      <w:numFmt w:val="bullet"/>
      <w:lvlText w:val="•"/>
      <w:lvlJc w:val="left"/>
      <w:pPr>
        <w:ind w:left="366" w:hanging="110"/>
      </w:pPr>
      <w:rPr>
        <w:rFonts w:hint="default"/>
      </w:rPr>
    </w:lvl>
    <w:lvl w:ilvl="2" w:tplc="B950A292">
      <w:numFmt w:val="bullet"/>
      <w:lvlText w:val="•"/>
      <w:lvlJc w:val="left"/>
      <w:pPr>
        <w:ind w:left="652" w:hanging="110"/>
      </w:pPr>
      <w:rPr>
        <w:rFonts w:hint="default"/>
      </w:rPr>
    </w:lvl>
    <w:lvl w:ilvl="3" w:tplc="35DED0E8">
      <w:numFmt w:val="bullet"/>
      <w:lvlText w:val="•"/>
      <w:lvlJc w:val="left"/>
      <w:pPr>
        <w:ind w:left="938" w:hanging="110"/>
      </w:pPr>
      <w:rPr>
        <w:rFonts w:hint="default"/>
      </w:rPr>
    </w:lvl>
    <w:lvl w:ilvl="4" w:tplc="D1CE75D6">
      <w:numFmt w:val="bullet"/>
      <w:lvlText w:val="•"/>
      <w:lvlJc w:val="left"/>
      <w:pPr>
        <w:ind w:left="1224" w:hanging="110"/>
      </w:pPr>
      <w:rPr>
        <w:rFonts w:hint="default"/>
      </w:rPr>
    </w:lvl>
    <w:lvl w:ilvl="5" w:tplc="1BCE259C">
      <w:numFmt w:val="bullet"/>
      <w:lvlText w:val="•"/>
      <w:lvlJc w:val="left"/>
      <w:pPr>
        <w:ind w:left="1510" w:hanging="110"/>
      </w:pPr>
      <w:rPr>
        <w:rFonts w:hint="default"/>
      </w:rPr>
    </w:lvl>
    <w:lvl w:ilvl="6" w:tplc="3AE25F78">
      <w:numFmt w:val="bullet"/>
      <w:lvlText w:val="•"/>
      <w:lvlJc w:val="left"/>
      <w:pPr>
        <w:ind w:left="1797" w:hanging="110"/>
      </w:pPr>
      <w:rPr>
        <w:rFonts w:hint="default"/>
      </w:rPr>
    </w:lvl>
    <w:lvl w:ilvl="7" w:tplc="DA2664AC">
      <w:numFmt w:val="bullet"/>
      <w:lvlText w:val="•"/>
      <w:lvlJc w:val="left"/>
      <w:pPr>
        <w:ind w:left="2083" w:hanging="110"/>
      </w:pPr>
      <w:rPr>
        <w:rFonts w:hint="default"/>
      </w:rPr>
    </w:lvl>
    <w:lvl w:ilvl="8" w:tplc="946EB454">
      <w:numFmt w:val="bullet"/>
      <w:lvlText w:val="•"/>
      <w:lvlJc w:val="left"/>
      <w:pPr>
        <w:ind w:left="2369" w:hanging="110"/>
      </w:pPr>
      <w:rPr>
        <w:rFonts w:hint="default"/>
      </w:rPr>
    </w:lvl>
  </w:abstractNum>
  <w:abstractNum w:abstractNumId="4" w15:restartNumberingAfterBreak="0">
    <w:nsid w:val="0E160C97"/>
    <w:multiLevelType w:val="hybridMultilevel"/>
    <w:tmpl w:val="6526CEBA"/>
    <w:lvl w:ilvl="0" w:tplc="579C95BA">
      <w:numFmt w:val="bullet"/>
      <w:lvlText w:val="&quot;"/>
      <w:lvlJc w:val="left"/>
      <w:pPr>
        <w:ind w:left="26" w:hanging="110"/>
      </w:pPr>
      <w:rPr>
        <w:rFonts w:ascii="Calibri" w:eastAsia="Calibri" w:hAnsi="Calibri" w:cs="Calibri" w:hint="default"/>
        <w:w w:val="78"/>
        <w:sz w:val="20"/>
        <w:szCs w:val="20"/>
      </w:rPr>
    </w:lvl>
    <w:lvl w:ilvl="1" w:tplc="8DF80D6A">
      <w:numFmt w:val="bullet"/>
      <w:lvlText w:val="•"/>
      <w:lvlJc w:val="left"/>
      <w:pPr>
        <w:ind w:left="312" w:hanging="110"/>
      </w:pPr>
      <w:rPr>
        <w:rFonts w:hint="default"/>
      </w:rPr>
    </w:lvl>
    <w:lvl w:ilvl="2" w:tplc="FFC4B846">
      <w:numFmt w:val="bullet"/>
      <w:lvlText w:val="•"/>
      <w:lvlJc w:val="left"/>
      <w:pPr>
        <w:ind w:left="604" w:hanging="110"/>
      </w:pPr>
      <w:rPr>
        <w:rFonts w:hint="default"/>
      </w:rPr>
    </w:lvl>
    <w:lvl w:ilvl="3" w:tplc="E5F46CCA">
      <w:numFmt w:val="bullet"/>
      <w:lvlText w:val="•"/>
      <w:lvlJc w:val="left"/>
      <w:pPr>
        <w:ind w:left="896" w:hanging="110"/>
      </w:pPr>
      <w:rPr>
        <w:rFonts w:hint="default"/>
      </w:rPr>
    </w:lvl>
    <w:lvl w:ilvl="4" w:tplc="E270981C">
      <w:numFmt w:val="bullet"/>
      <w:lvlText w:val="•"/>
      <w:lvlJc w:val="left"/>
      <w:pPr>
        <w:ind w:left="1188" w:hanging="110"/>
      </w:pPr>
      <w:rPr>
        <w:rFonts w:hint="default"/>
      </w:rPr>
    </w:lvl>
    <w:lvl w:ilvl="5" w:tplc="FE5A71AE">
      <w:numFmt w:val="bullet"/>
      <w:lvlText w:val="•"/>
      <w:lvlJc w:val="left"/>
      <w:pPr>
        <w:ind w:left="1480" w:hanging="110"/>
      </w:pPr>
      <w:rPr>
        <w:rFonts w:hint="default"/>
      </w:rPr>
    </w:lvl>
    <w:lvl w:ilvl="6" w:tplc="B2F8833E">
      <w:numFmt w:val="bullet"/>
      <w:lvlText w:val="•"/>
      <w:lvlJc w:val="left"/>
      <w:pPr>
        <w:ind w:left="1773" w:hanging="110"/>
      </w:pPr>
      <w:rPr>
        <w:rFonts w:hint="default"/>
      </w:rPr>
    </w:lvl>
    <w:lvl w:ilvl="7" w:tplc="6AE2F96C">
      <w:numFmt w:val="bullet"/>
      <w:lvlText w:val="•"/>
      <w:lvlJc w:val="left"/>
      <w:pPr>
        <w:ind w:left="2065" w:hanging="110"/>
      </w:pPr>
      <w:rPr>
        <w:rFonts w:hint="default"/>
      </w:rPr>
    </w:lvl>
    <w:lvl w:ilvl="8" w:tplc="5CA8EF04">
      <w:numFmt w:val="bullet"/>
      <w:lvlText w:val="•"/>
      <w:lvlJc w:val="left"/>
      <w:pPr>
        <w:ind w:left="2357" w:hanging="110"/>
      </w:pPr>
      <w:rPr>
        <w:rFonts w:hint="default"/>
      </w:rPr>
    </w:lvl>
  </w:abstractNum>
  <w:abstractNum w:abstractNumId="5" w15:restartNumberingAfterBreak="0">
    <w:nsid w:val="118D7926"/>
    <w:multiLevelType w:val="hybridMultilevel"/>
    <w:tmpl w:val="E500EBC2"/>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6" w15:restartNumberingAfterBreak="0">
    <w:nsid w:val="15A342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D438E1"/>
    <w:multiLevelType w:val="hybridMultilevel"/>
    <w:tmpl w:val="C2DCF138"/>
    <w:lvl w:ilvl="0" w:tplc="B6CE6F5E">
      <w:numFmt w:val="bullet"/>
      <w:lvlText w:val="&quot;"/>
      <w:lvlJc w:val="left"/>
      <w:pPr>
        <w:ind w:left="28" w:hanging="110"/>
      </w:pPr>
      <w:rPr>
        <w:rFonts w:ascii="Calibri" w:eastAsia="Calibri" w:hAnsi="Calibri" w:cs="Calibri" w:hint="default"/>
        <w:w w:val="78"/>
        <w:sz w:val="20"/>
        <w:szCs w:val="20"/>
      </w:rPr>
    </w:lvl>
    <w:lvl w:ilvl="1" w:tplc="F4BC5C04">
      <w:numFmt w:val="bullet"/>
      <w:lvlText w:val="•"/>
      <w:lvlJc w:val="left"/>
      <w:pPr>
        <w:ind w:left="312" w:hanging="110"/>
      </w:pPr>
      <w:rPr>
        <w:rFonts w:hint="default"/>
      </w:rPr>
    </w:lvl>
    <w:lvl w:ilvl="2" w:tplc="5FB081F4">
      <w:numFmt w:val="bullet"/>
      <w:lvlText w:val="•"/>
      <w:lvlJc w:val="left"/>
      <w:pPr>
        <w:ind w:left="604" w:hanging="110"/>
      </w:pPr>
      <w:rPr>
        <w:rFonts w:hint="default"/>
      </w:rPr>
    </w:lvl>
    <w:lvl w:ilvl="3" w:tplc="DF24253C">
      <w:numFmt w:val="bullet"/>
      <w:lvlText w:val="•"/>
      <w:lvlJc w:val="left"/>
      <w:pPr>
        <w:ind w:left="896" w:hanging="110"/>
      </w:pPr>
      <w:rPr>
        <w:rFonts w:hint="default"/>
      </w:rPr>
    </w:lvl>
    <w:lvl w:ilvl="4" w:tplc="E4BEF7C4">
      <w:numFmt w:val="bullet"/>
      <w:lvlText w:val="•"/>
      <w:lvlJc w:val="left"/>
      <w:pPr>
        <w:ind w:left="1188" w:hanging="110"/>
      </w:pPr>
      <w:rPr>
        <w:rFonts w:hint="default"/>
      </w:rPr>
    </w:lvl>
    <w:lvl w:ilvl="5" w:tplc="E2742C3A">
      <w:numFmt w:val="bullet"/>
      <w:lvlText w:val="•"/>
      <w:lvlJc w:val="left"/>
      <w:pPr>
        <w:ind w:left="1480" w:hanging="110"/>
      </w:pPr>
      <w:rPr>
        <w:rFonts w:hint="default"/>
      </w:rPr>
    </w:lvl>
    <w:lvl w:ilvl="6" w:tplc="F09076C4">
      <w:numFmt w:val="bullet"/>
      <w:lvlText w:val="•"/>
      <w:lvlJc w:val="left"/>
      <w:pPr>
        <w:ind w:left="1773" w:hanging="110"/>
      </w:pPr>
      <w:rPr>
        <w:rFonts w:hint="default"/>
      </w:rPr>
    </w:lvl>
    <w:lvl w:ilvl="7" w:tplc="BCE8B2E8">
      <w:numFmt w:val="bullet"/>
      <w:lvlText w:val="•"/>
      <w:lvlJc w:val="left"/>
      <w:pPr>
        <w:ind w:left="2065" w:hanging="110"/>
      </w:pPr>
      <w:rPr>
        <w:rFonts w:hint="default"/>
      </w:rPr>
    </w:lvl>
    <w:lvl w:ilvl="8" w:tplc="E342F2B0">
      <w:numFmt w:val="bullet"/>
      <w:lvlText w:val="•"/>
      <w:lvlJc w:val="left"/>
      <w:pPr>
        <w:ind w:left="2357" w:hanging="110"/>
      </w:pPr>
      <w:rPr>
        <w:rFonts w:hint="default"/>
      </w:rPr>
    </w:lvl>
  </w:abstractNum>
  <w:abstractNum w:abstractNumId="8" w15:restartNumberingAfterBreak="0">
    <w:nsid w:val="267E7676"/>
    <w:multiLevelType w:val="hybridMultilevel"/>
    <w:tmpl w:val="CDEE9784"/>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9" w15:restartNumberingAfterBreak="0">
    <w:nsid w:val="2AE2518B"/>
    <w:multiLevelType w:val="hybridMultilevel"/>
    <w:tmpl w:val="F6B66F8C"/>
    <w:lvl w:ilvl="0" w:tplc="B0589496">
      <w:numFmt w:val="bullet"/>
      <w:lvlText w:val="&quot;"/>
      <w:lvlJc w:val="left"/>
      <w:pPr>
        <w:ind w:left="74" w:hanging="110"/>
      </w:pPr>
      <w:rPr>
        <w:rFonts w:ascii="Calibri" w:eastAsia="Calibri" w:hAnsi="Calibri" w:cs="Calibri" w:hint="default"/>
        <w:w w:val="78"/>
        <w:sz w:val="20"/>
        <w:szCs w:val="20"/>
      </w:rPr>
    </w:lvl>
    <w:lvl w:ilvl="1" w:tplc="B40A84D4">
      <w:numFmt w:val="bullet"/>
      <w:lvlText w:val="•"/>
      <w:lvlJc w:val="left"/>
      <w:pPr>
        <w:ind w:left="366" w:hanging="110"/>
      </w:pPr>
      <w:rPr>
        <w:rFonts w:hint="default"/>
      </w:rPr>
    </w:lvl>
    <w:lvl w:ilvl="2" w:tplc="47029FAC">
      <w:numFmt w:val="bullet"/>
      <w:lvlText w:val="•"/>
      <w:lvlJc w:val="left"/>
      <w:pPr>
        <w:ind w:left="652" w:hanging="110"/>
      </w:pPr>
      <w:rPr>
        <w:rFonts w:hint="default"/>
      </w:rPr>
    </w:lvl>
    <w:lvl w:ilvl="3" w:tplc="FED27D96">
      <w:numFmt w:val="bullet"/>
      <w:lvlText w:val="•"/>
      <w:lvlJc w:val="left"/>
      <w:pPr>
        <w:ind w:left="938" w:hanging="110"/>
      </w:pPr>
      <w:rPr>
        <w:rFonts w:hint="default"/>
      </w:rPr>
    </w:lvl>
    <w:lvl w:ilvl="4" w:tplc="455C2780">
      <w:numFmt w:val="bullet"/>
      <w:lvlText w:val="•"/>
      <w:lvlJc w:val="left"/>
      <w:pPr>
        <w:ind w:left="1224" w:hanging="110"/>
      </w:pPr>
      <w:rPr>
        <w:rFonts w:hint="default"/>
      </w:rPr>
    </w:lvl>
    <w:lvl w:ilvl="5" w:tplc="E1B2FECC">
      <w:numFmt w:val="bullet"/>
      <w:lvlText w:val="•"/>
      <w:lvlJc w:val="left"/>
      <w:pPr>
        <w:ind w:left="1510" w:hanging="110"/>
      </w:pPr>
      <w:rPr>
        <w:rFonts w:hint="default"/>
      </w:rPr>
    </w:lvl>
    <w:lvl w:ilvl="6" w:tplc="7EB0CB50">
      <w:numFmt w:val="bullet"/>
      <w:lvlText w:val="•"/>
      <w:lvlJc w:val="left"/>
      <w:pPr>
        <w:ind w:left="1797" w:hanging="110"/>
      </w:pPr>
      <w:rPr>
        <w:rFonts w:hint="default"/>
      </w:rPr>
    </w:lvl>
    <w:lvl w:ilvl="7" w:tplc="61D0D830">
      <w:numFmt w:val="bullet"/>
      <w:lvlText w:val="•"/>
      <w:lvlJc w:val="left"/>
      <w:pPr>
        <w:ind w:left="2083" w:hanging="110"/>
      </w:pPr>
      <w:rPr>
        <w:rFonts w:hint="default"/>
      </w:rPr>
    </w:lvl>
    <w:lvl w:ilvl="8" w:tplc="6562D7C8">
      <w:numFmt w:val="bullet"/>
      <w:lvlText w:val="•"/>
      <w:lvlJc w:val="left"/>
      <w:pPr>
        <w:ind w:left="2369" w:hanging="110"/>
      </w:pPr>
      <w:rPr>
        <w:rFonts w:hint="default"/>
      </w:rPr>
    </w:lvl>
  </w:abstractNum>
  <w:abstractNum w:abstractNumId="10" w15:restartNumberingAfterBreak="0">
    <w:nsid w:val="334215D4"/>
    <w:multiLevelType w:val="hybridMultilevel"/>
    <w:tmpl w:val="330CA530"/>
    <w:lvl w:ilvl="0" w:tplc="8AF8DC06">
      <w:numFmt w:val="bullet"/>
      <w:lvlText w:val="&quot;"/>
      <w:lvlJc w:val="left"/>
      <w:pPr>
        <w:ind w:left="28" w:hanging="110"/>
      </w:pPr>
      <w:rPr>
        <w:rFonts w:ascii="Calibri" w:eastAsia="Calibri" w:hAnsi="Calibri" w:cs="Calibri" w:hint="default"/>
        <w:w w:val="78"/>
        <w:sz w:val="20"/>
        <w:szCs w:val="20"/>
      </w:rPr>
    </w:lvl>
    <w:lvl w:ilvl="1" w:tplc="61D48CD4">
      <w:numFmt w:val="bullet"/>
      <w:lvlText w:val="•"/>
      <w:lvlJc w:val="left"/>
      <w:pPr>
        <w:ind w:left="312" w:hanging="110"/>
      </w:pPr>
      <w:rPr>
        <w:rFonts w:hint="default"/>
      </w:rPr>
    </w:lvl>
    <w:lvl w:ilvl="2" w:tplc="21D42EF6">
      <w:numFmt w:val="bullet"/>
      <w:lvlText w:val="•"/>
      <w:lvlJc w:val="left"/>
      <w:pPr>
        <w:ind w:left="604" w:hanging="110"/>
      </w:pPr>
      <w:rPr>
        <w:rFonts w:hint="default"/>
      </w:rPr>
    </w:lvl>
    <w:lvl w:ilvl="3" w:tplc="1ADA9048">
      <w:numFmt w:val="bullet"/>
      <w:lvlText w:val="•"/>
      <w:lvlJc w:val="left"/>
      <w:pPr>
        <w:ind w:left="896" w:hanging="110"/>
      </w:pPr>
      <w:rPr>
        <w:rFonts w:hint="default"/>
      </w:rPr>
    </w:lvl>
    <w:lvl w:ilvl="4" w:tplc="83DE3E6E">
      <w:numFmt w:val="bullet"/>
      <w:lvlText w:val="•"/>
      <w:lvlJc w:val="left"/>
      <w:pPr>
        <w:ind w:left="1188" w:hanging="110"/>
      </w:pPr>
      <w:rPr>
        <w:rFonts w:hint="default"/>
      </w:rPr>
    </w:lvl>
    <w:lvl w:ilvl="5" w:tplc="62D862FC">
      <w:numFmt w:val="bullet"/>
      <w:lvlText w:val="•"/>
      <w:lvlJc w:val="left"/>
      <w:pPr>
        <w:ind w:left="1480" w:hanging="110"/>
      </w:pPr>
      <w:rPr>
        <w:rFonts w:hint="default"/>
      </w:rPr>
    </w:lvl>
    <w:lvl w:ilvl="6" w:tplc="BAA6E476">
      <w:numFmt w:val="bullet"/>
      <w:lvlText w:val="•"/>
      <w:lvlJc w:val="left"/>
      <w:pPr>
        <w:ind w:left="1773" w:hanging="110"/>
      </w:pPr>
      <w:rPr>
        <w:rFonts w:hint="default"/>
      </w:rPr>
    </w:lvl>
    <w:lvl w:ilvl="7" w:tplc="299A707E">
      <w:numFmt w:val="bullet"/>
      <w:lvlText w:val="•"/>
      <w:lvlJc w:val="left"/>
      <w:pPr>
        <w:ind w:left="2065" w:hanging="110"/>
      </w:pPr>
      <w:rPr>
        <w:rFonts w:hint="default"/>
      </w:rPr>
    </w:lvl>
    <w:lvl w:ilvl="8" w:tplc="F538F5F6">
      <w:numFmt w:val="bullet"/>
      <w:lvlText w:val="•"/>
      <w:lvlJc w:val="left"/>
      <w:pPr>
        <w:ind w:left="2357" w:hanging="110"/>
      </w:pPr>
      <w:rPr>
        <w:rFonts w:hint="default"/>
      </w:rPr>
    </w:lvl>
  </w:abstractNum>
  <w:abstractNum w:abstractNumId="11" w15:restartNumberingAfterBreak="0">
    <w:nsid w:val="36BB57AB"/>
    <w:multiLevelType w:val="hybridMultilevel"/>
    <w:tmpl w:val="E3A6DE48"/>
    <w:lvl w:ilvl="0" w:tplc="0DA4BED0">
      <w:numFmt w:val="bullet"/>
      <w:lvlText w:val="&quot;"/>
      <w:lvlJc w:val="left"/>
      <w:pPr>
        <w:ind w:left="25" w:hanging="110"/>
      </w:pPr>
      <w:rPr>
        <w:rFonts w:ascii="Calibri" w:eastAsia="Calibri" w:hAnsi="Calibri" w:cs="Calibri" w:hint="default"/>
        <w:w w:val="78"/>
        <w:sz w:val="20"/>
        <w:szCs w:val="20"/>
      </w:rPr>
    </w:lvl>
    <w:lvl w:ilvl="1" w:tplc="E7568AF6">
      <w:numFmt w:val="bullet"/>
      <w:lvlText w:val="•"/>
      <w:lvlJc w:val="left"/>
      <w:pPr>
        <w:ind w:left="312" w:hanging="110"/>
      </w:pPr>
      <w:rPr>
        <w:rFonts w:hint="default"/>
      </w:rPr>
    </w:lvl>
    <w:lvl w:ilvl="2" w:tplc="81BA411A">
      <w:numFmt w:val="bullet"/>
      <w:lvlText w:val="•"/>
      <w:lvlJc w:val="left"/>
      <w:pPr>
        <w:ind w:left="604" w:hanging="110"/>
      </w:pPr>
      <w:rPr>
        <w:rFonts w:hint="default"/>
      </w:rPr>
    </w:lvl>
    <w:lvl w:ilvl="3" w:tplc="EB0A67F8">
      <w:numFmt w:val="bullet"/>
      <w:lvlText w:val="•"/>
      <w:lvlJc w:val="left"/>
      <w:pPr>
        <w:ind w:left="896" w:hanging="110"/>
      </w:pPr>
      <w:rPr>
        <w:rFonts w:hint="default"/>
      </w:rPr>
    </w:lvl>
    <w:lvl w:ilvl="4" w:tplc="FBBAAF74">
      <w:numFmt w:val="bullet"/>
      <w:lvlText w:val="•"/>
      <w:lvlJc w:val="left"/>
      <w:pPr>
        <w:ind w:left="1188" w:hanging="110"/>
      </w:pPr>
      <w:rPr>
        <w:rFonts w:hint="default"/>
      </w:rPr>
    </w:lvl>
    <w:lvl w:ilvl="5" w:tplc="7DEC5ABA">
      <w:numFmt w:val="bullet"/>
      <w:lvlText w:val="•"/>
      <w:lvlJc w:val="left"/>
      <w:pPr>
        <w:ind w:left="1480" w:hanging="110"/>
      </w:pPr>
      <w:rPr>
        <w:rFonts w:hint="default"/>
      </w:rPr>
    </w:lvl>
    <w:lvl w:ilvl="6" w:tplc="047427C4">
      <w:numFmt w:val="bullet"/>
      <w:lvlText w:val="•"/>
      <w:lvlJc w:val="left"/>
      <w:pPr>
        <w:ind w:left="1773" w:hanging="110"/>
      </w:pPr>
      <w:rPr>
        <w:rFonts w:hint="default"/>
      </w:rPr>
    </w:lvl>
    <w:lvl w:ilvl="7" w:tplc="0D08282C">
      <w:numFmt w:val="bullet"/>
      <w:lvlText w:val="•"/>
      <w:lvlJc w:val="left"/>
      <w:pPr>
        <w:ind w:left="2065" w:hanging="110"/>
      </w:pPr>
      <w:rPr>
        <w:rFonts w:hint="default"/>
      </w:rPr>
    </w:lvl>
    <w:lvl w:ilvl="8" w:tplc="815AE296">
      <w:numFmt w:val="bullet"/>
      <w:lvlText w:val="•"/>
      <w:lvlJc w:val="left"/>
      <w:pPr>
        <w:ind w:left="2357" w:hanging="110"/>
      </w:pPr>
      <w:rPr>
        <w:rFonts w:hint="default"/>
      </w:rPr>
    </w:lvl>
  </w:abstractNum>
  <w:abstractNum w:abstractNumId="12" w15:restartNumberingAfterBreak="0">
    <w:nsid w:val="3DE65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85786A"/>
    <w:multiLevelType w:val="hybridMultilevel"/>
    <w:tmpl w:val="B6D810B8"/>
    <w:lvl w:ilvl="0" w:tplc="F4BC5C0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F7493"/>
    <w:multiLevelType w:val="hybridMultilevel"/>
    <w:tmpl w:val="E71E291A"/>
    <w:lvl w:ilvl="0" w:tplc="53D6BB60">
      <w:numFmt w:val="bullet"/>
      <w:lvlText w:val="&quot;"/>
      <w:lvlJc w:val="left"/>
      <w:pPr>
        <w:ind w:left="72" w:hanging="110"/>
      </w:pPr>
      <w:rPr>
        <w:rFonts w:ascii="Calibri" w:eastAsia="Calibri" w:hAnsi="Calibri" w:cs="Calibri" w:hint="default"/>
        <w:w w:val="78"/>
        <w:sz w:val="20"/>
        <w:szCs w:val="20"/>
      </w:rPr>
    </w:lvl>
    <w:lvl w:ilvl="1" w:tplc="EC18F51A">
      <w:numFmt w:val="bullet"/>
      <w:lvlText w:val="•"/>
      <w:lvlJc w:val="left"/>
      <w:pPr>
        <w:ind w:left="366" w:hanging="110"/>
      </w:pPr>
      <w:rPr>
        <w:rFonts w:hint="default"/>
      </w:rPr>
    </w:lvl>
    <w:lvl w:ilvl="2" w:tplc="96ACCB26">
      <w:numFmt w:val="bullet"/>
      <w:lvlText w:val="•"/>
      <w:lvlJc w:val="left"/>
      <w:pPr>
        <w:ind w:left="652" w:hanging="110"/>
      </w:pPr>
      <w:rPr>
        <w:rFonts w:hint="default"/>
      </w:rPr>
    </w:lvl>
    <w:lvl w:ilvl="3" w:tplc="30626D38">
      <w:numFmt w:val="bullet"/>
      <w:lvlText w:val="•"/>
      <w:lvlJc w:val="left"/>
      <w:pPr>
        <w:ind w:left="938" w:hanging="110"/>
      </w:pPr>
      <w:rPr>
        <w:rFonts w:hint="default"/>
      </w:rPr>
    </w:lvl>
    <w:lvl w:ilvl="4" w:tplc="62F2779E">
      <w:numFmt w:val="bullet"/>
      <w:lvlText w:val="•"/>
      <w:lvlJc w:val="left"/>
      <w:pPr>
        <w:ind w:left="1224" w:hanging="110"/>
      </w:pPr>
      <w:rPr>
        <w:rFonts w:hint="default"/>
      </w:rPr>
    </w:lvl>
    <w:lvl w:ilvl="5" w:tplc="670CBB70">
      <w:numFmt w:val="bullet"/>
      <w:lvlText w:val="•"/>
      <w:lvlJc w:val="left"/>
      <w:pPr>
        <w:ind w:left="1510" w:hanging="110"/>
      </w:pPr>
      <w:rPr>
        <w:rFonts w:hint="default"/>
      </w:rPr>
    </w:lvl>
    <w:lvl w:ilvl="6" w:tplc="6BB0CB10">
      <w:numFmt w:val="bullet"/>
      <w:lvlText w:val="•"/>
      <w:lvlJc w:val="left"/>
      <w:pPr>
        <w:ind w:left="1797" w:hanging="110"/>
      </w:pPr>
      <w:rPr>
        <w:rFonts w:hint="default"/>
      </w:rPr>
    </w:lvl>
    <w:lvl w:ilvl="7" w:tplc="C56685C2">
      <w:numFmt w:val="bullet"/>
      <w:lvlText w:val="•"/>
      <w:lvlJc w:val="left"/>
      <w:pPr>
        <w:ind w:left="2083" w:hanging="110"/>
      </w:pPr>
      <w:rPr>
        <w:rFonts w:hint="default"/>
      </w:rPr>
    </w:lvl>
    <w:lvl w:ilvl="8" w:tplc="C1F0ADD0">
      <w:numFmt w:val="bullet"/>
      <w:lvlText w:val="•"/>
      <w:lvlJc w:val="left"/>
      <w:pPr>
        <w:ind w:left="2369" w:hanging="110"/>
      </w:pPr>
      <w:rPr>
        <w:rFonts w:hint="default"/>
      </w:rPr>
    </w:lvl>
  </w:abstractNum>
  <w:abstractNum w:abstractNumId="15" w15:restartNumberingAfterBreak="0">
    <w:nsid w:val="4F884B4E"/>
    <w:multiLevelType w:val="hybridMultilevel"/>
    <w:tmpl w:val="34F4CA58"/>
    <w:lvl w:ilvl="0" w:tplc="180E2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6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D444F1"/>
    <w:multiLevelType w:val="hybridMultilevel"/>
    <w:tmpl w:val="356A7C4C"/>
    <w:lvl w:ilvl="0" w:tplc="22684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44D49"/>
    <w:multiLevelType w:val="hybridMultilevel"/>
    <w:tmpl w:val="40E05A44"/>
    <w:lvl w:ilvl="0" w:tplc="48BEF6BC">
      <w:numFmt w:val="bullet"/>
      <w:lvlText w:val="&quot;"/>
      <w:lvlJc w:val="left"/>
      <w:pPr>
        <w:ind w:left="28" w:hanging="110"/>
      </w:pPr>
      <w:rPr>
        <w:rFonts w:ascii="Calibri" w:eastAsia="Calibri" w:hAnsi="Calibri" w:cs="Calibri" w:hint="default"/>
        <w:w w:val="78"/>
        <w:sz w:val="20"/>
        <w:szCs w:val="20"/>
      </w:rPr>
    </w:lvl>
    <w:lvl w:ilvl="1" w:tplc="1272F370">
      <w:numFmt w:val="bullet"/>
      <w:lvlText w:val="•"/>
      <w:lvlJc w:val="left"/>
      <w:pPr>
        <w:ind w:left="312" w:hanging="110"/>
      </w:pPr>
      <w:rPr>
        <w:rFonts w:hint="default"/>
      </w:rPr>
    </w:lvl>
    <w:lvl w:ilvl="2" w:tplc="9EEC36E0">
      <w:numFmt w:val="bullet"/>
      <w:lvlText w:val="•"/>
      <w:lvlJc w:val="left"/>
      <w:pPr>
        <w:ind w:left="604" w:hanging="110"/>
      </w:pPr>
      <w:rPr>
        <w:rFonts w:hint="default"/>
      </w:rPr>
    </w:lvl>
    <w:lvl w:ilvl="3" w:tplc="9DCC02A6">
      <w:numFmt w:val="bullet"/>
      <w:lvlText w:val="•"/>
      <w:lvlJc w:val="left"/>
      <w:pPr>
        <w:ind w:left="896" w:hanging="110"/>
      </w:pPr>
      <w:rPr>
        <w:rFonts w:hint="default"/>
      </w:rPr>
    </w:lvl>
    <w:lvl w:ilvl="4" w:tplc="176833B8">
      <w:numFmt w:val="bullet"/>
      <w:lvlText w:val="•"/>
      <w:lvlJc w:val="left"/>
      <w:pPr>
        <w:ind w:left="1188" w:hanging="110"/>
      </w:pPr>
      <w:rPr>
        <w:rFonts w:hint="default"/>
      </w:rPr>
    </w:lvl>
    <w:lvl w:ilvl="5" w:tplc="6B12268E">
      <w:numFmt w:val="bullet"/>
      <w:lvlText w:val="•"/>
      <w:lvlJc w:val="left"/>
      <w:pPr>
        <w:ind w:left="1480" w:hanging="110"/>
      </w:pPr>
      <w:rPr>
        <w:rFonts w:hint="default"/>
      </w:rPr>
    </w:lvl>
    <w:lvl w:ilvl="6" w:tplc="85F21790">
      <w:numFmt w:val="bullet"/>
      <w:lvlText w:val="•"/>
      <w:lvlJc w:val="left"/>
      <w:pPr>
        <w:ind w:left="1773" w:hanging="110"/>
      </w:pPr>
      <w:rPr>
        <w:rFonts w:hint="default"/>
      </w:rPr>
    </w:lvl>
    <w:lvl w:ilvl="7" w:tplc="60644ABC">
      <w:numFmt w:val="bullet"/>
      <w:lvlText w:val="•"/>
      <w:lvlJc w:val="left"/>
      <w:pPr>
        <w:ind w:left="2065" w:hanging="110"/>
      </w:pPr>
      <w:rPr>
        <w:rFonts w:hint="default"/>
      </w:rPr>
    </w:lvl>
    <w:lvl w:ilvl="8" w:tplc="9F1EB732">
      <w:numFmt w:val="bullet"/>
      <w:lvlText w:val="•"/>
      <w:lvlJc w:val="left"/>
      <w:pPr>
        <w:ind w:left="2357" w:hanging="110"/>
      </w:pPr>
      <w:rPr>
        <w:rFonts w:hint="default"/>
      </w:rPr>
    </w:lvl>
  </w:abstractNum>
  <w:abstractNum w:abstractNumId="19" w15:restartNumberingAfterBreak="0">
    <w:nsid w:val="5851638F"/>
    <w:multiLevelType w:val="hybridMultilevel"/>
    <w:tmpl w:val="5A28465A"/>
    <w:lvl w:ilvl="0" w:tplc="6B7C0360">
      <w:numFmt w:val="bullet"/>
      <w:lvlText w:val="&quot;"/>
      <w:lvlJc w:val="left"/>
      <w:pPr>
        <w:ind w:left="25" w:hanging="110"/>
      </w:pPr>
      <w:rPr>
        <w:rFonts w:ascii="Calibri" w:eastAsia="Calibri" w:hAnsi="Calibri" w:cs="Calibri" w:hint="default"/>
        <w:w w:val="78"/>
        <w:sz w:val="20"/>
        <w:szCs w:val="20"/>
      </w:rPr>
    </w:lvl>
    <w:lvl w:ilvl="1" w:tplc="CA16486E">
      <w:numFmt w:val="bullet"/>
      <w:lvlText w:val="•"/>
      <w:lvlJc w:val="left"/>
      <w:pPr>
        <w:ind w:left="312" w:hanging="110"/>
      </w:pPr>
      <w:rPr>
        <w:rFonts w:hint="default"/>
      </w:rPr>
    </w:lvl>
    <w:lvl w:ilvl="2" w:tplc="2CDE9DA6">
      <w:numFmt w:val="bullet"/>
      <w:lvlText w:val="•"/>
      <w:lvlJc w:val="left"/>
      <w:pPr>
        <w:ind w:left="604" w:hanging="110"/>
      </w:pPr>
      <w:rPr>
        <w:rFonts w:hint="default"/>
      </w:rPr>
    </w:lvl>
    <w:lvl w:ilvl="3" w:tplc="823E1386">
      <w:numFmt w:val="bullet"/>
      <w:lvlText w:val="•"/>
      <w:lvlJc w:val="left"/>
      <w:pPr>
        <w:ind w:left="896" w:hanging="110"/>
      </w:pPr>
      <w:rPr>
        <w:rFonts w:hint="default"/>
      </w:rPr>
    </w:lvl>
    <w:lvl w:ilvl="4" w:tplc="3EEC3DA0">
      <w:numFmt w:val="bullet"/>
      <w:lvlText w:val="•"/>
      <w:lvlJc w:val="left"/>
      <w:pPr>
        <w:ind w:left="1188" w:hanging="110"/>
      </w:pPr>
      <w:rPr>
        <w:rFonts w:hint="default"/>
      </w:rPr>
    </w:lvl>
    <w:lvl w:ilvl="5" w:tplc="84146BAC">
      <w:numFmt w:val="bullet"/>
      <w:lvlText w:val="•"/>
      <w:lvlJc w:val="left"/>
      <w:pPr>
        <w:ind w:left="1480" w:hanging="110"/>
      </w:pPr>
      <w:rPr>
        <w:rFonts w:hint="default"/>
      </w:rPr>
    </w:lvl>
    <w:lvl w:ilvl="6" w:tplc="0E5E97D0">
      <w:numFmt w:val="bullet"/>
      <w:lvlText w:val="•"/>
      <w:lvlJc w:val="left"/>
      <w:pPr>
        <w:ind w:left="1773" w:hanging="110"/>
      </w:pPr>
      <w:rPr>
        <w:rFonts w:hint="default"/>
      </w:rPr>
    </w:lvl>
    <w:lvl w:ilvl="7" w:tplc="7B0E60CC">
      <w:numFmt w:val="bullet"/>
      <w:lvlText w:val="•"/>
      <w:lvlJc w:val="left"/>
      <w:pPr>
        <w:ind w:left="2065" w:hanging="110"/>
      </w:pPr>
      <w:rPr>
        <w:rFonts w:hint="default"/>
      </w:rPr>
    </w:lvl>
    <w:lvl w:ilvl="8" w:tplc="DF8455E2">
      <w:numFmt w:val="bullet"/>
      <w:lvlText w:val="•"/>
      <w:lvlJc w:val="left"/>
      <w:pPr>
        <w:ind w:left="2357" w:hanging="110"/>
      </w:pPr>
      <w:rPr>
        <w:rFonts w:hint="default"/>
      </w:rPr>
    </w:lvl>
  </w:abstractNum>
  <w:abstractNum w:abstractNumId="20" w15:restartNumberingAfterBreak="0">
    <w:nsid w:val="5ABB0279"/>
    <w:multiLevelType w:val="hybridMultilevel"/>
    <w:tmpl w:val="16D8BA68"/>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1" w15:restartNumberingAfterBreak="0">
    <w:nsid w:val="68D921F3"/>
    <w:multiLevelType w:val="hybridMultilevel"/>
    <w:tmpl w:val="428EA1E0"/>
    <w:lvl w:ilvl="0" w:tplc="B5D8D70C">
      <w:numFmt w:val="bullet"/>
      <w:lvlText w:val="&quot;"/>
      <w:lvlJc w:val="left"/>
      <w:pPr>
        <w:ind w:left="28" w:hanging="110"/>
      </w:pPr>
      <w:rPr>
        <w:rFonts w:ascii="Calibri" w:eastAsia="Calibri" w:hAnsi="Calibri" w:cs="Calibri" w:hint="default"/>
        <w:w w:val="78"/>
        <w:sz w:val="20"/>
        <w:szCs w:val="20"/>
      </w:rPr>
    </w:lvl>
    <w:lvl w:ilvl="1" w:tplc="8968DEAE">
      <w:numFmt w:val="bullet"/>
      <w:lvlText w:val="•"/>
      <w:lvlJc w:val="left"/>
      <w:pPr>
        <w:ind w:left="312" w:hanging="110"/>
      </w:pPr>
      <w:rPr>
        <w:rFonts w:hint="default"/>
      </w:rPr>
    </w:lvl>
    <w:lvl w:ilvl="2" w:tplc="4856731E">
      <w:numFmt w:val="bullet"/>
      <w:lvlText w:val="•"/>
      <w:lvlJc w:val="left"/>
      <w:pPr>
        <w:ind w:left="604" w:hanging="110"/>
      </w:pPr>
      <w:rPr>
        <w:rFonts w:hint="default"/>
      </w:rPr>
    </w:lvl>
    <w:lvl w:ilvl="3" w:tplc="C1289DA6">
      <w:numFmt w:val="bullet"/>
      <w:lvlText w:val="•"/>
      <w:lvlJc w:val="left"/>
      <w:pPr>
        <w:ind w:left="896" w:hanging="110"/>
      </w:pPr>
      <w:rPr>
        <w:rFonts w:hint="default"/>
      </w:rPr>
    </w:lvl>
    <w:lvl w:ilvl="4" w:tplc="809ED5EC">
      <w:numFmt w:val="bullet"/>
      <w:lvlText w:val="•"/>
      <w:lvlJc w:val="left"/>
      <w:pPr>
        <w:ind w:left="1188" w:hanging="110"/>
      </w:pPr>
      <w:rPr>
        <w:rFonts w:hint="default"/>
      </w:rPr>
    </w:lvl>
    <w:lvl w:ilvl="5" w:tplc="498A91E4">
      <w:numFmt w:val="bullet"/>
      <w:lvlText w:val="•"/>
      <w:lvlJc w:val="left"/>
      <w:pPr>
        <w:ind w:left="1480" w:hanging="110"/>
      </w:pPr>
      <w:rPr>
        <w:rFonts w:hint="default"/>
      </w:rPr>
    </w:lvl>
    <w:lvl w:ilvl="6" w:tplc="4DC26F66">
      <w:numFmt w:val="bullet"/>
      <w:lvlText w:val="•"/>
      <w:lvlJc w:val="left"/>
      <w:pPr>
        <w:ind w:left="1773" w:hanging="110"/>
      </w:pPr>
      <w:rPr>
        <w:rFonts w:hint="default"/>
      </w:rPr>
    </w:lvl>
    <w:lvl w:ilvl="7" w:tplc="37D42528">
      <w:numFmt w:val="bullet"/>
      <w:lvlText w:val="•"/>
      <w:lvlJc w:val="left"/>
      <w:pPr>
        <w:ind w:left="2065" w:hanging="110"/>
      </w:pPr>
      <w:rPr>
        <w:rFonts w:hint="default"/>
      </w:rPr>
    </w:lvl>
    <w:lvl w:ilvl="8" w:tplc="BEB0DBD0">
      <w:numFmt w:val="bullet"/>
      <w:lvlText w:val="•"/>
      <w:lvlJc w:val="left"/>
      <w:pPr>
        <w:ind w:left="2357" w:hanging="110"/>
      </w:pPr>
      <w:rPr>
        <w:rFonts w:hint="default"/>
      </w:rPr>
    </w:lvl>
  </w:abstractNum>
  <w:abstractNum w:abstractNumId="22" w15:restartNumberingAfterBreak="0">
    <w:nsid w:val="6D900D61"/>
    <w:multiLevelType w:val="hybridMultilevel"/>
    <w:tmpl w:val="F8964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E3CC2"/>
    <w:multiLevelType w:val="hybridMultilevel"/>
    <w:tmpl w:val="3CA269D6"/>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4" w15:restartNumberingAfterBreak="0">
    <w:nsid w:val="72504047"/>
    <w:multiLevelType w:val="hybridMultilevel"/>
    <w:tmpl w:val="654EE0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46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A50618"/>
    <w:multiLevelType w:val="hybridMultilevel"/>
    <w:tmpl w:val="023AA394"/>
    <w:lvl w:ilvl="0" w:tplc="E19CDD14">
      <w:numFmt w:val="bullet"/>
      <w:lvlText w:val="&quot;"/>
      <w:lvlJc w:val="left"/>
      <w:pPr>
        <w:ind w:left="27" w:hanging="110"/>
      </w:pPr>
      <w:rPr>
        <w:rFonts w:ascii="Calibri" w:eastAsia="Calibri" w:hAnsi="Calibri" w:cs="Calibri" w:hint="default"/>
        <w:w w:val="78"/>
        <w:sz w:val="20"/>
        <w:szCs w:val="20"/>
      </w:rPr>
    </w:lvl>
    <w:lvl w:ilvl="1" w:tplc="D8FCCE3C">
      <w:numFmt w:val="bullet"/>
      <w:lvlText w:val="•"/>
      <w:lvlJc w:val="left"/>
      <w:pPr>
        <w:ind w:left="312" w:hanging="110"/>
      </w:pPr>
      <w:rPr>
        <w:rFonts w:hint="default"/>
      </w:rPr>
    </w:lvl>
    <w:lvl w:ilvl="2" w:tplc="66C629D4">
      <w:numFmt w:val="bullet"/>
      <w:lvlText w:val="•"/>
      <w:lvlJc w:val="left"/>
      <w:pPr>
        <w:ind w:left="604" w:hanging="110"/>
      </w:pPr>
      <w:rPr>
        <w:rFonts w:hint="default"/>
      </w:rPr>
    </w:lvl>
    <w:lvl w:ilvl="3" w:tplc="EDF2071E">
      <w:numFmt w:val="bullet"/>
      <w:lvlText w:val="•"/>
      <w:lvlJc w:val="left"/>
      <w:pPr>
        <w:ind w:left="896" w:hanging="110"/>
      </w:pPr>
      <w:rPr>
        <w:rFonts w:hint="default"/>
      </w:rPr>
    </w:lvl>
    <w:lvl w:ilvl="4" w:tplc="525C1AB8">
      <w:numFmt w:val="bullet"/>
      <w:lvlText w:val="•"/>
      <w:lvlJc w:val="left"/>
      <w:pPr>
        <w:ind w:left="1188" w:hanging="110"/>
      </w:pPr>
      <w:rPr>
        <w:rFonts w:hint="default"/>
      </w:rPr>
    </w:lvl>
    <w:lvl w:ilvl="5" w:tplc="7070E97C">
      <w:numFmt w:val="bullet"/>
      <w:lvlText w:val="•"/>
      <w:lvlJc w:val="left"/>
      <w:pPr>
        <w:ind w:left="1480" w:hanging="110"/>
      </w:pPr>
      <w:rPr>
        <w:rFonts w:hint="default"/>
      </w:rPr>
    </w:lvl>
    <w:lvl w:ilvl="6" w:tplc="C88EA024">
      <w:numFmt w:val="bullet"/>
      <w:lvlText w:val="•"/>
      <w:lvlJc w:val="left"/>
      <w:pPr>
        <w:ind w:left="1773" w:hanging="110"/>
      </w:pPr>
      <w:rPr>
        <w:rFonts w:hint="default"/>
      </w:rPr>
    </w:lvl>
    <w:lvl w:ilvl="7" w:tplc="078CED62">
      <w:numFmt w:val="bullet"/>
      <w:lvlText w:val="•"/>
      <w:lvlJc w:val="left"/>
      <w:pPr>
        <w:ind w:left="2065" w:hanging="110"/>
      </w:pPr>
      <w:rPr>
        <w:rFonts w:hint="default"/>
      </w:rPr>
    </w:lvl>
    <w:lvl w:ilvl="8" w:tplc="73726628">
      <w:numFmt w:val="bullet"/>
      <w:lvlText w:val="•"/>
      <w:lvlJc w:val="left"/>
      <w:pPr>
        <w:ind w:left="2357" w:hanging="110"/>
      </w:pPr>
      <w:rPr>
        <w:rFonts w:hint="default"/>
      </w:rPr>
    </w:lvl>
  </w:abstractNum>
  <w:num w:numId="1" w16cid:durableId="1792627346">
    <w:abstractNumId w:val="12"/>
  </w:num>
  <w:num w:numId="2" w16cid:durableId="249047641">
    <w:abstractNumId w:val="16"/>
  </w:num>
  <w:num w:numId="3" w16cid:durableId="800463138">
    <w:abstractNumId w:val="25"/>
  </w:num>
  <w:num w:numId="4" w16cid:durableId="1678460357">
    <w:abstractNumId w:val="6"/>
  </w:num>
  <w:num w:numId="5" w16cid:durableId="1062095163">
    <w:abstractNumId w:val="0"/>
  </w:num>
  <w:num w:numId="6" w16cid:durableId="1057902558">
    <w:abstractNumId w:val="15"/>
  </w:num>
  <w:num w:numId="7" w16cid:durableId="1700162645">
    <w:abstractNumId w:val="24"/>
  </w:num>
  <w:num w:numId="8" w16cid:durableId="370421640">
    <w:abstractNumId w:val="7"/>
  </w:num>
  <w:num w:numId="9" w16cid:durableId="597493983">
    <w:abstractNumId w:val="26"/>
  </w:num>
  <w:num w:numId="10" w16cid:durableId="799616714">
    <w:abstractNumId w:val="11"/>
  </w:num>
  <w:num w:numId="11" w16cid:durableId="533537910">
    <w:abstractNumId w:val="4"/>
  </w:num>
  <w:num w:numId="12" w16cid:durableId="709766520">
    <w:abstractNumId w:val="2"/>
  </w:num>
  <w:num w:numId="13" w16cid:durableId="738751148">
    <w:abstractNumId w:val="3"/>
  </w:num>
  <w:num w:numId="14" w16cid:durableId="1538354928">
    <w:abstractNumId w:val="19"/>
  </w:num>
  <w:num w:numId="15" w16cid:durableId="1800372035">
    <w:abstractNumId w:val="9"/>
  </w:num>
  <w:num w:numId="16" w16cid:durableId="1330985541">
    <w:abstractNumId w:val="21"/>
  </w:num>
  <w:num w:numId="17" w16cid:durableId="1291278249">
    <w:abstractNumId w:val="10"/>
  </w:num>
  <w:num w:numId="18" w16cid:durableId="1661081650">
    <w:abstractNumId w:val="14"/>
  </w:num>
  <w:num w:numId="19" w16cid:durableId="940798648">
    <w:abstractNumId w:val="18"/>
  </w:num>
  <w:num w:numId="20" w16cid:durableId="2067025942">
    <w:abstractNumId w:val="13"/>
  </w:num>
  <w:num w:numId="21" w16cid:durableId="1458984231">
    <w:abstractNumId w:val="22"/>
  </w:num>
  <w:num w:numId="22" w16cid:durableId="543905906">
    <w:abstractNumId w:val="20"/>
  </w:num>
  <w:num w:numId="23" w16cid:durableId="464397957">
    <w:abstractNumId w:val="8"/>
  </w:num>
  <w:num w:numId="24" w16cid:durableId="183788375">
    <w:abstractNumId w:val="1"/>
  </w:num>
  <w:num w:numId="25" w16cid:durableId="600333249">
    <w:abstractNumId w:val="5"/>
  </w:num>
  <w:num w:numId="26" w16cid:durableId="581574077">
    <w:abstractNumId w:val="17"/>
  </w:num>
  <w:num w:numId="27" w16cid:durableId="1352212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29"/>
    <w:rsid w:val="000076C2"/>
    <w:rsid w:val="000110E5"/>
    <w:rsid w:val="00036F70"/>
    <w:rsid w:val="000438EF"/>
    <w:rsid w:val="00063650"/>
    <w:rsid w:val="00071909"/>
    <w:rsid w:val="000758DE"/>
    <w:rsid w:val="0008038F"/>
    <w:rsid w:val="000A0D01"/>
    <w:rsid w:val="000B47C0"/>
    <w:rsid w:val="000C3F91"/>
    <w:rsid w:val="000C5ADA"/>
    <w:rsid w:val="000D1D27"/>
    <w:rsid w:val="000D3B2B"/>
    <w:rsid w:val="000D6B28"/>
    <w:rsid w:val="000D71C1"/>
    <w:rsid w:val="000D749B"/>
    <w:rsid w:val="000E7AF7"/>
    <w:rsid w:val="000F30D0"/>
    <w:rsid w:val="000F5EB1"/>
    <w:rsid w:val="00103D6E"/>
    <w:rsid w:val="00104E95"/>
    <w:rsid w:val="0010593E"/>
    <w:rsid w:val="001121E5"/>
    <w:rsid w:val="00117D40"/>
    <w:rsid w:val="00120D30"/>
    <w:rsid w:val="00126E4C"/>
    <w:rsid w:val="00130588"/>
    <w:rsid w:val="0013205B"/>
    <w:rsid w:val="00134EE8"/>
    <w:rsid w:val="00136BF0"/>
    <w:rsid w:val="001409F9"/>
    <w:rsid w:val="00141BD6"/>
    <w:rsid w:val="00146339"/>
    <w:rsid w:val="00154F75"/>
    <w:rsid w:val="00161A8B"/>
    <w:rsid w:val="0017164A"/>
    <w:rsid w:val="00171AB8"/>
    <w:rsid w:val="001774E1"/>
    <w:rsid w:val="00180E21"/>
    <w:rsid w:val="001862EB"/>
    <w:rsid w:val="00194E15"/>
    <w:rsid w:val="001A1A64"/>
    <w:rsid w:val="001A33D6"/>
    <w:rsid w:val="001A53D1"/>
    <w:rsid w:val="001C5629"/>
    <w:rsid w:val="001E1001"/>
    <w:rsid w:val="001E1780"/>
    <w:rsid w:val="001E281B"/>
    <w:rsid w:val="001E3946"/>
    <w:rsid w:val="001E4F64"/>
    <w:rsid w:val="001F1D95"/>
    <w:rsid w:val="001F4A51"/>
    <w:rsid w:val="001F5083"/>
    <w:rsid w:val="002005AD"/>
    <w:rsid w:val="00200E7B"/>
    <w:rsid w:val="0020113E"/>
    <w:rsid w:val="00204090"/>
    <w:rsid w:val="0020478D"/>
    <w:rsid w:val="00205364"/>
    <w:rsid w:val="002114DA"/>
    <w:rsid w:val="002154ED"/>
    <w:rsid w:val="002170CF"/>
    <w:rsid w:val="002226A3"/>
    <w:rsid w:val="00223DC9"/>
    <w:rsid w:val="00233E0C"/>
    <w:rsid w:val="00234E6E"/>
    <w:rsid w:val="00237FD3"/>
    <w:rsid w:val="002416F8"/>
    <w:rsid w:val="00241E97"/>
    <w:rsid w:val="00246551"/>
    <w:rsid w:val="00246A50"/>
    <w:rsid w:val="00264AB5"/>
    <w:rsid w:val="0026543E"/>
    <w:rsid w:val="002813F3"/>
    <w:rsid w:val="00282204"/>
    <w:rsid w:val="0028238F"/>
    <w:rsid w:val="00285797"/>
    <w:rsid w:val="00286A40"/>
    <w:rsid w:val="00294B0E"/>
    <w:rsid w:val="00294E17"/>
    <w:rsid w:val="002A0C68"/>
    <w:rsid w:val="002A358E"/>
    <w:rsid w:val="002A4883"/>
    <w:rsid w:val="002A4B0F"/>
    <w:rsid w:val="002A76C8"/>
    <w:rsid w:val="002B037A"/>
    <w:rsid w:val="002C15CD"/>
    <w:rsid w:val="002C5C86"/>
    <w:rsid w:val="002D2FBB"/>
    <w:rsid w:val="002D333C"/>
    <w:rsid w:val="002D3F3C"/>
    <w:rsid w:val="002D408F"/>
    <w:rsid w:val="002D553D"/>
    <w:rsid w:val="002F13B8"/>
    <w:rsid w:val="002F50C3"/>
    <w:rsid w:val="002F6B2D"/>
    <w:rsid w:val="003011B9"/>
    <w:rsid w:val="0030368E"/>
    <w:rsid w:val="003048EC"/>
    <w:rsid w:val="0031213F"/>
    <w:rsid w:val="003136C3"/>
    <w:rsid w:val="0031391B"/>
    <w:rsid w:val="003166F3"/>
    <w:rsid w:val="00321387"/>
    <w:rsid w:val="0035590C"/>
    <w:rsid w:val="00372111"/>
    <w:rsid w:val="0037212A"/>
    <w:rsid w:val="00381CAA"/>
    <w:rsid w:val="00383D38"/>
    <w:rsid w:val="00386758"/>
    <w:rsid w:val="003871D5"/>
    <w:rsid w:val="00393773"/>
    <w:rsid w:val="00395003"/>
    <w:rsid w:val="00395419"/>
    <w:rsid w:val="00396203"/>
    <w:rsid w:val="003B49A3"/>
    <w:rsid w:val="003B79B6"/>
    <w:rsid w:val="003C2726"/>
    <w:rsid w:val="003C3589"/>
    <w:rsid w:val="003D2328"/>
    <w:rsid w:val="003E0783"/>
    <w:rsid w:val="003F3EEA"/>
    <w:rsid w:val="003F5E37"/>
    <w:rsid w:val="00402339"/>
    <w:rsid w:val="00403456"/>
    <w:rsid w:val="00404A41"/>
    <w:rsid w:val="00413495"/>
    <w:rsid w:val="004215D3"/>
    <w:rsid w:val="00423F73"/>
    <w:rsid w:val="00424A64"/>
    <w:rsid w:val="00427844"/>
    <w:rsid w:val="0043051D"/>
    <w:rsid w:val="0043316D"/>
    <w:rsid w:val="004331B5"/>
    <w:rsid w:val="004365A3"/>
    <w:rsid w:val="004407DC"/>
    <w:rsid w:val="00441F74"/>
    <w:rsid w:val="00460413"/>
    <w:rsid w:val="00464A4F"/>
    <w:rsid w:val="00464C4F"/>
    <w:rsid w:val="004726D7"/>
    <w:rsid w:val="00475ACA"/>
    <w:rsid w:val="00476527"/>
    <w:rsid w:val="00476881"/>
    <w:rsid w:val="00482FF6"/>
    <w:rsid w:val="004853A3"/>
    <w:rsid w:val="00486E1C"/>
    <w:rsid w:val="00494268"/>
    <w:rsid w:val="00495DF4"/>
    <w:rsid w:val="0049722D"/>
    <w:rsid w:val="004B5F55"/>
    <w:rsid w:val="004B6FDF"/>
    <w:rsid w:val="004C4519"/>
    <w:rsid w:val="004C5C58"/>
    <w:rsid w:val="004C7E51"/>
    <w:rsid w:val="004D2D5A"/>
    <w:rsid w:val="004D5DF3"/>
    <w:rsid w:val="004D7126"/>
    <w:rsid w:val="004E1976"/>
    <w:rsid w:val="004E4C7B"/>
    <w:rsid w:val="004F20C9"/>
    <w:rsid w:val="004F3BDC"/>
    <w:rsid w:val="005032FF"/>
    <w:rsid w:val="00506DEB"/>
    <w:rsid w:val="0052068D"/>
    <w:rsid w:val="005215EC"/>
    <w:rsid w:val="0052399D"/>
    <w:rsid w:val="005343A4"/>
    <w:rsid w:val="00535277"/>
    <w:rsid w:val="00550177"/>
    <w:rsid w:val="00563A13"/>
    <w:rsid w:val="0056553B"/>
    <w:rsid w:val="00571888"/>
    <w:rsid w:val="00573A9F"/>
    <w:rsid w:val="00577729"/>
    <w:rsid w:val="0058474E"/>
    <w:rsid w:val="00590426"/>
    <w:rsid w:val="005A5C37"/>
    <w:rsid w:val="005C29D4"/>
    <w:rsid w:val="005D28DD"/>
    <w:rsid w:val="005D6436"/>
    <w:rsid w:val="005E076F"/>
    <w:rsid w:val="005E1EA2"/>
    <w:rsid w:val="00601F0B"/>
    <w:rsid w:val="00616E13"/>
    <w:rsid w:val="0062289F"/>
    <w:rsid w:val="00637331"/>
    <w:rsid w:val="006427AE"/>
    <w:rsid w:val="00645048"/>
    <w:rsid w:val="00645B29"/>
    <w:rsid w:val="00646F51"/>
    <w:rsid w:val="0065688C"/>
    <w:rsid w:val="00657181"/>
    <w:rsid w:val="0066164B"/>
    <w:rsid w:val="00661907"/>
    <w:rsid w:val="006628D4"/>
    <w:rsid w:val="00662D64"/>
    <w:rsid w:val="006701E7"/>
    <w:rsid w:val="0067076A"/>
    <w:rsid w:val="006800EB"/>
    <w:rsid w:val="00681F1A"/>
    <w:rsid w:val="00692AB2"/>
    <w:rsid w:val="00696E58"/>
    <w:rsid w:val="006A35AD"/>
    <w:rsid w:val="006A54DC"/>
    <w:rsid w:val="006A7710"/>
    <w:rsid w:val="006B4FDE"/>
    <w:rsid w:val="006B5EEC"/>
    <w:rsid w:val="006C7F26"/>
    <w:rsid w:val="006D7624"/>
    <w:rsid w:val="006F223D"/>
    <w:rsid w:val="00704884"/>
    <w:rsid w:val="007248C9"/>
    <w:rsid w:val="00726EE4"/>
    <w:rsid w:val="0072762C"/>
    <w:rsid w:val="007343A6"/>
    <w:rsid w:val="007351E2"/>
    <w:rsid w:val="00753FF0"/>
    <w:rsid w:val="00760F52"/>
    <w:rsid w:val="0076589F"/>
    <w:rsid w:val="00772992"/>
    <w:rsid w:val="00777246"/>
    <w:rsid w:val="0077777A"/>
    <w:rsid w:val="00780D17"/>
    <w:rsid w:val="00782E93"/>
    <w:rsid w:val="00794704"/>
    <w:rsid w:val="00796907"/>
    <w:rsid w:val="007B0E2B"/>
    <w:rsid w:val="007B1438"/>
    <w:rsid w:val="007B1E78"/>
    <w:rsid w:val="007D59A1"/>
    <w:rsid w:val="007E53B9"/>
    <w:rsid w:val="007E5685"/>
    <w:rsid w:val="00812D60"/>
    <w:rsid w:val="008161CA"/>
    <w:rsid w:val="0082223D"/>
    <w:rsid w:val="00823F62"/>
    <w:rsid w:val="008336A3"/>
    <w:rsid w:val="00846AE1"/>
    <w:rsid w:val="008572BE"/>
    <w:rsid w:val="008901C4"/>
    <w:rsid w:val="008914F0"/>
    <w:rsid w:val="00891B7A"/>
    <w:rsid w:val="00892DA3"/>
    <w:rsid w:val="00894CFA"/>
    <w:rsid w:val="008B4C00"/>
    <w:rsid w:val="008B591F"/>
    <w:rsid w:val="008B63AD"/>
    <w:rsid w:val="008C1663"/>
    <w:rsid w:val="008C351D"/>
    <w:rsid w:val="008C3846"/>
    <w:rsid w:val="008D710D"/>
    <w:rsid w:val="008F0221"/>
    <w:rsid w:val="008F21E9"/>
    <w:rsid w:val="008F5659"/>
    <w:rsid w:val="0090190E"/>
    <w:rsid w:val="00903256"/>
    <w:rsid w:val="00903DB7"/>
    <w:rsid w:val="009055B0"/>
    <w:rsid w:val="00906076"/>
    <w:rsid w:val="0090741D"/>
    <w:rsid w:val="0091095A"/>
    <w:rsid w:val="00943C90"/>
    <w:rsid w:val="00956E23"/>
    <w:rsid w:val="00970484"/>
    <w:rsid w:val="0097774F"/>
    <w:rsid w:val="009816B9"/>
    <w:rsid w:val="00986C8E"/>
    <w:rsid w:val="009A251F"/>
    <w:rsid w:val="009B1B73"/>
    <w:rsid w:val="009B5BBB"/>
    <w:rsid w:val="009C057F"/>
    <w:rsid w:val="009C7C67"/>
    <w:rsid w:val="009D037F"/>
    <w:rsid w:val="009D7708"/>
    <w:rsid w:val="009E1351"/>
    <w:rsid w:val="009F27BA"/>
    <w:rsid w:val="009F2C1F"/>
    <w:rsid w:val="00A071F0"/>
    <w:rsid w:val="00A125D5"/>
    <w:rsid w:val="00A21E08"/>
    <w:rsid w:val="00A221B2"/>
    <w:rsid w:val="00A255AA"/>
    <w:rsid w:val="00A27DF8"/>
    <w:rsid w:val="00A47695"/>
    <w:rsid w:val="00A512D4"/>
    <w:rsid w:val="00A53156"/>
    <w:rsid w:val="00A632EC"/>
    <w:rsid w:val="00A63355"/>
    <w:rsid w:val="00A639FD"/>
    <w:rsid w:val="00A655B2"/>
    <w:rsid w:val="00A707E3"/>
    <w:rsid w:val="00A85F58"/>
    <w:rsid w:val="00A9018E"/>
    <w:rsid w:val="00A95577"/>
    <w:rsid w:val="00AA1966"/>
    <w:rsid w:val="00AA5B0E"/>
    <w:rsid w:val="00AB27B5"/>
    <w:rsid w:val="00AB7A34"/>
    <w:rsid w:val="00AC3EBC"/>
    <w:rsid w:val="00AC7895"/>
    <w:rsid w:val="00AD70BB"/>
    <w:rsid w:val="00AD7289"/>
    <w:rsid w:val="00AD7C3F"/>
    <w:rsid w:val="00AE230A"/>
    <w:rsid w:val="00AE2989"/>
    <w:rsid w:val="00AE407E"/>
    <w:rsid w:val="00AF0D62"/>
    <w:rsid w:val="00AF2398"/>
    <w:rsid w:val="00AF3629"/>
    <w:rsid w:val="00AF7ED7"/>
    <w:rsid w:val="00B01CA4"/>
    <w:rsid w:val="00B02088"/>
    <w:rsid w:val="00B116FB"/>
    <w:rsid w:val="00B16028"/>
    <w:rsid w:val="00B20AA0"/>
    <w:rsid w:val="00B22F1F"/>
    <w:rsid w:val="00B23428"/>
    <w:rsid w:val="00B2771C"/>
    <w:rsid w:val="00B35076"/>
    <w:rsid w:val="00B368D1"/>
    <w:rsid w:val="00B47249"/>
    <w:rsid w:val="00B5294C"/>
    <w:rsid w:val="00B540FF"/>
    <w:rsid w:val="00B70FD1"/>
    <w:rsid w:val="00B71929"/>
    <w:rsid w:val="00B73BA9"/>
    <w:rsid w:val="00B751A0"/>
    <w:rsid w:val="00B75EFA"/>
    <w:rsid w:val="00B76593"/>
    <w:rsid w:val="00B8238A"/>
    <w:rsid w:val="00B83C34"/>
    <w:rsid w:val="00B908AA"/>
    <w:rsid w:val="00B95B3B"/>
    <w:rsid w:val="00B965B0"/>
    <w:rsid w:val="00B96AA4"/>
    <w:rsid w:val="00BA58FC"/>
    <w:rsid w:val="00BB3553"/>
    <w:rsid w:val="00BC04EA"/>
    <w:rsid w:val="00BC1DF6"/>
    <w:rsid w:val="00BC4EC8"/>
    <w:rsid w:val="00BC5A5B"/>
    <w:rsid w:val="00BD7257"/>
    <w:rsid w:val="00BD7CDA"/>
    <w:rsid w:val="00BF3250"/>
    <w:rsid w:val="00BF3886"/>
    <w:rsid w:val="00BF40F5"/>
    <w:rsid w:val="00BF681C"/>
    <w:rsid w:val="00C0047A"/>
    <w:rsid w:val="00C05882"/>
    <w:rsid w:val="00C05B71"/>
    <w:rsid w:val="00C05DA9"/>
    <w:rsid w:val="00C11162"/>
    <w:rsid w:val="00C2111B"/>
    <w:rsid w:val="00C27B77"/>
    <w:rsid w:val="00C31FC3"/>
    <w:rsid w:val="00C376FE"/>
    <w:rsid w:val="00C4723A"/>
    <w:rsid w:val="00C507ED"/>
    <w:rsid w:val="00C512F8"/>
    <w:rsid w:val="00C66B06"/>
    <w:rsid w:val="00C66BA4"/>
    <w:rsid w:val="00C73987"/>
    <w:rsid w:val="00C75DC9"/>
    <w:rsid w:val="00C77591"/>
    <w:rsid w:val="00C85797"/>
    <w:rsid w:val="00C90309"/>
    <w:rsid w:val="00C910EC"/>
    <w:rsid w:val="00C934E5"/>
    <w:rsid w:val="00C969CA"/>
    <w:rsid w:val="00CA0077"/>
    <w:rsid w:val="00CA03B3"/>
    <w:rsid w:val="00CA1987"/>
    <w:rsid w:val="00CB35C2"/>
    <w:rsid w:val="00CB6DE2"/>
    <w:rsid w:val="00CB771C"/>
    <w:rsid w:val="00CC1561"/>
    <w:rsid w:val="00CC2D7F"/>
    <w:rsid w:val="00CC2F0B"/>
    <w:rsid w:val="00CC3466"/>
    <w:rsid w:val="00CC4D0B"/>
    <w:rsid w:val="00CD47DE"/>
    <w:rsid w:val="00CD599E"/>
    <w:rsid w:val="00D0018A"/>
    <w:rsid w:val="00D04228"/>
    <w:rsid w:val="00D04638"/>
    <w:rsid w:val="00D065A1"/>
    <w:rsid w:val="00D12779"/>
    <w:rsid w:val="00D212B3"/>
    <w:rsid w:val="00D21796"/>
    <w:rsid w:val="00D21FA9"/>
    <w:rsid w:val="00D22705"/>
    <w:rsid w:val="00D27F06"/>
    <w:rsid w:val="00D30A29"/>
    <w:rsid w:val="00D4620F"/>
    <w:rsid w:val="00D50AB4"/>
    <w:rsid w:val="00D518A2"/>
    <w:rsid w:val="00D57FCC"/>
    <w:rsid w:val="00D672BF"/>
    <w:rsid w:val="00D67ED7"/>
    <w:rsid w:val="00D72B8B"/>
    <w:rsid w:val="00D73430"/>
    <w:rsid w:val="00D75654"/>
    <w:rsid w:val="00D82027"/>
    <w:rsid w:val="00D86E97"/>
    <w:rsid w:val="00D93D53"/>
    <w:rsid w:val="00D93F1A"/>
    <w:rsid w:val="00DA0C59"/>
    <w:rsid w:val="00DA5105"/>
    <w:rsid w:val="00DA679B"/>
    <w:rsid w:val="00DA7636"/>
    <w:rsid w:val="00DB0047"/>
    <w:rsid w:val="00DB1EAB"/>
    <w:rsid w:val="00DB334A"/>
    <w:rsid w:val="00DC1B36"/>
    <w:rsid w:val="00DE2071"/>
    <w:rsid w:val="00DE25A8"/>
    <w:rsid w:val="00DE3FE2"/>
    <w:rsid w:val="00DE4D30"/>
    <w:rsid w:val="00E02F25"/>
    <w:rsid w:val="00E039B5"/>
    <w:rsid w:val="00E06849"/>
    <w:rsid w:val="00E06DC2"/>
    <w:rsid w:val="00E276A8"/>
    <w:rsid w:val="00E301E7"/>
    <w:rsid w:val="00E35975"/>
    <w:rsid w:val="00E426BE"/>
    <w:rsid w:val="00E43D38"/>
    <w:rsid w:val="00E51884"/>
    <w:rsid w:val="00E576C2"/>
    <w:rsid w:val="00E629A8"/>
    <w:rsid w:val="00E63660"/>
    <w:rsid w:val="00E70580"/>
    <w:rsid w:val="00E75D0B"/>
    <w:rsid w:val="00E814B9"/>
    <w:rsid w:val="00E8557D"/>
    <w:rsid w:val="00E9696D"/>
    <w:rsid w:val="00EA1948"/>
    <w:rsid w:val="00EA3182"/>
    <w:rsid w:val="00EA5531"/>
    <w:rsid w:val="00EB0002"/>
    <w:rsid w:val="00EB1EFD"/>
    <w:rsid w:val="00EB2D1B"/>
    <w:rsid w:val="00EC140B"/>
    <w:rsid w:val="00EC14A6"/>
    <w:rsid w:val="00EC6172"/>
    <w:rsid w:val="00EC7B42"/>
    <w:rsid w:val="00ED1AB6"/>
    <w:rsid w:val="00ED2C96"/>
    <w:rsid w:val="00ED320A"/>
    <w:rsid w:val="00ED395A"/>
    <w:rsid w:val="00ED3CBB"/>
    <w:rsid w:val="00EE157D"/>
    <w:rsid w:val="00EF068F"/>
    <w:rsid w:val="00EF7233"/>
    <w:rsid w:val="00F022B9"/>
    <w:rsid w:val="00F02D16"/>
    <w:rsid w:val="00F118BD"/>
    <w:rsid w:val="00F12E56"/>
    <w:rsid w:val="00F146F5"/>
    <w:rsid w:val="00F1689E"/>
    <w:rsid w:val="00F172A3"/>
    <w:rsid w:val="00F17542"/>
    <w:rsid w:val="00F305D7"/>
    <w:rsid w:val="00F30ECB"/>
    <w:rsid w:val="00F35EE5"/>
    <w:rsid w:val="00F36359"/>
    <w:rsid w:val="00F42718"/>
    <w:rsid w:val="00F47109"/>
    <w:rsid w:val="00F54395"/>
    <w:rsid w:val="00F66E63"/>
    <w:rsid w:val="00F71AC3"/>
    <w:rsid w:val="00F7762C"/>
    <w:rsid w:val="00F807BB"/>
    <w:rsid w:val="00F85F6A"/>
    <w:rsid w:val="00F978F6"/>
    <w:rsid w:val="00FB080A"/>
    <w:rsid w:val="00FB1572"/>
    <w:rsid w:val="00FB4958"/>
    <w:rsid w:val="00FB4B67"/>
    <w:rsid w:val="00FB66CF"/>
    <w:rsid w:val="00FB7454"/>
    <w:rsid w:val="00FC1239"/>
    <w:rsid w:val="00FC7D40"/>
    <w:rsid w:val="00FD09AD"/>
    <w:rsid w:val="00FD67B9"/>
    <w:rsid w:val="00FE3ABE"/>
    <w:rsid w:val="00FF7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0A075"/>
  <w15:docId w15:val="{681CEFD4-B571-4E87-B0BD-916ACA66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b/>
      <w:i/>
      <w:sz w:val="24"/>
    </w:rPr>
  </w:style>
  <w:style w:type="paragraph" w:styleId="BodyTextIndent">
    <w:name w:val="Body Text Indent"/>
    <w:basedOn w:val="Normal"/>
    <w:pPr>
      <w:ind w:firstLine="720"/>
    </w:pPr>
    <w:rPr>
      <w:b/>
      <w:i/>
      <w:sz w:val="24"/>
    </w:rPr>
  </w:style>
  <w:style w:type="paragraph" w:styleId="BodyText3">
    <w:name w:val="Body Text 3"/>
    <w:basedOn w:val="Normal"/>
    <w:rPr>
      <w:i/>
      <w:color w:val="0000FF"/>
      <w:sz w:val="24"/>
    </w:rPr>
  </w:style>
  <w:style w:type="paragraph" w:styleId="NormalWeb">
    <w:name w:val="Normal (Web)"/>
    <w:basedOn w:val="Normal"/>
    <w:uiPriority w:val="99"/>
    <w:unhideWhenUsed/>
    <w:rsid w:val="00692AB2"/>
    <w:pPr>
      <w:spacing w:before="100" w:beforeAutospacing="1" w:after="100" w:afterAutospacing="1"/>
    </w:pPr>
    <w:rPr>
      <w:rFonts w:eastAsia="Calibri"/>
      <w:sz w:val="24"/>
      <w:szCs w:val="24"/>
    </w:rPr>
  </w:style>
  <w:style w:type="paragraph" w:styleId="BalloonText">
    <w:name w:val="Balloon Text"/>
    <w:basedOn w:val="Normal"/>
    <w:link w:val="BalloonTextChar"/>
    <w:rsid w:val="00B35076"/>
    <w:rPr>
      <w:rFonts w:ascii="Tahoma" w:hAnsi="Tahoma" w:cs="Tahoma"/>
      <w:sz w:val="16"/>
      <w:szCs w:val="16"/>
    </w:rPr>
  </w:style>
  <w:style w:type="character" w:customStyle="1" w:styleId="BalloonTextChar">
    <w:name w:val="Balloon Text Char"/>
    <w:link w:val="BalloonText"/>
    <w:rsid w:val="00B35076"/>
    <w:rPr>
      <w:rFonts w:ascii="Tahoma" w:hAnsi="Tahoma" w:cs="Tahoma"/>
      <w:sz w:val="16"/>
      <w:szCs w:val="16"/>
    </w:rPr>
  </w:style>
  <w:style w:type="table" w:customStyle="1" w:styleId="TableGrid">
    <w:name w:val="TableGrid"/>
    <w:rsid w:val="00B75EFA"/>
    <w:rPr>
      <w:rFonts w:ascii="Calibri" w:hAnsi="Calibri"/>
      <w:sz w:val="22"/>
      <w:szCs w:val="22"/>
    </w:rPr>
    <w:tblPr>
      <w:tblCellMar>
        <w:top w:w="0" w:type="dxa"/>
        <w:left w:w="0" w:type="dxa"/>
        <w:bottom w:w="0" w:type="dxa"/>
        <w:right w:w="0" w:type="dxa"/>
      </w:tblCellMar>
    </w:tblPr>
  </w:style>
  <w:style w:type="character" w:styleId="CommentReference">
    <w:name w:val="annotation reference"/>
    <w:basedOn w:val="DefaultParagraphFont"/>
    <w:rsid w:val="0082223D"/>
    <w:rPr>
      <w:sz w:val="16"/>
      <w:szCs w:val="16"/>
    </w:rPr>
  </w:style>
  <w:style w:type="paragraph" w:styleId="CommentText">
    <w:name w:val="annotation text"/>
    <w:basedOn w:val="Normal"/>
    <w:link w:val="CommentTextChar"/>
    <w:rsid w:val="0082223D"/>
  </w:style>
  <w:style w:type="character" w:customStyle="1" w:styleId="CommentTextChar">
    <w:name w:val="Comment Text Char"/>
    <w:basedOn w:val="DefaultParagraphFont"/>
    <w:link w:val="CommentText"/>
    <w:rsid w:val="0082223D"/>
  </w:style>
  <w:style w:type="paragraph" w:styleId="CommentSubject">
    <w:name w:val="annotation subject"/>
    <w:basedOn w:val="CommentText"/>
    <w:next w:val="CommentText"/>
    <w:link w:val="CommentSubjectChar"/>
    <w:rsid w:val="0082223D"/>
    <w:rPr>
      <w:b/>
      <w:bCs/>
    </w:rPr>
  </w:style>
  <w:style w:type="character" w:customStyle="1" w:styleId="CommentSubjectChar">
    <w:name w:val="Comment Subject Char"/>
    <w:basedOn w:val="CommentTextChar"/>
    <w:link w:val="CommentSubject"/>
    <w:rsid w:val="0082223D"/>
    <w:rPr>
      <w:b/>
      <w:bCs/>
    </w:rPr>
  </w:style>
  <w:style w:type="character" w:customStyle="1" w:styleId="HeaderChar">
    <w:name w:val="Header Char"/>
    <w:basedOn w:val="DefaultParagraphFont"/>
    <w:link w:val="Header"/>
    <w:uiPriority w:val="99"/>
    <w:rsid w:val="00381CAA"/>
  </w:style>
  <w:style w:type="character" w:customStyle="1" w:styleId="Heading1Char">
    <w:name w:val="Heading 1 Char"/>
    <w:basedOn w:val="DefaultParagraphFont"/>
    <w:link w:val="Heading1"/>
    <w:rsid w:val="00CA1987"/>
    <w:rPr>
      <w:b/>
      <w:i/>
      <w:sz w:val="24"/>
    </w:rPr>
  </w:style>
  <w:style w:type="paragraph" w:styleId="ListParagraph">
    <w:name w:val="List Paragraph"/>
    <w:basedOn w:val="Normal"/>
    <w:uiPriority w:val="34"/>
    <w:qFormat/>
    <w:rsid w:val="00DA5105"/>
    <w:pPr>
      <w:ind w:left="720"/>
      <w:contextualSpacing/>
    </w:pPr>
  </w:style>
  <w:style w:type="paragraph" w:customStyle="1" w:styleId="TableParagraph">
    <w:name w:val="Table Paragraph"/>
    <w:basedOn w:val="Normal"/>
    <w:uiPriority w:val="1"/>
    <w:qFormat/>
    <w:rsid w:val="00601F0B"/>
    <w:pPr>
      <w:widowControl w:val="0"/>
      <w:autoSpaceDE w:val="0"/>
      <w:autoSpaceDN w:val="0"/>
      <w:ind w:left="28"/>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5816">
      <w:bodyDiv w:val="1"/>
      <w:marLeft w:val="0"/>
      <w:marRight w:val="0"/>
      <w:marTop w:val="0"/>
      <w:marBottom w:val="0"/>
      <w:divBdr>
        <w:top w:val="none" w:sz="0" w:space="0" w:color="auto"/>
        <w:left w:val="none" w:sz="0" w:space="0" w:color="auto"/>
        <w:bottom w:val="none" w:sz="0" w:space="0" w:color="auto"/>
        <w:right w:val="none" w:sz="0" w:space="0" w:color="auto"/>
      </w:divBdr>
    </w:div>
    <w:div w:id="537861347">
      <w:bodyDiv w:val="1"/>
      <w:marLeft w:val="0"/>
      <w:marRight w:val="0"/>
      <w:marTop w:val="0"/>
      <w:marBottom w:val="0"/>
      <w:divBdr>
        <w:top w:val="none" w:sz="0" w:space="0" w:color="auto"/>
        <w:left w:val="none" w:sz="0" w:space="0" w:color="auto"/>
        <w:bottom w:val="none" w:sz="0" w:space="0" w:color="auto"/>
        <w:right w:val="none" w:sz="0" w:space="0" w:color="auto"/>
      </w:divBdr>
    </w:div>
    <w:div w:id="632904948">
      <w:bodyDiv w:val="1"/>
      <w:marLeft w:val="0"/>
      <w:marRight w:val="0"/>
      <w:marTop w:val="0"/>
      <w:marBottom w:val="0"/>
      <w:divBdr>
        <w:top w:val="none" w:sz="0" w:space="0" w:color="auto"/>
        <w:left w:val="none" w:sz="0" w:space="0" w:color="auto"/>
        <w:bottom w:val="none" w:sz="0" w:space="0" w:color="auto"/>
        <w:right w:val="none" w:sz="0" w:space="0" w:color="auto"/>
      </w:divBdr>
    </w:div>
    <w:div w:id="876626519">
      <w:bodyDiv w:val="1"/>
      <w:marLeft w:val="0"/>
      <w:marRight w:val="0"/>
      <w:marTop w:val="0"/>
      <w:marBottom w:val="0"/>
      <w:divBdr>
        <w:top w:val="none" w:sz="0" w:space="0" w:color="auto"/>
        <w:left w:val="none" w:sz="0" w:space="0" w:color="auto"/>
        <w:bottom w:val="none" w:sz="0" w:space="0" w:color="auto"/>
        <w:right w:val="none" w:sz="0" w:space="0" w:color="auto"/>
      </w:divBdr>
    </w:div>
    <w:div w:id="2079592802">
      <w:bodyDiv w:val="1"/>
      <w:marLeft w:val="0"/>
      <w:marRight w:val="0"/>
      <w:marTop w:val="0"/>
      <w:marBottom w:val="0"/>
      <w:divBdr>
        <w:top w:val="none" w:sz="0" w:space="0" w:color="auto"/>
        <w:left w:val="none" w:sz="0" w:space="0" w:color="auto"/>
        <w:bottom w:val="none" w:sz="0" w:space="0" w:color="auto"/>
        <w:right w:val="none" w:sz="0" w:space="0" w:color="auto"/>
      </w:divBdr>
    </w:div>
    <w:div w:id="21086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98DB1B835E548B9A8E32D90D1F8AF" ma:contentTypeVersion="9" ma:contentTypeDescription="Create a new document." ma:contentTypeScope="" ma:versionID="8c95de6898cac758171a6f9d483a5b12">
  <xsd:schema xmlns:xsd="http://www.w3.org/2001/XMLSchema" xmlns:xs="http://www.w3.org/2001/XMLSchema" xmlns:p="http://schemas.microsoft.com/office/2006/metadata/properties" xmlns:ns3="0717d975-6f7f-45fc-967d-50c2851656ee" targetNamespace="http://schemas.microsoft.com/office/2006/metadata/properties" ma:root="true" ma:fieldsID="f8132e1c4534bf2f05038bd239d01f20" ns3:_="">
    <xsd:import namespace="0717d975-6f7f-45fc-967d-50c2851656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d975-6f7f-45fc-967d-50c28516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47E8-62F7-4333-9CF9-7B799AA23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FCC14-1631-48C5-9035-5659C2A6467F}">
  <ds:schemaRefs>
    <ds:schemaRef ds:uri="http://schemas.microsoft.com/sharepoint/v3/contenttype/forms"/>
  </ds:schemaRefs>
</ds:datastoreItem>
</file>

<file path=customXml/itemProps3.xml><?xml version="1.0" encoding="utf-8"?>
<ds:datastoreItem xmlns:ds="http://schemas.openxmlformats.org/officeDocument/2006/customXml" ds:itemID="{999028D2-D88E-4BC6-921A-563F14E34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d975-6f7f-45fc-967d-50c285165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9ED0A-2C41-4D06-B5A6-183A54C4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Tenure and promotion guidelines DRAFT		February 20, 1997</vt:lpstr>
    </vt:vector>
  </TitlesOfParts>
  <Company>Wichita State University</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and promotion guidelines DRAFT		February 20, 1997</dc:title>
  <dc:creator>Ward Jewell</dc:creator>
  <cp:lastModifiedBy>Webster, Jeremy</cp:lastModifiedBy>
  <cp:revision>2</cp:revision>
  <cp:lastPrinted>2018-10-29T21:35:00Z</cp:lastPrinted>
  <dcterms:created xsi:type="dcterms:W3CDTF">2022-04-29T15:38:00Z</dcterms:created>
  <dcterms:modified xsi:type="dcterms:W3CDTF">2022-04-29T15:38:00Z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0x0101007CC98DB1B835E548B9A8E32D90D1F8AF</vt:lpwstr>
  </property>
</Properties>
</file>