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592C" w14:textId="77777777" w:rsidR="004B0159" w:rsidRPr="00B25B4E" w:rsidRDefault="00B25B4E">
      <w:pPr>
        <w:rPr>
          <w:b/>
          <w:sz w:val="28"/>
          <w:szCs w:val="28"/>
        </w:rPr>
      </w:pPr>
      <w:proofErr w:type="gramStart"/>
      <w:r w:rsidRPr="00B25B4E">
        <w:rPr>
          <w:b/>
          <w:sz w:val="28"/>
          <w:szCs w:val="28"/>
        </w:rPr>
        <w:t>Name:_</w:t>
      </w:r>
      <w:proofErr w:type="gramEnd"/>
      <w:r w:rsidRPr="00B25B4E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___</w:t>
      </w:r>
      <w:r w:rsidRPr="00B25B4E">
        <w:rPr>
          <w:b/>
          <w:sz w:val="28"/>
          <w:szCs w:val="28"/>
        </w:rPr>
        <w:t xml:space="preserve">     Date:_______________</w:t>
      </w:r>
    </w:p>
    <w:p w14:paraId="3F1DB8E3" w14:textId="77777777" w:rsidR="00B25B4E" w:rsidRDefault="00B25B4E">
      <w:pPr>
        <w:rPr>
          <w:b/>
        </w:rPr>
      </w:pPr>
    </w:p>
    <w:p w14:paraId="724AB660" w14:textId="77777777" w:rsidR="00B25B4E" w:rsidRPr="00B25B4E" w:rsidRDefault="00B25B4E" w:rsidP="00B25B4E">
      <w:pPr>
        <w:jc w:val="center"/>
        <w:rPr>
          <w:b/>
          <w:sz w:val="28"/>
          <w:szCs w:val="28"/>
        </w:rPr>
      </w:pPr>
      <w:r w:rsidRPr="00B25B4E">
        <w:rPr>
          <w:b/>
          <w:sz w:val="28"/>
          <w:szCs w:val="28"/>
        </w:rPr>
        <w:t>MAcc Degree Requirements Checklist</w:t>
      </w:r>
    </w:p>
    <w:p w14:paraId="37437FE1" w14:textId="4D01EDF1" w:rsidR="00B25B4E" w:rsidRDefault="00B25B4E" w:rsidP="00B25B4E">
      <w:pPr>
        <w:jc w:val="center"/>
        <w:rPr>
          <w:b/>
          <w:sz w:val="20"/>
          <w:szCs w:val="20"/>
        </w:rPr>
      </w:pPr>
      <w:r w:rsidRPr="00B25B4E">
        <w:rPr>
          <w:b/>
          <w:sz w:val="20"/>
          <w:szCs w:val="20"/>
        </w:rPr>
        <w:t xml:space="preserve">For Students Holding a </w:t>
      </w:r>
      <w:proofErr w:type="gramStart"/>
      <w:r w:rsidRPr="00B25B4E">
        <w:rPr>
          <w:b/>
          <w:sz w:val="20"/>
          <w:szCs w:val="20"/>
        </w:rPr>
        <w:t>Bachelor’s Degree</w:t>
      </w:r>
      <w:proofErr w:type="gramEnd"/>
      <w:r w:rsidRPr="00B25B4E">
        <w:rPr>
          <w:b/>
          <w:sz w:val="20"/>
          <w:szCs w:val="20"/>
        </w:rPr>
        <w:t xml:space="preserve"> at Time of Admission</w:t>
      </w:r>
    </w:p>
    <w:p w14:paraId="5E1209A5" w14:textId="291BE1E3" w:rsidR="00212589" w:rsidRPr="00057160" w:rsidRDefault="00212589" w:rsidP="00B25B4E">
      <w:pPr>
        <w:jc w:val="center"/>
        <w:rPr>
          <w:b/>
          <w:sz w:val="20"/>
          <w:szCs w:val="20"/>
          <w:u w:val="single"/>
        </w:rPr>
      </w:pPr>
      <w:r w:rsidRPr="00057160">
        <w:rPr>
          <w:b/>
          <w:sz w:val="20"/>
          <w:szCs w:val="20"/>
          <w:u w:val="single"/>
        </w:rPr>
        <w:t>Program Coordinator and Advisor: michael.flores@wichita.edu</w:t>
      </w:r>
    </w:p>
    <w:p w14:paraId="338DB015" w14:textId="77777777" w:rsidR="00B25B4E" w:rsidRDefault="00B25B4E">
      <w:pPr>
        <w:rPr>
          <w:b/>
        </w:rPr>
      </w:pPr>
    </w:p>
    <w:p w14:paraId="5DA8EB32" w14:textId="77777777" w:rsidR="00B25B4E" w:rsidRPr="00364B8D" w:rsidRDefault="00B25B4E" w:rsidP="00364B8D">
      <w:pPr>
        <w:tabs>
          <w:tab w:val="left" w:pos="900"/>
        </w:tabs>
        <w:jc w:val="center"/>
        <w:rPr>
          <w:b/>
          <w:u w:val="single"/>
        </w:rPr>
      </w:pPr>
      <w:r w:rsidRPr="00364B8D">
        <w:rPr>
          <w:b/>
          <w:u w:val="single"/>
        </w:rPr>
        <w:t>Section I:  Accounting Requirements</w:t>
      </w:r>
    </w:p>
    <w:p w14:paraId="3453C7A3" w14:textId="77777777" w:rsidR="0033195E" w:rsidRDefault="0033195E">
      <w:r w:rsidRPr="0033195E">
        <w:t xml:space="preserve">The following courses must be </w:t>
      </w:r>
      <w:r w:rsidR="00703AD8">
        <w:t>taken prior to admission to this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6660"/>
        <w:gridCol w:w="828"/>
      </w:tblGrid>
      <w:tr w:rsidR="0033195E" w14:paraId="3F68E16E" w14:textId="77777777" w:rsidTr="00067F81">
        <w:tc>
          <w:tcPr>
            <w:tcW w:w="1368" w:type="dxa"/>
          </w:tcPr>
          <w:p w14:paraId="0D1E9654" w14:textId="77777777" w:rsidR="0033195E" w:rsidRDefault="0033195E">
            <w:r>
              <w:t>Acct 210</w:t>
            </w:r>
          </w:p>
        </w:tc>
        <w:tc>
          <w:tcPr>
            <w:tcW w:w="6660" w:type="dxa"/>
          </w:tcPr>
          <w:p w14:paraId="6979CD62" w14:textId="77777777" w:rsidR="0033195E" w:rsidRDefault="0033195E">
            <w:r>
              <w:t>Financial Accounting</w:t>
            </w:r>
          </w:p>
        </w:tc>
        <w:tc>
          <w:tcPr>
            <w:tcW w:w="828" w:type="dxa"/>
          </w:tcPr>
          <w:p w14:paraId="00C923A3" w14:textId="77777777" w:rsidR="0033195E" w:rsidRDefault="0033195E"/>
        </w:tc>
      </w:tr>
      <w:tr w:rsidR="0033195E" w14:paraId="40174471" w14:textId="77777777" w:rsidTr="00067F81">
        <w:tc>
          <w:tcPr>
            <w:tcW w:w="1368" w:type="dxa"/>
          </w:tcPr>
          <w:p w14:paraId="359D222A" w14:textId="77777777" w:rsidR="0033195E" w:rsidRDefault="0033195E">
            <w:r>
              <w:t>Acct 220</w:t>
            </w:r>
          </w:p>
        </w:tc>
        <w:tc>
          <w:tcPr>
            <w:tcW w:w="6660" w:type="dxa"/>
          </w:tcPr>
          <w:p w14:paraId="68346518" w14:textId="77777777" w:rsidR="0033195E" w:rsidRDefault="0033195E">
            <w:r>
              <w:t>Managerial Accounting</w:t>
            </w:r>
          </w:p>
        </w:tc>
        <w:tc>
          <w:tcPr>
            <w:tcW w:w="828" w:type="dxa"/>
          </w:tcPr>
          <w:p w14:paraId="3D1740A1" w14:textId="77777777" w:rsidR="0033195E" w:rsidRDefault="0033195E"/>
        </w:tc>
      </w:tr>
      <w:tr w:rsidR="0033195E" w14:paraId="1F144C18" w14:textId="77777777" w:rsidTr="00067F81">
        <w:tc>
          <w:tcPr>
            <w:tcW w:w="1368" w:type="dxa"/>
          </w:tcPr>
          <w:p w14:paraId="57A988BA" w14:textId="77777777" w:rsidR="0033195E" w:rsidRDefault="0033195E">
            <w:r>
              <w:t>Acct 310</w:t>
            </w:r>
          </w:p>
        </w:tc>
        <w:tc>
          <w:tcPr>
            <w:tcW w:w="6660" w:type="dxa"/>
          </w:tcPr>
          <w:p w14:paraId="1DEF3412" w14:textId="77777777" w:rsidR="0033195E" w:rsidRDefault="0033195E">
            <w:r>
              <w:t>Financial Accounting &amp; Reporting: Assets</w:t>
            </w:r>
            <w:r w:rsidR="00F8547D">
              <w:t xml:space="preserve"> </w:t>
            </w:r>
            <w:r w:rsidR="00F8547D" w:rsidRPr="00F8547D">
              <w:rPr>
                <w:sz w:val="16"/>
                <w:szCs w:val="16"/>
              </w:rPr>
              <w:t>(Intermediate I)</w:t>
            </w:r>
          </w:p>
        </w:tc>
        <w:tc>
          <w:tcPr>
            <w:tcW w:w="828" w:type="dxa"/>
          </w:tcPr>
          <w:p w14:paraId="7CAD4A9C" w14:textId="77777777" w:rsidR="0033195E" w:rsidRDefault="0033195E"/>
        </w:tc>
      </w:tr>
      <w:tr w:rsidR="00212589" w14:paraId="28A72271" w14:textId="77777777" w:rsidTr="00067F81">
        <w:tc>
          <w:tcPr>
            <w:tcW w:w="1368" w:type="dxa"/>
          </w:tcPr>
          <w:p w14:paraId="68B7ED4A" w14:textId="04C3A494" w:rsidR="00212589" w:rsidRDefault="00212589" w:rsidP="00212589">
            <w:r>
              <w:t>Acct 360</w:t>
            </w:r>
          </w:p>
        </w:tc>
        <w:tc>
          <w:tcPr>
            <w:tcW w:w="6660" w:type="dxa"/>
          </w:tcPr>
          <w:p w14:paraId="73170F0A" w14:textId="04F5326F" w:rsidR="00212589" w:rsidRDefault="00212589" w:rsidP="00212589">
            <w:r>
              <w:t>Accounting Information Systems</w:t>
            </w:r>
          </w:p>
        </w:tc>
        <w:tc>
          <w:tcPr>
            <w:tcW w:w="828" w:type="dxa"/>
          </w:tcPr>
          <w:p w14:paraId="56A8E6B2" w14:textId="77777777" w:rsidR="00212589" w:rsidRDefault="00212589" w:rsidP="00212589"/>
        </w:tc>
      </w:tr>
      <w:tr w:rsidR="0033195E" w14:paraId="43786DA6" w14:textId="77777777" w:rsidTr="00067F81">
        <w:tc>
          <w:tcPr>
            <w:tcW w:w="1368" w:type="dxa"/>
          </w:tcPr>
          <w:p w14:paraId="2EE1127B" w14:textId="77777777" w:rsidR="0033195E" w:rsidRDefault="0033195E">
            <w:r>
              <w:t>Acct 410</w:t>
            </w:r>
          </w:p>
        </w:tc>
        <w:tc>
          <w:tcPr>
            <w:tcW w:w="6660" w:type="dxa"/>
          </w:tcPr>
          <w:p w14:paraId="0B8ED2D3" w14:textId="77777777" w:rsidR="0033195E" w:rsidRDefault="0033195E" w:rsidP="00C55DC7">
            <w:r>
              <w:t>Financial Accounting &amp; Reporting: Equities</w:t>
            </w:r>
            <w:r w:rsidR="00F8547D">
              <w:t xml:space="preserve"> </w:t>
            </w:r>
            <w:r w:rsidR="00F8547D" w:rsidRPr="00F8547D">
              <w:rPr>
                <w:sz w:val="16"/>
                <w:szCs w:val="16"/>
              </w:rPr>
              <w:t xml:space="preserve">(Intermediate </w:t>
            </w:r>
            <w:r w:rsidR="00F8547D">
              <w:rPr>
                <w:sz w:val="16"/>
                <w:szCs w:val="16"/>
              </w:rPr>
              <w:t>I</w:t>
            </w:r>
            <w:r w:rsidR="00F8547D" w:rsidRPr="00F8547D">
              <w:rPr>
                <w:sz w:val="16"/>
                <w:szCs w:val="16"/>
              </w:rPr>
              <w:t>I)</w:t>
            </w:r>
          </w:p>
        </w:tc>
        <w:tc>
          <w:tcPr>
            <w:tcW w:w="828" w:type="dxa"/>
          </w:tcPr>
          <w:p w14:paraId="013AAFD7" w14:textId="77777777" w:rsidR="0033195E" w:rsidRDefault="0033195E"/>
        </w:tc>
      </w:tr>
      <w:tr w:rsidR="00212589" w14:paraId="02BE2C9A" w14:textId="77777777" w:rsidTr="00067F81">
        <w:tc>
          <w:tcPr>
            <w:tcW w:w="1368" w:type="dxa"/>
          </w:tcPr>
          <w:p w14:paraId="2CEE43DC" w14:textId="5AE9EBD7" w:rsidR="00212589" w:rsidRDefault="00212589">
            <w:r>
              <w:t>Acct 420</w:t>
            </w:r>
          </w:p>
        </w:tc>
        <w:tc>
          <w:tcPr>
            <w:tcW w:w="6660" w:type="dxa"/>
          </w:tcPr>
          <w:p w14:paraId="4BAE1893" w14:textId="6803E225" w:rsidR="00212589" w:rsidRDefault="00212589">
            <w:r>
              <w:t>Intermediate Cost Accounting</w:t>
            </w:r>
          </w:p>
        </w:tc>
        <w:tc>
          <w:tcPr>
            <w:tcW w:w="828" w:type="dxa"/>
          </w:tcPr>
          <w:p w14:paraId="70F1AE72" w14:textId="77777777" w:rsidR="00212589" w:rsidRDefault="00212589"/>
        </w:tc>
      </w:tr>
      <w:tr w:rsidR="0033195E" w14:paraId="53D8C138" w14:textId="77777777" w:rsidTr="00067F81">
        <w:tc>
          <w:tcPr>
            <w:tcW w:w="1368" w:type="dxa"/>
          </w:tcPr>
          <w:p w14:paraId="7E134907" w14:textId="77777777" w:rsidR="0033195E" w:rsidRDefault="0033195E">
            <w:r>
              <w:t>Acct 430</w:t>
            </w:r>
          </w:p>
        </w:tc>
        <w:tc>
          <w:tcPr>
            <w:tcW w:w="6660" w:type="dxa"/>
          </w:tcPr>
          <w:p w14:paraId="44E58109" w14:textId="77777777" w:rsidR="0033195E" w:rsidRDefault="0033195E">
            <w:r>
              <w:t>Introduction to Federal Income Tax</w:t>
            </w:r>
          </w:p>
        </w:tc>
        <w:tc>
          <w:tcPr>
            <w:tcW w:w="828" w:type="dxa"/>
          </w:tcPr>
          <w:p w14:paraId="33941AE6" w14:textId="77777777" w:rsidR="0033195E" w:rsidRDefault="0033195E"/>
        </w:tc>
      </w:tr>
      <w:tr w:rsidR="0033195E" w14:paraId="21D11188" w14:textId="77777777" w:rsidTr="00067F81">
        <w:tc>
          <w:tcPr>
            <w:tcW w:w="1368" w:type="dxa"/>
          </w:tcPr>
          <w:p w14:paraId="3D796F1D" w14:textId="54E3E538" w:rsidR="0033195E" w:rsidRDefault="0033195E">
            <w:r>
              <w:t>Acct 5</w:t>
            </w:r>
            <w:r w:rsidR="00212589">
              <w:t>8</w:t>
            </w:r>
            <w:r>
              <w:t>0</w:t>
            </w:r>
          </w:p>
        </w:tc>
        <w:tc>
          <w:tcPr>
            <w:tcW w:w="6660" w:type="dxa"/>
          </w:tcPr>
          <w:p w14:paraId="76A88958" w14:textId="1C707170" w:rsidR="0033195E" w:rsidRDefault="00212589">
            <w:r>
              <w:t>Data Analytics for Accountants</w:t>
            </w:r>
          </w:p>
        </w:tc>
        <w:tc>
          <w:tcPr>
            <w:tcW w:w="828" w:type="dxa"/>
          </w:tcPr>
          <w:p w14:paraId="3AA9DEB1" w14:textId="77777777" w:rsidR="0033195E" w:rsidRDefault="0033195E"/>
        </w:tc>
      </w:tr>
      <w:tr w:rsidR="0033195E" w14:paraId="67DA17DF" w14:textId="77777777" w:rsidTr="00067F81">
        <w:tc>
          <w:tcPr>
            <w:tcW w:w="1368" w:type="dxa"/>
          </w:tcPr>
          <w:p w14:paraId="6C9A5117" w14:textId="77777777" w:rsidR="0033195E" w:rsidRDefault="0033195E">
            <w:r>
              <w:t>Acct 610</w:t>
            </w:r>
            <w:r w:rsidR="001C55AD">
              <w:t xml:space="preserve"> </w:t>
            </w:r>
          </w:p>
        </w:tc>
        <w:tc>
          <w:tcPr>
            <w:tcW w:w="6660" w:type="dxa"/>
          </w:tcPr>
          <w:p w14:paraId="7725D284" w14:textId="77777777" w:rsidR="0033195E" w:rsidRDefault="0033195E">
            <w:r>
              <w:t>Financial Accounting &amp; Reporting: Special Entities &amp; Issues</w:t>
            </w:r>
          </w:p>
          <w:p w14:paraId="010A1934" w14:textId="77777777" w:rsidR="00703AD8" w:rsidRDefault="00703AD8">
            <w:r>
              <w:rPr>
                <w:sz w:val="16"/>
                <w:szCs w:val="16"/>
              </w:rPr>
              <w:t>(Advanced Financial</w:t>
            </w:r>
            <w:r w:rsidRPr="00F8547D">
              <w:rPr>
                <w:sz w:val="16"/>
                <w:szCs w:val="16"/>
              </w:rPr>
              <w:t>)</w:t>
            </w:r>
          </w:p>
        </w:tc>
        <w:tc>
          <w:tcPr>
            <w:tcW w:w="828" w:type="dxa"/>
          </w:tcPr>
          <w:p w14:paraId="7B758E1E" w14:textId="77777777" w:rsidR="0033195E" w:rsidRDefault="0033195E"/>
        </w:tc>
      </w:tr>
      <w:tr w:rsidR="0033195E" w14:paraId="3C66DCD4" w14:textId="77777777" w:rsidTr="00067F81">
        <w:tc>
          <w:tcPr>
            <w:tcW w:w="1368" w:type="dxa"/>
          </w:tcPr>
          <w:p w14:paraId="074A3D18" w14:textId="77777777" w:rsidR="0033195E" w:rsidRDefault="00C55DC7" w:rsidP="00585F85">
            <w:r>
              <w:t>Acct 630</w:t>
            </w:r>
            <w:r w:rsidR="001C55AD">
              <w:t xml:space="preserve"> </w:t>
            </w:r>
          </w:p>
        </w:tc>
        <w:tc>
          <w:tcPr>
            <w:tcW w:w="6660" w:type="dxa"/>
          </w:tcPr>
          <w:p w14:paraId="4616847B" w14:textId="77777777" w:rsidR="0033195E" w:rsidRDefault="00C55DC7">
            <w:r>
              <w:t>Taxation of Business Entities</w:t>
            </w:r>
          </w:p>
        </w:tc>
        <w:tc>
          <w:tcPr>
            <w:tcW w:w="828" w:type="dxa"/>
          </w:tcPr>
          <w:p w14:paraId="68E53674" w14:textId="77777777" w:rsidR="0033195E" w:rsidRDefault="0033195E"/>
        </w:tc>
      </w:tr>
      <w:tr w:rsidR="0033195E" w14:paraId="12C039A4" w14:textId="77777777" w:rsidTr="00067F81">
        <w:tc>
          <w:tcPr>
            <w:tcW w:w="1368" w:type="dxa"/>
          </w:tcPr>
          <w:p w14:paraId="51327EF1" w14:textId="77777777" w:rsidR="0033195E" w:rsidRDefault="00C55DC7">
            <w:r>
              <w:t>Acct 640</w:t>
            </w:r>
          </w:p>
        </w:tc>
        <w:tc>
          <w:tcPr>
            <w:tcW w:w="6660" w:type="dxa"/>
          </w:tcPr>
          <w:p w14:paraId="193CB9CC" w14:textId="77777777" w:rsidR="0033195E" w:rsidRDefault="00C55DC7">
            <w:r>
              <w:t>Principles of Auditing</w:t>
            </w:r>
          </w:p>
        </w:tc>
        <w:tc>
          <w:tcPr>
            <w:tcW w:w="828" w:type="dxa"/>
          </w:tcPr>
          <w:p w14:paraId="49B07D35" w14:textId="77777777" w:rsidR="0033195E" w:rsidRDefault="0033195E"/>
        </w:tc>
      </w:tr>
    </w:tbl>
    <w:p w14:paraId="737004D1" w14:textId="77777777" w:rsidR="001C55AD" w:rsidRDefault="001C55AD" w:rsidP="001C55AD"/>
    <w:p w14:paraId="2B75C7A1" w14:textId="77777777" w:rsidR="001C55AD" w:rsidRPr="00364B8D" w:rsidRDefault="001C55AD" w:rsidP="00364B8D">
      <w:pPr>
        <w:jc w:val="center"/>
        <w:rPr>
          <w:b/>
          <w:u w:val="single"/>
        </w:rPr>
      </w:pPr>
      <w:r w:rsidRPr="00364B8D">
        <w:rPr>
          <w:b/>
          <w:u w:val="single"/>
        </w:rPr>
        <w:t>Section II: Business and Math Requirements</w:t>
      </w:r>
    </w:p>
    <w:p w14:paraId="60782F26" w14:textId="77777777" w:rsidR="001C55AD" w:rsidRDefault="001C55AD" w:rsidP="001C55AD">
      <w:r w:rsidRPr="0033195E">
        <w:t xml:space="preserve">The following courses must be </w:t>
      </w:r>
      <w:r w:rsidR="00703AD8">
        <w:t>taken prior to admission to this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6210"/>
        <w:gridCol w:w="828"/>
      </w:tblGrid>
      <w:tr w:rsidR="00F61CFB" w14:paraId="50F38EEC" w14:textId="77777777" w:rsidTr="00AE19BD">
        <w:tc>
          <w:tcPr>
            <w:tcW w:w="1818" w:type="dxa"/>
          </w:tcPr>
          <w:p w14:paraId="7DB59F77" w14:textId="1CB7C2E0" w:rsidR="00F61CFB" w:rsidRDefault="00F61CFB">
            <w:r>
              <w:t>BA 16</w:t>
            </w:r>
            <w:r w:rsidR="00212589">
              <w:t>1-163</w:t>
            </w:r>
          </w:p>
        </w:tc>
        <w:tc>
          <w:tcPr>
            <w:tcW w:w="6210" w:type="dxa"/>
          </w:tcPr>
          <w:p w14:paraId="3BB39031" w14:textId="1169AC12" w:rsidR="00F61CFB" w:rsidRDefault="00212589">
            <w:r>
              <w:t>Business Software (</w:t>
            </w:r>
            <w:r w:rsidR="00F61CFB">
              <w:t>Microsoft Office</w:t>
            </w:r>
            <w:r>
              <w:t>)</w:t>
            </w:r>
          </w:p>
        </w:tc>
        <w:tc>
          <w:tcPr>
            <w:tcW w:w="828" w:type="dxa"/>
          </w:tcPr>
          <w:p w14:paraId="72AF7A4B" w14:textId="77777777" w:rsidR="00F61CFB" w:rsidRDefault="00F61CFB"/>
        </w:tc>
      </w:tr>
      <w:tr w:rsidR="001C55AD" w14:paraId="775DCD13" w14:textId="77777777" w:rsidTr="00AE19BD">
        <w:tc>
          <w:tcPr>
            <w:tcW w:w="1818" w:type="dxa"/>
          </w:tcPr>
          <w:p w14:paraId="2ABEE15B" w14:textId="77777777" w:rsidR="001C55AD" w:rsidRDefault="001C55AD">
            <w:r>
              <w:t>Math 111</w:t>
            </w:r>
          </w:p>
        </w:tc>
        <w:tc>
          <w:tcPr>
            <w:tcW w:w="6210" w:type="dxa"/>
          </w:tcPr>
          <w:p w14:paraId="77D82FEE" w14:textId="77777777" w:rsidR="001C55AD" w:rsidRDefault="001C55AD">
            <w:r>
              <w:t>College Algebra</w:t>
            </w:r>
          </w:p>
        </w:tc>
        <w:tc>
          <w:tcPr>
            <w:tcW w:w="828" w:type="dxa"/>
          </w:tcPr>
          <w:p w14:paraId="3BB3AF6D" w14:textId="77777777" w:rsidR="001C55AD" w:rsidRDefault="001C55AD"/>
        </w:tc>
      </w:tr>
      <w:tr w:rsidR="001C55AD" w14:paraId="00529289" w14:textId="77777777" w:rsidTr="00AE19BD">
        <w:tc>
          <w:tcPr>
            <w:tcW w:w="1818" w:type="dxa"/>
          </w:tcPr>
          <w:p w14:paraId="649141FE" w14:textId="77777777" w:rsidR="001C55AD" w:rsidRDefault="001C55AD">
            <w:r>
              <w:t>Math 144</w:t>
            </w:r>
          </w:p>
        </w:tc>
        <w:tc>
          <w:tcPr>
            <w:tcW w:w="6210" w:type="dxa"/>
          </w:tcPr>
          <w:p w14:paraId="339DA349" w14:textId="77777777" w:rsidR="001C55AD" w:rsidRDefault="001C55AD">
            <w:r>
              <w:t>Business Calculus</w:t>
            </w:r>
          </w:p>
        </w:tc>
        <w:tc>
          <w:tcPr>
            <w:tcW w:w="828" w:type="dxa"/>
          </w:tcPr>
          <w:p w14:paraId="418E0495" w14:textId="77777777" w:rsidR="001C55AD" w:rsidRDefault="001C55AD"/>
        </w:tc>
      </w:tr>
      <w:tr w:rsidR="001C55AD" w14:paraId="4AB2CB31" w14:textId="77777777" w:rsidTr="00AE19BD">
        <w:tc>
          <w:tcPr>
            <w:tcW w:w="1818" w:type="dxa"/>
          </w:tcPr>
          <w:p w14:paraId="7ACC5367" w14:textId="77777777" w:rsidR="001C55AD" w:rsidRDefault="001C55AD">
            <w:r>
              <w:t>Econ 231</w:t>
            </w:r>
          </w:p>
        </w:tc>
        <w:tc>
          <w:tcPr>
            <w:tcW w:w="6210" w:type="dxa"/>
          </w:tcPr>
          <w:p w14:paraId="0BA89B1F" w14:textId="77777777" w:rsidR="001C55AD" w:rsidRDefault="002D7E4E">
            <w:r>
              <w:t>Introductory Business Statistics</w:t>
            </w:r>
          </w:p>
        </w:tc>
        <w:tc>
          <w:tcPr>
            <w:tcW w:w="828" w:type="dxa"/>
          </w:tcPr>
          <w:p w14:paraId="5E53AA22" w14:textId="77777777" w:rsidR="001C55AD" w:rsidRDefault="001C55AD"/>
        </w:tc>
      </w:tr>
      <w:tr w:rsidR="001C55AD" w14:paraId="2C3B67FC" w14:textId="77777777" w:rsidTr="00AE19BD">
        <w:tc>
          <w:tcPr>
            <w:tcW w:w="1818" w:type="dxa"/>
          </w:tcPr>
          <w:p w14:paraId="482A05C5" w14:textId="77777777" w:rsidR="001C55AD" w:rsidRDefault="002D7E4E">
            <w:r>
              <w:t>Econ 201</w:t>
            </w:r>
          </w:p>
        </w:tc>
        <w:tc>
          <w:tcPr>
            <w:tcW w:w="6210" w:type="dxa"/>
          </w:tcPr>
          <w:p w14:paraId="0F2C30C9" w14:textId="77777777" w:rsidR="001C55AD" w:rsidRDefault="002D7E4E">
            <w:r>
              <w:t>Macroeconomics</w:t>
            </w:r>
          </w:p>
        </w:tc>
        <w:tc>
          <w:tcPr>
            <w:tcW w:w="828" w:type="dxa"/>
          </w:tcPr>
          <w:p w14:paraId="2D5836CF" w14:textId="77777777" w:rsidR="001C55AD" w:rsidRDefault="001C55AD"/>
        </w:tc>
      </w:tr>
      <w:tr w:rsidR="001C55AD" w14:paraId="7BE8033F" w14:textId="77777777" w:rsidTr="00AE19BD">
        <w:tc>
          <w:tcPr>
            <w:tcW w:w="1818" w:type="dxa"/>
          </w:tcPr>
          <w:p w14:paraId="7E10FEA4" w14:textId="77777777" w:rsidR="001C55AD" w:rsidRDefault="002D7E4E">
            <w:r>
              <w:t>Econ 202</w:t>
            </w:r>
          </w:p>
        </w:tc>
        <w:tc>
          <w:tcPr>
            <w:tcW w:w="6210" w:type="dxa"/>
          </w:tcPr>
          <w:p w14:paraId="6D05E072" w14:textId="77777777" w:rsidR="001C55AD" w:rsidRDefault="002D7E4E">
            <w:r>
              <w:t>Microeconomics</w:t>
            </w:r>
          </w:p>
        </w:tc>
        <w:tc>
          <w:tcPr>
            <w:tcW w:w="828" w:type="dxa"/>
          </w:tcPr>
          <w:p w14:paraId="158073D2" w14:textId="77777777" w:rsidR="001C55AD" w:rsidRDefault="001C55AD"/>
        </w:tc>
      </w:tr>
      <w:tr w:rsidR="001C55AD" w14:paraId="44A445AD" w14:textId="77777777" w:rsidTr="00AE19BD">
        <w:tc>
          <w:tcPr>
            <w:tcW w:w="1818" w:type="dxa"/>
          </w:tcPr>
          <w:p w14:paraId="0ED17E6D" w14:textId="77777777" w:rsidR="001C55AD" w:rsidRPr="00AE19BD" w:rsidRDefault="002D7E4E" w:rsidP="00AE19BD">
            <w:proofErr w:type="spellStart"/>
            <w:r w:rsidRPr="00AE19BD">
              <w:t>BLaw</w:t>
            </w:r>
            <w:proofErr w:type="spellEnd"/>
            <w:r w:rsidRPr="00AE19BD">
              <w:t xml:space="preserve"> </w:t>
            </w:r>
            <w:r w:rsidR="00AE19BD" w:rsidRPr="00AE19BD">
              <w:t>635/</w:t>
            </w:r>
            <w:r w:rsidR="00AE19BD">
              <w:t>63</w:t>
            </w:r>
            <w:r w:rsidR="00AE19BD" w:rsidRPr="00AE19BD">
              <w:t>6</w:t>
            </w:r>
          </w:p>
        </w:tc>
        <w:tc>
          <w:tcPr>
            <w:tcW w:w="6210" w:type="dxa"/>
          </w:tcPr>
          <w:p w14:paraId="15EBDCDD" w14:textId="7830C99C" w:rsidR="001C55AD" w:rsidRDefault="002D7E4E" w:rsidP="00AE19BD">
            <w:r>
              <w:t xml:space="preserve">Business Law </w:t>
            </w:r>
            <w:r w:rsidR="00212589">
              <w:t>for Accountants</w:t>
            </w:r>
          </w:p>
        </w:tc>
        <w:tc>
          <w:tcPr>
            <w:tcW w:w="828" w:type="dxa"/>
          </w:tcPr>
          <w:p w14:paraId="1484C5C8" w14:textId="77777777" w:rsidR="001C55AD" w:rsidRDefault="001C55AD"/>
        </w:tc>
      </w:tr>
      <w:tr w:rsidR="001C55AD" w14:paraId="17E5AD65" w14:textId="77777777" w:rsidTr="00AE19BD">
        <w:tc>
          <w:tcPr>
            <w:tcW w:w="1818" w:type="dxa"/>
          </w:tcPr>
          <w:p w14:paraId="6D11C447" w14:textId="77777777" w:rsidR="001C55AD" w:rsidRDefault="002D7E4E">
            <w:r>
              <w:t>DS 350</w:t>
            </w:r>
          </w:p>
        </w:tc>
        <w:tc>
          <w:tcPr>
            <w:tcW w:w="6210" w:type="dxa"/>
          </w:tcPr>
          <w:p w14:paraId="5DA3CE1A" w14:textId="77777777" w:rsidR="001C55AD" w:rsidRDefault="002D7E4E">
            <w:r>
              <w:t>Production and Operations Management</w:t>
            </w:r>
          </w:p>
        </w:tc>
        <w:tc>
          <w:tcPr>
            <w:tcW w:w="828" w:type="dxa"/>
          </w:tcPr>
          <w:p w14:paraId="7026B474" w14:textId="77777777" w:rsidR="001C55AD" w:rsidRDefault="001C55AD"/>
        </w:tc>
      </w:tr>
      <w:tr w:rsidR="001C55AD" w14:paraId="34191F26" w14:textId="77777777" w:rsidTr="00AE19BD">
        <w:tc>
          <w:tcPr>
            <w:tcW w:w="1818" w:type="dxa"/>
          </w:tcPr>
          <w:p w14:paraId="6139BADB" w14:textId="77777777" w:rsidR="001C55AD" w:rsidRDefault="002D7E4E">
            <w:r>
              <w:t>Fin 340</w:t>
            </w:r>
          </w:p>
        </w:tc>
        <w:tc>
          <w:tcPr>
            <w:tcW w:w="6210" w:type="dxa"/>
          </w:tcPr>
          <w:p w14:paraId="7EC2421D" w14:textId="77777777" w:rsidR="001C55AD" w:rsidRDefault="002D7E4E">
            <w:r>
              <w:t>Financial Management</w:t>
            </w:r>
          </w:p>
        </w:tc>
        <w:tc>
          <w:tcPr>
            <w:tcW w:w="828" w:type="dxa"/>
          </w:tcPr>
          <w:p w14:paraId="7D6F5B93" w14:textId="77777777" w:rsidR="001C55AD" w:rsidRDefault="001C55AD"/>
        </w:tc>
      </w:tr>
      <w:tr w:rsidR="00067F81" w14:paraId="60B45882" w14:textId="77777777" w:rsidTr="00AE19BD">
        <w:tc>
          <w:tcPr>
            <w:tcW w:w="1818" w:type="dxa"/>
          </w:tcPr>
          <w:p w14:paraId="42CCBB50" w14:textId="77777777" w:rsidR="00067F81" w:rsidRDefault="00067F81">
            <w:r>
              <w:t>IB 333</w:t>
            </w:r>
          </w:p>
        </w:tc>
        <w:tc>
          <w:tcPr>
            <w:tcW w:w="6210" w:type="dxa"/>
          </w:tcPr>
          <w:p w14:paraId="433AC2FB" w14:textId="77777777" w:rsidR="00067F81" w:rsidRDefault="00067F81">
            <w:r>
              <w:t>International Business</w:t>
            </w:r>
          </w:p>
        </w:tc>
        <w:tc>
          <w:tcPr>
            <w:tcW w:w="828" w:type="dxa"/>
          </w:tcPr>
          <w:p w14:paraId="4056E5A2" w14:textId="77777777" w:rsidR="00067F81" w:rsidRDefault="00067F81"/>
        </w:tc>
      </w:tr>
      <w:tr w:rsidR="001C55AD" w14:paraId="2235DCC9" w14:textId="77777777" w:rsidTr="00AE19BD">
        <w:tc>
          <w:tcPr>
            <w:tcW w:w="1818" w:type="dxa"/>
          </w:tcPr>
          <w:p w14:paraId="01B45935" w14:textId="77777777" w:rsidR="001C55AD" w:rsidRDefault="002D7E4E">
            <w:proofErr w:type="spellStart"/>
            <w:r>
              <w:t>Mgmt</w:t>
            </w:r>
            <w:proofErr w:type="spellEnd"/>
            <w:r>
              <w:t xml:space="preserve"> 360</w:t>
            </w:r>
          </w:p>
        </w:tc>
        <w:tc>
          <w:tcPr>
            <w:tcW w:w="6210" w:type="dxa"/>
          </w:tcPr>
          <w:p w14:paraId="7ECF01E5" w14:textId="77777777" w:rsidR="001C55AD" w:rsidRDefault="002D7E4E">
            <w:r>
              <w:t>Management and Organizational Behavior</w:t>
            </w:r>
          </w:p>
        </w:tc>
        <w:tc>
          <w:tcPr>
            <w:tcW w:w="828" w:type="dxa"/>
          </w:tcPr>
          <w:p w14:paraId="66889E82" w14:textId="77777777" w:rsidR="001C55AD" w:rsidRDefault="001C55AD"/>
        </w:tc>
      </w:tr>
      <w:tr w:rsidR="001C55AD" w14:paraId="55D072A0" w14:textId="77777777" w:rsidTr="00AE19BD">
        <w:tc>
          <w:tcPr>
            <w:tcW w:w="1818" w:type="dxa"/>
          </w:tcPr>
          <w:p w14:paraId="0763D2A8" w14:textId="77777777" w:rsidR="001C55AD" w:rsidRDefault="002D7E4E">
            <w:proofErr w:type="spellStart"/>
            <w:r>
              <w:t>Mgmt</w:t>
            </w:r>
            <w:proofErr w:type="spellEnd"/>
            <w:r>
              <w:t xml:space="preserve"> 681</w:t>
            </w:r>
          </w:p>
        </w:tc>
        <w:tc>
          <w:tcPr>
            <w:tcW w:w="6210" w:type="dxa"/>
          </w:tcPr>
          <w:p w14:paraId="1B951D06" w14:textId="77777777" w:rsidR="001C55AD" w:rsidRDefault="002D7E4E">
            <w:r>
              <w:t>Strategic Management (capstone class)</w:t>
            </w:r>
          </w:p>
        </w:tc>
        <w:tc>
          <w:tcPr>
            <w:tcW w:w="828" w:type="dxa"/>
          </w:tcPr>
          <w:p w14:paraId="4287262D" w14:textId="77777777" w:rsidR="001C55AD" w:rsidRDefault="001C55AD"/>
        </w:tc>
      </w:tr>
      <w:tr w:rsidR="00067F81" w14:paraId="32E0B324" w14:textId="77777777" w:rsidTr="00AE19BD">
        <w:tc>
          <w:tcPr>
            <w:tcW w:w="1818" w:type="dxa"/>
          </w:tcPr>
          <w:p w14:paraId="38CA3BA4" w14:textId="77777777" w:rsidR="00067F81" w:rsidRDefault="00942D2D" w:rsidP="00067F81">
            <w:r>
              <w:t>MIS 3</w:t>
            </w:r>
            <w:r w:rsidR="00067F81">
              <w:t>95</w:t>
            </w:r>
          </w:p>
        </w:tc>
        <w:tc>
          <w:tcPr>
            <w:tcW w:w="6210" w:type="dxa"/>
          </w:tcPr>
          <w:p w14:paraId="415EE269" w14:textId="77777777" w:rsidR="00067F81" w:rsidRDefault="00067F81" w:rsidP="00067F81">
            <w:r>
              <w:t>Management Information Systems</w:t>
            </w:r>
          </w:p>
        </w:tc>
        <w:tc>
          <w:tcPr>
            <w:tcW w:w="828" w:type="dxa"/>
          </w:tcPr>
          <w:p w14:paraId="7020BC32" w14:textId="77777777" w:rsidR="00067F81" w:rsidRDefault="00067F81" w:rsidP="00067F81"/>
        </w:tc>
      </w:tr>
      <w:tr w:rsidR="001C55AD" w14:paraId="628CDB41" w14:textId="77777777" w:rsidTr="00AE19BD">
        <w:tc>
          <w:tcPr>
            <w:tcW w:w="1818" w:type="dxa"/>
          </w:tcPr>
          <w:p w14:paraId="714531FC" w14:textId="77777777" w:rsidR="001C55AD" w:rsidRDefault="002D7E4E">
            <w:r>
              <w:t>Mkt 300</w:t>
            </w:r>
          </w:p>
        </w:tc>
        <w:tc>
          <w:tcPr>
            <w:tcW w:w="6210" w:type="dxa"/>
          </w:tcPr>
          <w:p w14:paraId="069B7C73" w14:textId="77777777" w:rsidR="001C55AD" w:rsidRDefault="002D7E4E">
            <w:r>
              <w:t>Marketing</w:t>
            </w:r>
          </w:p>
        </w:tc>
        <w:tc>
          <w:tcPr>
            <w:tcW w:w="828" w:type="dxa"/>
          </w:tcPr>
          <w:p w14:paraId="1601EA79" w14:textId="77777777" w:rsidR="001C55AD" w:rsidRDefault="001C55AD"/>
        </w:tc>
      </w:tr>
    </w:tbl>
    <w:p w14:paraId="50C42866" w14:textId="77777777" w:rsidR="0033195E" w:rsidRDefault="0033195E"/>
    <w:p w14:paraId="104EBE74" w14:textId="2BD45C84" w:rsidR="0033195E" w:rsidRDefault="00364B8D">
      <w:r>
        <w:t>Note: students desiring to sit for the CPA examination should send their transcripts to the state board for a “</w:t>
      </w:r>
      <w:r w:rsidR="008F0F15">
        <w:t>pre-evaluation</w:t>
      </w:r>
      <w:r>
        <w:t xml:space="preserve"> review.”  Addresses may be found at </w:t>
      </w:r>
      <w:hyperlink r:id="rId5" w:history="1">
        <w:r w:rsidRPr="00796DD0">
          <w:rPr>
            <w:rStyle w:val="Hyperlink"/>
          </w:rPr>
          <w:t>www.ksboa.org</w:t>
        </w:r>
      </w:hyperlink>
      <w:r>
        <w:t xml:space="preserve">.  Requirements for CPA exam eligibility include six hours of business law and three hours of upper-division </w:t>
      </w:r>
      <w:r w:rsidR="009F6BFA">
        <w:t xml:space="preserve">(300+) </w:t>
      </w:r>
      <w:r>
        <w:t>economics.</w:t>
      </w:r>
    </w:p>
    <w:p w14:paraId="37ED231C" w14:textId="77777777" w:rsidR="0033195E" w:rsidRDefault="0033195E"/>
    <w:p w14:paraId="1F68C124" w14:textId="77777777" w:rsidR="009E2901" w:rsidRDefault="009E2901"/>
    <w:p w14:paraId="10C63EFF" w14:textId="77777777" w:rsidR="009E2901" w:rsidRDefault="009E2901"/>
    <w:p w14:paraId="206B89F7" w14:textId="77777777" w:rsidR="009E2901" w:rsidRDefault="009E2901"/>
    <w:p w14:paraId="58988D97" w14:textId="77777777" w:rsidR="009E2901" w:rsidRDefault="009E2901"/>
    <w:p w14:paraId="6F7CB0EB" w14:textId="77777777" w:rsidR="009E2901" w:rsidRPr="009E2901" w:rsidRDefault="009E2901" w:rsidP="009E2901">
      <w:pPr>
        <w:jc w:val="center"/>
        <w:rPr>
          <w:b/>
          <w:u w:val="single"/>
        </w:rPr>
      </w:pPr>
      <w:r w:rsidRPr="009E2901">
        <w:rPr>
          <w:b/>
          <w:u w:val="single"/>
        </w:rPr>
        <w:t>Section III: Minimum Graduate Level Course Requirements</w:t>
      </w:r>
    </w:p>
    <w:p w14:paraId="1D9C2A20" w14:textId="77777777" w:rsidR="009E2901" w:rsidRPr="009E2901" w:rsidRDefault="009E2901" w:rsidP="009E2901">
      <w:pPr>
        <w:jc w:val="center"/>
        <w:rPr>
          <w:sz w:val="20"/>
          <w:szCs w:val="20"/>
        </w:rPr>
      </w:pPr>
      <w:r w:rsidRPr="009E2901">
        <w:rPr>
          <w:sz w:val="20"/>
          <w:szCs w:val="20"/>
        </w:rPr>
        <w:t>Thirty (30) Graduate level-courses not counted toward another degree</w:t>
      </w:r>
    </w:p>
    <w:p w14:paraId="0B08BFC1" w14:textId="77777777" w:rsidR="009E2901" w:rsidRDefault="009E2901"/>
    <w:p w14:paraId="69B11671" w14:textId="77777777" w:rsidR="009E2901" w:rsidRDefault="0018749A" w:rsidP="0018749A">
      <w:pPr>
        <w:jc w:val="center"/>
      </w:pPr>
      <w:r>
        <w:t>Required Accounting 800-level C</w:t>
      </w:r>
      <w:r w:rsidR="009E2901">
        <w:t>ourses</w:t>
      </w:r>
      <w:r>
        <w:t xml:space="preserve"> (15 hours)</w:t>
      </w:r>
      <w:r w:rsidR="000547F4">
        <w:t xml:space="preserve"> [</w:t>
      </w:r>
      <w:r w:rsidR="000547F4" w:rsidRPr="000547F4">
        <w:rPr>
          <w:i/>
        </w:rPr>
        <w:t>semester offered</w:t>
      </w:r>
      <w:r w:rsidR="000547F4">
        <w:t>]</w:t>
      </w:r>
      <w:r w:rsidR="009E290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660"/>
        <w:gridCol w:w="828"/>
      </w:tblGrid>
      <w:tr w:rsidR="0018749A" w14:paraId="44C11DC2" w14:textId="77777777" w:rsidTr="00067F81">
        <w:tc>
          <w:tcPr>
            <w:tcW w:w="1368" w:type="dxa"/>
          </w:tcPr>
          <w:p w14:paraId="49B6EA41" w14:textId="77777777" w:rsidR="0018749A" w:rsidRDefault="0018749A">
            <w:r>
              <w:t>Acct 815</w:t>
            </w:r>
          </w:p>
        </w:tc>
        <w:tc>
          <w:tcPr>
            <w:tcW w:w="6660" w:type="dxa"/>
          </w:tcPr>
          <w:p w14:paraId="0945AD76" w14:textId="77777777" w:rsidR="0018749A" w:rsidRDefault="0018749A">
            <w:r>
              <w:t>Financial Accounting &amp; Reporting: Contemporary Issues</w:t>
            </w:r>
            <w:r w:rsidR="000547F4">
              <w:t xml:space="preserve"> </w:t>
            </w:r>
            <w:r w:rsidR="000547F4" w:rsidRPr="000547F4">
              <w:rPr>
                <w:sz w:val="18"/>
                <w:szCs w:val="18"/>
              </w:rPr>
              <w:t>[</w:t>
            </w:r>
            <w:r w:rsidR="000547F4" w:rsidRPr="000547F4">
              <w:rPr>
                <w:i/>
                <w:sz w:val="18"/>
                <w:szCs w:val="18"/>
              </w:rPr>
              <w:t>Fall</w:t>
            </w:r>
            <w:r w:rsidR="000547F4" w:rsidRPr="000547F4">
              <w:rPr>
                <w:sz w:val="18"/>
                <w:szCs w:val="18"/>
              </w:rPr>
              <w:t>]</w:t>
            </w:r>
          </w:p>
        </w:tc>
        <w:tc>
          <w:tcPr>
            <w:tcW w:w="828" w:type="dxa"/>
          </w:tcPr>
          <w:p w14:paraId="511C4648" w14:textId="77777777" w:rsidR="0018749A" w:rsidRDefault="0018749A"/>
        </w:tc>
      </w:tr>
      <w:tr w:rsidR="0018749A" w14:paraId="2835ADD1" w14:textId="77777777" w:rsidTr="00067F81">
        <w:tc>
          <w:tcPr>
            <w:tcW w:w="1368" w:type="dxa"/>
          </w:tcPr>
          <w:p w14:paraId="3F9F8101" w14:textId="77777777" w:rsidR="0018749A" w:rsidRDefault="0018749A">
            <w:r>
              <w:t>Acct 825</w:t>
            </w:r>
          </w:p>
        </w:tc>
        <w:tc>
          <w:tcPr>
            <w:tcW w:w="6660" w:type="dxa"/>
          </w:tcPr>
          <w:p w14:paraId="6524E1EC" w14:textId="77777777" w:rsidR="0018749A" w:rsidRDefault="0018749A">
            <w:r>
              <w:t>Management Control Systems</w:t>
            </w:r>
            <w:r w:rsidR="000547F4">
              <w:t xml:space="preserve"> [</w:t>
            </w:r>
            <w:r w:rsidR="000547F4" w:rsidRPr="000547F4">
              <w:rPr>
                <w:i/>
              </w:rPr>
              <w:t>Spring</w:t>
            </w:r>
            <w:r w:rsidR="000547F4">
              <w:t>]</w:t>
            </w:r>
          </w:p>
        </w:tc>
        <w:tc>
          <w:tcPr>
            <w:tcW w:w="828" w:type="dxa"/>
          </w:tcPr>
          <w:p w14:paraId="52FBFD6A" w14:textId="77777777" w:rsidR="0018749A" w:rsidRDefault="0018749A"/>
        </w:tc>
      </w:tr>
      <w:tr w:rsidR="0018749A" w14:paraId="26462C0E" w14:textId="77777777" w:rsidTr="00067F81">
        <w:tc>
          <w:tcPr>
            <w:tcW w:w="1368" w:type="dxa"/>
          </w:tcPr>
          <w:p w14:paraId="2E59EA64" w14:textId="77777777" w:rsidR="0018749A" w:rsidRDefault="0018749A">
            <w:r>
              <w:t>Acct 835</w:t>
            </w:r>
          </w:p>
        </w:tc>
        <w:tc>
          <w:tcPr>
            <w:tcW w:w="6660" w:type="dxa"/>
          </w:tcPr>
          <w:p w14:paraId="4A81D266" w14:textId="77777777" w:rsidR="0018749A" w:rsidRDefault="0018749A">
            <w:r>
              <w:t>Tax Research and Selected Topics</w:t>
            </w:r>
            <w:r w:rsidR="000547F4">
              <w:t xml:space="preserve"> [</w:t>
            </w:r>
            <w:r w:rsidR="000547F4" w:rsidRPr="000547F4">
              <w:rPr>
                <w:i/>
              </w:rPr>
              <w:t>Fall</w:t>
            </w:r>
            <w:r w:rsidR="000547F4">
              <w:t>]</w:t>
            </w:r>
          </w:p>
        </w:tc>
        <w:tc>
          <w:tcPr>
            <w:tcW w:w="828" w:type="dxa"/>
          </w:tcPr>
          <w:p w14:paraId="71716540" w14:textId="77777777" w:rsidR="0018749A" w:rsidRDefault="0018749A"/>
        </w:tc>
      </w:tr>
      <w:tr w:rsidR="0018749A" w14:paraId="7F43084A" w14:textId="77777777" w:rsidTr="00067F81">
        <w:tc>
          <w:tcPr>
            <w:tcW w:w="1368" w:type="dxa"/>
          </w:tcPr>
          <w:p w14:paraId="6D14ECD3" w14:textId="77777777" w:rsidR="0018749A" w:rsidRDefault="0018749A">
            <w:r>
              <w:t>Acct 840</w:t>
            </w:r>
          </w:p>
        </w:tc>
        <w:tc>
          <w:tcPr>
            <w:tcW w:w="6660" w:type="dxa"/>
          </w:tcPr>
          <w:p w14:paraId="56CE4F64" w14:textId="77777777" w:rsidR="0018749A" w:rsidRDefault="0018749A">
            <w:r>
              <w:t>Advanced Auditing</w:t>
            </w:r>
            <w:r w:rsidR="000547F4">
              <w:t xml:space="preserve"> [</w:t>
            </w:r>
            <w:r w:rsidR="000547F4" w:rsidRPr="000547F4">
              <w:rPr>
                <w:i/>
              </w:rPr>
              <w:t>Fall</w:t>
            </w:r>
            <w:r w:rsidR="000547F4">
              <w:t>]</w:t>
            </w:r>
          </w:p>
        </w:tc>
        <w:tc>
          <w:tcPr>
            <w:tcW w:w="828" w:type="dxa"/>
          </w:tcPr>
          <w:p w14:paraId="43C8892B" w14:textId="77777777" w:rsidR="0018749A" w:rsidRDefault="0018749A"/>
        </w:tc>
      </w:tr>
      <w:tr w:rsidR="0018749A" w14:paraId="773EEFB3" w14:textId="77777777" w:rsidTr="00067F81">
        <w:tc>
          <w:tcPr>
            <w:tcW w:w="1368" w:type="dxa"/>
          </w:tcPr>
          <w:p w14:paraId="49A1FEA3" w14:textId="77777777" w:rsidR="0018749A" w:rsidRDefault="0018749A">
            <w:r>
              <w:t>Acct 860</w:t>
            </w:r>
          </w:p>
        </w:tc>
        <w:tc>
          <w:tcPr>
            <w:tcW w:w="6660" w:type="dxa"/>
          </w:tcPr>
          <w:p w14:paraId="66B28183" w14:textId="46B3274A" w:rsidR="0018749A" w:rsidRDefault="0018749A">
            <w:r>
              <w:t xml:space="preserve">Advanced </w:t>
            </w:r>
            <w:r w:rsidR="009B7DD8">
              <w:t>Data Analytics</w:t>
            </w:r>
            <w:r w:rsidR="000547F4">
              <w:t xml:space="preserve"> [</w:t>
            </w:r>
            <w:r w:rsidR="000547F4" w:rsidRPr="000547F4">
              <w:rPr>
                <w:i/>
              </w:rPr>
              <w:t>Spring</w:t>
            </w:r>
            <w:r w:rsidR="000547F4">
              <w:t>]</w:t>
            </w:r>
          </w:p>
        </w:tc>
        <w:tc>
          <w:tcPr>
            <w:tcW w:w="828" w:type="dxa"/>
          </w:tcPr>
          <w:p w14:paraId="691F77AC" w14:textId="77777777" w:rsidR="0018749A" w:rsidRDefault="0018749A"/>
        </w:tc>
      </w:tr>
    </w:tbl>
    <w:p w14:paraId="447EADA6" w14:textId="77777777" w:rsidR="009E2901" w:rsidRDefault="009E2901"/>
    <w:p w14:paraId="4AD88A74" w14:textId="77777777" w:rsidR="0018749A" w:rsidRDefault="0018749A" w:rsidP="0018749A">
      <w:pPr>
        <w:jc w:val="center"/>
      </w:pPr>
      <w:r>
        <w:t>Non-Accounting Graduate Elective Courses (9 hours):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660"/>
        <w:gridCol w:w="828"/>
      </w:tblGrid>
      <w:tr w:rsidR="0018749A" w14:paraId="4C999BF9" w14:textId="77777777" w:rsidTr="00067F81">
        <w:tc>
          <w:tcPr>
            <w:tcW w:w="1368" w:type="dxa"/>
          </w:tcPr>
          <w:p w14:paraId="7044531D" w14:textId="77777777" w:rsidR="0018749A" w:rsidRDefault="0018749A"/>
        </w:tc>
        <w:tc>
          <w:tcPr>
            <w:tcW w:w="6660" w:type="dxa"/>
          </w:tcPr>
          <w:p w14:paraId="08356A9D" w14:textId="77777777" w:rsidR="0018749A" w:rsidRDefault="0018749A"/>
        </w:tc>
        <w:tc>
          <w:tcPr>
            <w:tcW w:w="828" w:type="dxa"/>
          </w:tcPr>
          <w:p w14:paraId="0447ABE1" w14:textId="77777777" w:rsidR="0018749A" w:rsidRDefault="0018749A"/>
        </w:tc>
      </w:tr>
      <w:tr w:rsidR="0018749A" w14:paraId="1D91A90E" w14:textId="77777777" w:rsidTr="00067F81">
        <w:tc>
          <w:tcPr>
            <w:tcW w:w="1368" w:type="dxa"/>
          </w:tcPr>
          <w:p w14:paraId="3C017301" w14:textId="77777777" w:rsidR="0018749A" w:rsidRDefault="0018749A"/>
        </w:tc>
        <w:tc>
          <w:tcPr>
            <w:tcW w:w="6660" w:type="dxa"/>
          </w:tcPr>
          <w:p w14:paraId="1EA5B526" w14:textId="77777777" w:rsidR="0018749A" w:rsidRDefault="0018749A"/>
        </w:tc>
        <w:tc>
          <w:tcPr>
            <w:tcW w:w="828" w:type="dxa"/>
          </w:tcPr>
          <w:p w14:paraId="562326BB" w14:textId="77777777" w:rsidR="0018749A" w:rsidRDefault="0018749A"/>
        </w:tc>
      </w:tr>
      <w:tr w:rsidR="0018749A" w14:paraId="6B5E96EA" w14:textId="77777777" w:rsidTr="00067F81">
        <w:tc>
          <w:tcPr>
            <w:tcW w:w="1368" w:type="dxa"/>
          </w:tcPr>
          <w:p w14:paraId="780F3EBF" w14:textId="77777777" w:rsidR="0018749A" w:rsidRDefault="0018749A"/>
        </w:tc>
        <w:tc>
          <w:tcPr>
            <w:tcW w:w="6660" w:type="dxa"/>
          </w:tcPr>
          <w:p w14:paraId="7BE71C38" w14:textId="77777777" w:rsidR="0018749A" w:rsidRDefault="0018749A"/>
        </w:tc>
        <w:tc>
          <w:tcPr>
            <w:tcW w:w="828" w:type="dxa"/>
          </w:tcPr>
          <w:p w14:paraId="6C3293D7" w14:textId="77777777" w:rsidR="0018749A" w:rsidRDefault="0018749A"/>
        </w:tc>
      </w:tr>
    </w:tbl>
    <w:p w14:paraId="26D079EF" w14:textId="77777777" w:rsidR="0018749A" w:rsidRDefault="0018749A"/>
    <w:p w14:paraId="26E28118" w14:textId="77777777" w:rsidR="0018749A" w:rsidRDefault="0018749A" w:rsidP="0018749A">
      <w:pPr>
        <w:jc w:val="center"/>
      </w:pPr>
      <w:r>
        <w:t>Other Graduate Elective Courses (6 hours):</w:t>
      </w:r>
    </w:p>
    <w:p w14:paraId="5A7F4331" w14:textId="77777777" w:rsidR="0018749A" w:rsidRDefault="0018749A" w:rsidP="0018749A">
      <w:pPr>
        <w:jc w:val="center"/>
      </w:pPr>
      <w:r>
        <w:t>(</w:t>
      </w:r>
      <w:proofErr w:type="gramStart"/>
      <w:r>
        <w:t>may</w:t>
      </w:r>
      <w:proofErr w:type="gramEnd"/>
      <w:r>
        <w:t xml:space="preserve"> be accounting or non-accounting)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660"/>
        <w:gridCol w:w="828"/>
      </w:tblGrid>
      <w:tr w:rsidR="0018749A" w14:paraId="16FBFBA3" w14:textId="77777777" w:rsidTr="00067F81">
        <w:tc>
          <w:tcPr>
            <w:tcW w:w="1368" w:type="dxa"/>
          </w:tcPr>
          <w:p w14:paraId="5F41A7F5" w14:textId="77777777" w:rsidR="0018749A" w:rsidRDefault="0018749A"/>
        </w:tc>
        <w:tc>
          <w:tcPr>
            <w:tcW w:w="6660" w:type="dxa"/>
          </w:tcPr>
          <w:p w14:paraId="74D55730" w14:textId="77777777" w:rsidR="0018749A" w:rsidRDefault="0018749A"/>
        </w:tc>
        <w:tc>
          <w:tcPr>
            <w:tcW w:w="828" w:type="dxa"/>
          </w:tcPr>
          <w:p w14:paraId="377ECFF0" w14:textId="77777777" w:rsidR="0018749A" w:rsidRDefault="0018749A"/>
        </w:tc>
      </w:tr>
      <w:tr w:rsidR="0018749A" w14:paraId="0FB43017" w14:textId="77777777" w:rsidTr="00067F81">
        <w:tc>
          <w:tcPr>
            <w:tcW w:w="1368" w:type="dxa"/>
          </w:tcPr>
          <w:p w14:paraId="5BF160B3" w14:textId="77777777" w:rsidR="0018749A" w:rsidRDefault="0018749A"/>
        </w:tc>
        <w:tc>
          <w:tcPr>
            <w:tcW w:w="6660" w:type="dxa"/>
          </w:tcPr>
          <w:p w14:paraId="56178D9D" w14:textId="77777777" w:rsidR="0018749A" w:rsidRDefault="0018749A"/>
        </w:tc>
        <w:tc>
          <w:tcPr>
            <w:tcW w:w="828" w:type="dxa"/>
          </w:tcPr>
          <w:p w14:paraId="60A0B106" w14:textId="77777777" w:rsidR="0018749A" w:rsidRDefault="0018749A"/>
        </w:tc>
      </w:tr>
    </w:tbl>
    <w:p w14:paraId="0EA58DF8" w14:textId="77777777" w:rsidR="0018749A" w:rsidRDefault="0018749A"/>
    <w:p w14:paraId="00440BA2" w14:textId="77777777" w:rsidR="0018749A" w:rsidRPr="000431D7" w:rsidRDefault="0018749A" w:rsidP="008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u w:val="single"/>
        </w:rPr>
      </w:pPr>
      <w:r w:rsidRPr="000431D7">
        <w:rPr>
          <w:sz w:val="22"/>
          <w:szCs w:val="22"/>
          <w:u w:val="single"/>
        </w:rPr>
        <w:t>Elective Course Notes:</w:t>
      </w:r>
    </w:p>
    <w:p w14:paraId="4D7F0398" w14:textId="77777777" w:rsidR="00867F50" w:rsidRPr="00057160" w:rsidRDefault="00867F50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>A total of 15 (fifteen) elective hours must be completed</w:t>
      </w:r>
    </w:p>
    <w:p w14:paraId="1CB9AB79" w14:textId="77777777" w:rsidR="00867F50" w:rsidRPr="00057160" w:rsidRDefault="00867F50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 xml:space="preserve">9 (nine) of these hours must be </w:t>
      </w:r>
      <w:r w:rsidRPr="00057160">
        <w:rPr>
          <w:b/>
          <w:i/>
          <w:sz w:val="18"/>
          <w:szCs w:val="18"/>
          <w:u w:val="single"/>
        </w:rPr>
        <w:t>outside</w:t>
      </w:r>
      <w:r w:rsidRPr="00057160">
        <w:rPr>
          <w:sz w:val="18"/>
          <w:szCs w:val="18"/>
        </w:rPr>
        <w:t xml:space="preserve"> accounting</w:t>
      </w:r>
    </w:p>
    <w:p w14:paraId="19F40D3D" w14:textId="77777777" w:rsidR="00867F50" w:rsidRPr="00057160" w:rsidRDefault="00867F50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>6 (six) of these hours can be accounting, but do not have to be (these are so-called “free” electives)</w:t>
      </w:r>
    </w:p>
    <w:p w14:paraId="42AC8D30" w14:textId="77777777" w:rsidR="00867F50" w:rsidRPr="00057160" w:rsidRDefault="00867F50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 xml:space="preserve">Any 6 (six) of the fifteen hours </w:t>
      </w:r>
      <w:r w:rsidRPr="00057160">
        <w:rPr>
          <w:b/>
          <w:i/>
          <w:sz w:val="18"/>
          <w:szCs w:val="18"/>
          <w:u w:val="single"/>
        </w:rPr>
        <w:t>must</w:t>
      </w:r>
      <w:r w:rsidRPr="00057160">
        <w:rPr>
          <w:sz w:val="18"/>
          <w:szCs w:val="18"/>
        </w:rPr>
        <w:t xml:space="preserve"> be 800 level courses</w:t>
      </w:r>
    </w:p>
    <w:p w14:paraId="70B154D5" w14:textId="77777777" w:rsidR="00867F50" w:rsidRPr="00057160" w:rsidRDefault="00867F50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057160">
        <w:rPr>
          <w:sz w:val="18"/>
          <w:szCs w:val="18"/>
        </w:rPr>
        <w:t>Generally speaking, elective</w:t>
      </w:r>
      <w:proofErr w:type="gramEnd"/>
      <w:r w:rsidRPr="00057160">
        <w:rPr>
          <w:sz w:val="18"/>
          <w:szCs w:val="18"/>
        </w:rPr>
        <w:t xml:space="preserve"> courses must be Barton School of Business courses.  Any student desiring to take an elective course outside the Barton School of Business </w:t>
      </w:r>
      <w:r w:rsidRPr="00057160">
        <w:rPr>
          <w:b/>
          <w:i/>
          <w:sz w:val="18"/>
          <w:szCs w:val="18"/>
          <w:u w:val="single"/>
        </w:rPr>
        <w:t>must</w:t>
      </w:r>
      <w:r w:rsidRPr="00057160">
        <w:rPr>
          <w:sz w:val="18"/>
          <w:szCs w:val="18"/>
        </w:rPr>
        <w:t xml:space="preserve"> get approval from the Faculty Advisor </w:t>
      </w:r>
      <w:r w:rsidRPr="00057160">
        <w:rPr>
          <w:b/>
          <w:i/>
          <w:sz w:val="18"/>
          <w:szCs w:val="18"/>
          <w:u w:val="single"/>
        </w:rPr>
        <w:t>prior</w:t>
      </w:r>
      <w:r w:rsidRPr="00057160">
        <w:rPr>
          <w:sz w:val="18"/>
          <w:szCs w:val="18"/>
        </w:rPr>
        <w:t xml:space="preserve"> to enrollment.</w:t>
      </w:r>
    </w:p>
    <w:p w14:paraId="5E106CE2" w14:textId="51FC582D" w:rsidR="00B7288E" w:rsidRPr="00057160" w:rsidRDefault="00B7288E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>MBA 800</w:t>
      </w:r>
      <w:r w:rsidR="00212589" w:rsidRPr="00057160">
        <w:rPr>
          <w:sz w:val="18"/>
          <w:szCs w:val="18"/>
        </w:rPr>
        <w:t xml:space="preserve"> - 803</w:t>
      </w:r>
      <w:r w:rsidRPr="00057160">
        <w:rPr>
          <w:sz w:val="18"/>
          <w:szCs w:val="18"/>
        </w:rPr>
        <w:t xml:space="preserve"> and Acct 801 are </w:t>
      </w:r>
      <w:r w:rsidRPr="00057160">
        <w:rPr>
          <w:b/>
          <w:i/>
          <w:sz w:val="18"/>
          <w:szCs w:val="18"/>
          <w:u w:val="single"/>
        </w:rPr>
        <w:t>not</w:t>
      </w:r>
      <w:r w:rsidRPr="00057160">
        <w:rPr>
          <w:sz w:val="18"/>
          <w:szCs w:val="18"/>
        </w:rPr>
        <w:t xml:space="preserve"> MAcc electives.  They are classes for non-accounting </w:t>
      </w:r>
      <w:r w:rsidR="000431D7" w:rsidRPr="00057160">
        <w:rPr>
          <w:sz w:val="18"/>
          <w:szCs w:val="18"/>
        </w:rPr>
        <w:t>majors and</w:t>
      </w:r>
      <w:r w:rsidRPr="00057160">
        <w:rPr>
          <w:sz w:val="18"/>
          <w:szCs w:val="18"/>
        </w:rPr>
        <w:t xml:space="preserve"> are primarily intended for MBA students.</w:t>
      </w:r>
    </w:p>
    <w:p w14:paraId="78C22383" w14:textId="66898557" w:rsidR="002C6313" w:rsidRPr="00057160" w:rsidRDefault="002C6313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 xml:space="preserve">The KSBOA </w:t>
      </w:r>
      <w:r w:rsidRPr="00057160">
        <w:rPr>
          <w:b/>
          <w:bCs/>
          <w:sz w:val="18"/>
          <w:szCs w:val="18"/>
        </w:rPr>
        <w:t>does not accept cross-listed course</w:t>
      </w:r>
      <w:r w:rsidRPr="00057160">
        <w:rPr>
          <w:sz w:val="18"/>
          <w:szCs w:val="18"/>
        </w:rPr>
        <w:t>s as designated electives.  Students are strongly encouraged to avoid these classes.</w:t>
      </w:r>
    </w:p>
    <w:p w14:paraId="44CD5AE2" w14:textId="18B02AEE" w:rsidR="00057160" w:rsidRPr="00057160" w:rsidRDefault="00057160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>If you are in the AIS concentration, you must take two MIS courses as electives.  The tax concentration is currently unavailable.</w:t>
      </w:r>
    </w:p>
    <w:p w14:paraId="37087BD3" w14:textId="477D8B6D" w:rsidR="000431D7" w:rsidRPr="00057160" w:rsidRDefault="000431D7" w:rsidP="00867F5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>Acct 892 Internship – This may be an elective option for employed students.  Certain restrictions apply, and interested students should contact WSU’s Career Development Center directly: https://www.wichita.edu/student_life/careerdevelopment/</w:t>
      </w:r>
    </w:p>
    <w:p w14:paraId="372DFD88" w14:textId="77777777" w:rsidR="00B811AB" w:rsidRPr="00057160" w:rsidRDefault="00B811AB" w:rsidP="00B8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  <w:u w:val="single"/>
        </w:rPr>
      </w:pPr>
      <w:r w:rsidRPr="00057160">
        <w:rPr>
          <w:sz w:val="18"/>
          <w:szCs w:val="18"/>
          <w:u w:val="single"/>
        </w:rPr>
        <w:t>Graduation / Enrollment Notes:</w:t>
      </w:r>
    </w:p>
    <w:p w14:paraId="054075E5" w14:textId="09C50626" w:rsidR="00057160" w:rsidRPr="00057160" w:rsidRDefault="00B811AB" w:rsidP="0005716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 xml:space="preserve">A Plan of Study form must be completed prior to the beginning of the semester in which a student intends to graduate.  The form is available from the WSU Graduate School webpage.  The Graduate School has other graduation requirements, and students are </w:t>
      </w:r>
      <w:r w:rsidR="00AE19BD" w:rsidRPr="00057160">
        <w:rPr>
          <w:sz w:val="18"/>
          <w:szCs w:val="18"/>
        </w:rPr>
        <w:t xml:space="preserve">strongly </w:t>
      </w:r>
      <w:r w:rsidRPr="00057160">
        <w:rPr>
          <w:sz w:val="18"/>
          <w:szCs w:val="18"/>
        </w:rPr>
        <w:t>encouraged to contact them prior to their last semester</w:t>
      </w:r>
      <w:r w:rsidR="00033033" w:rsidRPr="00057160">
        <w:rPr>
          <w:sz w:val="18"/>
          <w:szCs w:val="18"/>
        </w:rPr>
        <w:t>:</w:t>
      </w:r>
      <w:r w:rsidRPr="00057160">
        <w:rPr>
          <w:sz w:val="18"/>
          <w:szCs w:val="18"/>
        </w:rPr>
        <w:t xml:space="preserve"> (316) 978-3095</w:t>
      </w:r>
      <w:r w:rsidR="00AE6F7D" w:rsidRPr="00057160">
        <w:rPr>
          <w:sz w:val="18"/>
          <w:szCs w:val="18"/>
        </w:rPr>
        <w:t>.</w:t>
      </w:r>
    </w:p>
    <w:p w14:paraId="37D5B969" w14:textId="1AECB09F" w:rsidR="00057160" w:rsidRPr="00057160" w:rsidRDefault="00AE6F7D" w:rsidP="00B811A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 xml:space="preserve">WSU requires graduate students to complete Professional and Scholarly Integrity Training (PSIT) by the end of your first semester of studies.  This is an online exercise.  Be watching </w:t>
      </w:r>
      <w:r w:rsidR="00057160" w:rsidRPr="00057160">
        <w:rPr>
          <w:sz w:val="18"/>
          <w:szCs w:val="18"/>
        </w:rPr>
        <w:t xml:space="preserve">your email for instructions.  You can also visit this website for more information: </w:t>
      </w:r>
      <w:hyperlink r:id="rId6" w:history="1">
        <w:r w:rsidR="00057160" w:rsidRPr="00057160">
          <w:rPr>
            <w:rStyle w:val="Hyperlink"/>
            <w:sz w:val="18"/>
            <w:szCs w:val="18"/>
          </w:rPr>
          <w:t>https://www.wichita.edu/academics/graduate_school/psit/psit_info.php</w:t>
        </w:r>
      </w:hyperlink>
    </w:p>
    <w:p w14:paraId="6F05F419" w14:textId="77777777" w:rsidR="00B811AB" w:rsidRPr="00057160" w:rsidRDefault="00B811AB" w:rsidP="00B811A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57160">
        <w:rPr>
          <w:sz w:val="18"/>
          <w:szCs w:val="18"/>
        </w:rPr>
        <w:t>Enrollment in non-accounting 800-level business electives is controlled by the Graduate Studies office</w:t>
      </w:r>
      <w:r w:rsidR="00033033" w:rsidRPr="00057160">
        <w:rPr>
          <w:sz w:val="18"/>
          <w:szCs w:val="18"/>
        </w:rPr>
        <w:t>:</w:t>
      </w:r>
      <w:r w:rsidRPr="00057160">
        <w:rPr>
          <w:sz w:val="18"/>
          <w:szCs w:val="18"/>
        </w:rPr>
        <w:t xml:space="preserve"> (316) 978-3230.  Enrollment in 600-level business electives is controlled by the Undergraduate Advising office</w:t>
      </w:r>
      <w:r w:rsidR="00033033" w:rsidRPr="00057160">
        <w:rPr>
          <w:sz w:val="18"/>
          <w:szCs w:val="18"/>
        </w:rPr>
        <w:t>:</w:t>
      </w:r>
      <w:r w:rsidRPr="00057160">
        <w:rPr>
          <w:sz w:val="18"/>
          <w:szCs w:val="18"/>
        </w:rPr>
        <w:t xml:space="preserve"> (316) 978-3203.</w:t>
      </w:r>
    </w:p>
    <w:p w14:paraId="52726156" w14:textId="77777777" w:rsidR="0018749A" w:rsidRDefault="0018749A"/>
    <w:sectPr w:rsidR="0018749A" w:rsidSect="00615C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276"/>
    <w:multiLevelType w:val="hybridMultilevel"/>
    <w:tmpl w:val="74BC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63A"/>
    <w:multiLevelType w:val="hybridMultilevel"/>
    <w:tmpl w:val="C184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3C18"/>
    <w:multiLevelType w:val="hybridMultilevel"/>
    <w:tmpl w:val="5E5C4760"/>
    <w:lvl w:ilvl="0" w:tplc="04090001">
      <w:start w:val="3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72E9"/>
    <w:multiLevelType w:val="hybridMultilevel"/>
    <w:tmpl w:val="68BEA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530E17"/>
    <w:multiLevelType w:val="hybridMultilevel"/>
    <w:tmpl w:val="8458C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B4E"/>
    <w:rsid w:val="00033033"/>
    <w:rsid w:val="000431D7"/>
    <w:rsid w:val="000547F4"/>
    <w:rsid w:val="00057160"/>
    <w:rsid w:val="00067F81"/>
    <w:rsid w:val="0018749A"/>
    <w:rsid w:val="001C55AD"/>
    <w:rsid w:val="00212589"/>
    <w:rsid w:val="00236E11"/>
    <w:rsid w:val="00287242"/>
    <w:rsid w:val="002C6313"/>
    <w:rsid w:val="002D7E4E"/>
    <w:rsid w:val="0033195E"/>
    <w:rsid w:val="00364B8D"/>
    <w:rsid w:val="003747CA"/>
    <w:rsid w:val="00423125"/>
    <w:rsid w:val="004B0159"/>
    <w:rsid w:val="00585F85"/>
    <w:rsid w:val="005878E3"/>
    <w:rsid w:val="005D4A0A"/>
    <w:rsid w:val="00615CC4"/>
    <w:rsid w:val="006B2D85"/>
    <w:rsid w:val="00703AD8"/>
    <w:rsid w:val="00716B69"/>
    <w:rsid w:val="00867F50"/>
    <w:rsid w:val="008A189A"/>
    <w:rsid w:val="008F0F15"/>
    <w:rsid w:val="009161F4"/>
    <w:rsid w:val="00942D2D"/>
    <w:rsid w:val="009B7DD8"/>
    <w:rsid w:val="009D7D5F"/>
    <w:rsid w:val="009E2901"/>
    <w:rsid w:val="009F6BFA"/>
    <w:rsid w:val="00AE19BD"/>
    <w:rsid w:val="00AE6F7D"/>
    <w:rsid w:val="00B25B4E"/>
    <w:rsid w:val="00B7288E"/>
    <w:rsid w:val="00B811AB"/>
    <w:rsid w:val="00BB1DA3"/>
    <w:rsid w:val="00C55DC7"/>
    <w:rsid w:val="00D20EB6"/>
    <w:rsid w:val="00EF7D59"/>
    <w:rsid w:val="00F61CFB"/>
    <w:rsid w:val="00F77AF9"/>
    <w:rsid w:val="00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484E7"/>
  <w15:docId w15:val="{ED5F43FE-519D-4170-8D32-D3A08656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CC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4B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5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1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7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chita.edu/academics/graduate_school/psit/psit_info.php" TargetMode="External"/><Relationship Id="rId5" Type="http://schemas.openxmlformats.org/officeDocument/2006/relationships/hyperlink" Target="http://www.ksbo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     Date:_______________</vt:lpstr>
    </vt:vector>
  </TitlesOfParts>
  <Company>Wichita State University</Company>
  <LinksUpToDate>false</LinksUpToDate>
  <CharactersWithSpaces>4621</CharactersWithSpaces>
  <SharedDoc>false</SharedDoc>
  <HLinks>
    <vt:vector size="6" baseType="variant"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http://www.ksboa.org/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     Date:_______________</dc:title>
  <dc:creator>Michael Flores</dc:creator>
  <cp:lastModifiedBy>Michael Flores</cp:lastModifiedBy>
  <cp:revision>2</cp:revision>
  <cp:lastPrinted>2009-10-20T13:59:00Z</cp:lastPrinted>
  <dcterms:created xsi:type="dcterms:W3CDTF">2021-11-08T19:47:00Z</dcterms:created>
  <dcterms:modified xsi:type="dcterms:W3CDTF">2021-11-08T19:47:00Z</dcterms:modified>
</cp:coreProperties>
</file>