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F22" w:rsidRDefault="00A33F22" w:rsidP="00A33F22">
      <w:pPr>
        <w:rPr>
          <w:b/>
          <w:bCs/>
          <w:sz w:val="24"/>
          <w:szCs w:val="24"/>
        </w:rPr>
      </w:pPr>
      <w:r w:rsidRPr="00E1278D">
        <w:rPr>
          <w:b/>
          <w:bCs/>
          <w:sz w:val="24"/>
          <w:szCs w:val="24"/>
        </w:rPr>
        <w:t>International Students</w:t>
      </w:r>
    </w:p>
    <w:p w:rsidR="00B372F3" w:rsidRDefault="00B372F3" w:rsidP="00A33F22">
      <w:pPr>
        <w:rPr>
          <w:b/>
          <w:bCs/>
          <w:sz w:val="24"/>
          <w:szCs w:val="24"/>
        </w:rPr>
      </w:pPr>
    </w:p>
    <w:p w:rsidR="00B372F3" w:rsidRPr="00B372F3" w:rsidRDefault="00B372F3" w:rsidP="00A33F22">
      <w:pPr>
        <w:rPr>
          <w:b/>
          <w:bCs/>
        </w:rPr>
      </w:pPr>
      <w:r w:rsidRPr="00B372F3">
        <w:rPr>
          <w:b/>
          <w:bCs/>
        </w:rPr>
        <w:t>Advising International Student</w:t>
      </w:r>
      <w:r w:rsidR="00B6274D">
        <w:rPr>
          <w:b/>
          <w:bCs/>
        </w:rPr>
        <w:t>s</w:t>
      </w:r>
    </w:p>
    <w:p w:rsidR="00B372F3" w:rsidRDefault="00B372F3" w:rsidP="00A33F22">
      <w:pPr>
        <w:rPr>
          <w:bCs/>
        </w:rPr>
      </w:pPr>
      <w:r w:rsidRPr="00B372F3">
        <w:rPr>
          <w:bCs/>
        </w:rPr>
        <w:t xml:space="preserve">International students have unique needs. For NACADA resources on advising international students, visit: </w:t>
      </w:r>
      <w:hyperlink r:id="rId5" w:history="1">
        <w:r w:rsidRPr="00B372F3">
          <w:rPr>
            <w:rStyle w:val="Hyperlink"/>
            <w:bCs/>
          </w:rPr>
          <w:t>http://www.nacada.ksu.edu/Resources/Clearinghouse/View-Articles/International-students-resource-links.aspx</w:t>
        </w:r>
      </w:hyperlink>
      <w:r w:rsidRPr="00B372F3">
        <w:rPr>
          <w:bCs/>
        </w:rPr>
        <w:t>.</w:t>
      </w:r>
    </w:p>
    <w:p w:rsidR="00B6274D" w:rsidRDefault="00B6274D" w:rsidP="00A33F22">
      <w:pPr>
        <w:rPr>
          <w:bCs/>
        </w:rPr>
      </w:pPr>
    </w:p>
    <w:p w:rsidR="00B6274D" w:rsidRDefault="00B6274D" w:rsidP="00A33F22">
      <w:pPr>
        <w:rPr>
          <w:b/>
          <w:bCs/>
        </w:rPr>
      </w:pPr>
      <w:r w:rsidRPr="00B6274D">
        <w:rPr>
          <w:b/>
          <w:bCs/>
        </w:rPr>
        <w:t xml:space="preserve">Making Referrals to International Education </w:t>
      </w:r>
    </w:p>
    <w:p w:rsidR="00B6274D" w:rsidRPr="00B6274D" w:rsidRDefault="00B6274D" w:rsidP="00B6274D">
      <w:r w:rsidRPr="00B6274D">
        <w:t>It is important to note that the Office of International Education works exclusively with F-1/J-1 non-immigrant students.  F-1/J-1 students come to WSU to study with the intent of returning home.  There is no path to citizenship through this visa type. Currently there are approximately 1400 of these types of students at WSU. There are approximately 400 students that are studying at WSU on other types of immigrant visas.  These students also originate from foreign countries but they are on immigrant visas, meaning they are treated as domestic students. Advisors must ask students about their visa type before making a referral to International Education. However, International Education can often work to “pair” students on immigrant visas and F-1/J-1</w:t>
      </w:r>
      <w:r w:rsidR="00DD3922">
        <w:t xml:space="preserve"> visas</w:t>
      </w:r>
      <w:r w:rsidRPr="00B6274D">
        <w:t xml:space="preserve"> that are from the same countries to help students build a sense of community while they are at WSU. </w:t>
      </w:r>
    </w:p>
    <w:p w:rsidR="00B6274D" w:rsidRPr="00B6274D" w:rsidRDefault="00B6274D" w:rsidP="00B6274D"/>
    <w:p w:rsidR="00B6274D" w:rsidRPr="00B6274D" w:rsidRDefault="00B6274D" w:rsidP="00B6274D">
      <w:pPr>
        <w:rPr>
          <w:b/>
          <w:bCs/>
        </w:rPr>
      </w:pPr>
      <w:r w:rsidRPr="00B6274D">
        <w:t xml:space="preserve">The remainder of this section deals primarily with the processes and procedures that impact F-1/J-1 students. </w:t>
      </w:r>
    </w:p>
    <w:p w:rsidR="00A33F22" w:rsidRDefault="00A33F22" w:rsidP="00A33F22">
      <w:pPr>
        <w:rPr>
          <w:b/>
          <w:bCs/>
        </w:rPr>
      </w:pPr>
    </w:p>
    <w:p w:rsidR="00A33F22" w:rsidRDefault="00A33F22" w:rsidP="00A33F22">
      <w:pPr>
        <w:rPr>
          <w:b/>
          <w:bCs/>
        </w:rPr>
      </w:pPr>
      <w:r>
        <w:rPr>
          <w:b/>
          <w:bCs/>
        </w:rPr>
        <w:t>New Student Arrivals</w:t>
      </w:r>
    </w:p>
    <w:p w:rsidR="00A33F22" w:rsidRDefault="00A33F22" w:rsidP="00A33F22">
      <w:r>
        <w:t xml:space="preserve">Upon arriving in the U.S., all new academic students are required to attend an in-person new student check-in session with international education.  Students must sign up in advance online by clicking the New Student Check-in tab at </w:t>
      </w:r>
      <w:hyperlink r:id="rId6" w:history="1">
        <w:r>
          <w:rPr>
            <w:rStyle w:val="Hyperlink"/>
          </w:rPr>
          <w:t>www.wichita.edu/international</w:t>
        </w:r>
      </w:hyperlink>
      <w:r>
        <w:t xml:space="preserve"> .  Check-in sessions will take approximately 1 hour. At new student check-in, students will receive instructions about having their TB holds removed with Student Health Services, getting scheduled for Math and English placement exams, new student orientation, and more.  Once a new student successfully completes the check-in process, their SEVIS hold start date will be deferred by several weeks. </w:t>
      </w:r>
    </w:p>
    <w:p w:rsidR="00A33F22" w:rsidRDefault="00A33F22" w:rsidP="00A33F22">
      <w:pPr>
        <w:rPr>
          <w:b/>
          <w:bCs/>
        </w:rPr>
      </w:pPr>
    </w:p>
    <w:p w:rsidR="00A33F22" w:rsidRDefault="00A33F22" w:rsidP="00A33F22">
      <w:pPr>
        <w:rPr>
          <w:b/>
          <w:bCs/>
        </w:rPr>
      </w:pPr>
      <w:r>
        <w:rPr>
          <w:b/>
          <w:bCs/>
        </w:rPr>
        <w:t>SEVIS Holds/Returning Student Check-in Process</w:t>
      </w:r>
    </w:p>
    <w:p w:rsidR="00A33F22" w:rsidRDefault="001564B1" w:rsidP="00A33F22">
      <w:r w:rsidRPr="001564B1">
        <w:rPr>
          <w:bCs/>
          <w:iCs/>
        </w:rPr>
        <w:t>All international students in F-1 status have a SEVIS hold on their account each semester. The hold is removed after the student completes the online check-in process for the upcoming term. The check-in process includes completing a form/questionnaire and providing updated immigration and demographic information</w:t>
      </w:r>
      <w:r>
        <w:rPr>
          <w:bCs/>
          <w:iCs/>
        </w:rPr>
        <w:t>.</w:t>
      </w:r>
      <w:r>
        <w:t xml:space="preserve"> </w:t>
      </w:r>
      <w:r w:rsidR="00A33F22">
        <w:t xml:space="preserve">The SEVIS check-in is a 10-minute process available online at </w:t>
      </w:r>
      <w:hyperlink r:id="rId7" w:tgtFrame="_self" w:history="1">
        <w:r w:rsidR="00A33F22">
          <w:rPr>
            <w:rStyle w:val="Hyperlink"/>
            <w:rFonts w:ascii="Arial" w:hAnsi="Arial" w:cs="Arial"/>
            <w:color w:val="AC4D37"/>
            <w:sz w:val="20"/>
            <w:szCs w:val="20"/>
            <w:shd w:val="clear" w:color="auto" w:fill="FFFFFF"/>
          </w:rPr>
          <w:t>http://www.wichita.edu/SevisCheckin</w:t>
        </w:r>
      </w:hyperlink>
      <w:r w:rsidR="00A33F22">
        <w:t xml:space="preserve">.  Check-ins received before 8 a.m. will be cleared the same business day.  </w:t>
      </w:r>
    </w:p>
    <w:p w:rsidR="00A33F22" w:rsidRDefault="00A33F22" w:rsidP="00A33F22">
      <w:pPr>
        <w:rPr>
          <w:b/>
          <w:bCs/>
        </w:rPr>
      </w:pPr>
    </w:p>
    <w:p w:rsidR="00A33F22" w:rsidRDefault="001564B1" w:rsidP="00A33F22">
      <w:pPr>
        <w:keepNext/>
        <w:rPr>
          <w:b/>
          <w:bCs/>
          <w:i/>
          <w:iCs/>
        </w:rPr>
      </w:pPr>
      <w:r>
        <w:rPr>
          <w:b/>
          <w:bCs/>
        </w:rPr>
        <w:t>Online Course/</w:t>
      </w:r>
      <w:proofErr w:type="spellStart"/>
      <w:r>
        <w:rPr>
          <w:b/>
          <w:bCs/>
        </w:rPr>
        <w:t>Telecourse</w:t>
      </w:r>
      <w:proofErr w:type="spellEnd"/>
      <w:r>
        <w:rPr>
          <w:b/>
          <w:bCs/>
        </w:rPr>
        <w:t xml:space="preserve"> L</w:t>
      </w:r>
      <w:r w:rsidR="00A33F22">
        <w:rPr>
          <w:b/>
          <w:bCs/>
        </w:rPr>
        <w:t>imit Reminder</w:t>
      </w:r>
    </w:p>
    <w:p w:rsidR="00A33F22" w:rsidRDefault="00A33F22" w:rsidP="00A33F22">
      <w:pPr>
        <w:rPr>
          <w:color w:val="000000"/>
        </w:rPr>
      </w:pPr>
      <w:r>
        <w:rPr>
          <w:color w:val="000000"/>
        </w:rPr>
        <w:t xml:space="preserve">Immigration regulations state that only one distance education course of up to three credit hours may count towards a student’s minimum full-time enrollment requirement each semester.  Hours beyond the minimum enrollment requirement can be in any learning format.  Please note that the definition of a distance learning course is one that does not require </w:t>
      </w:r>
      <w:r>
        <w:rPr>
          <w:b/>
          <w:bCs/>
          <w:color w:val="000000"/>
        </w:rPr>
        <w:t>any</w:t>
      </w:r>
      <w:r>
        <w:rPr>
          <w:color w:val="000000"/>
        </w:rPr>
        <w:t xml:space="preserve"> physical class meetings or other in-person interaction throughout the semester. A</w:t>
      </w:r>
      <w:r>
        <w:t>udited courses also do not count towards the full-course of study requirement.</w:t>
      </w:r>
    </w:p>
    <w:p w:rsidR="00A33F22" w:rsidRDefault="00A33F22" w:rsidP="00A33F22">
      <w:pPr>
        <w:rPr>
          <w:b/>
          <w:bCs/>
          <w:color w:val="000000"/>
        </w:rPr>
      </w:pPr>
    </w:p>
    <w:p w:rsidR="00A33F22" w:rsidRDefault="00A33F22" w:rsidP="00A33F22">
      <w:r>
        <w:rPr>
          <w:b/>
          <w:bCs/>
          <w:color w:val="000000"/>
        </w:rPr>
        <w:t>Full Course of Study</w:t>
      </w:r>
    </w:p>
    <w:p w:rsidR="00A33F22" w:rsidRDefault="00A33F22" w:rsidP="00A33F22">
      <w:r>
        <w:lastRenderedPageBreak/>
        <w:t>International students are required to enroll in and complete a full course of study each fall and spring semester.  Full-time enrollment is normally defined as 12 hou</w:t>
      </w:r>
      <w:r w:rsidR="001564B1">
        <w:t xml:space="preserve">rs for undergraduate </w:t>
      </w:r>
      <w:r>
        <w:t>students</w:t>
      </w:r>
      <w:r w:rsidR="001564B1">
        <w:t>.</w:t>
      </w:r>
    </w:p>
    <w:p w:rsidR="001564B1" w:rsidRDefault="001564B1" w:rsidP="00A33F22"/>
    <w:p w:rsidR="001564B1" w:rsidRPr="001564B1" w:rsidRDefault="001564B1" w:rsidP="00A33F22">
      <w:pPr>
        <w:rPr>
          <w:b/>
        </w:rPr>
      </w:pPr>
      <w:r w:rsidRPr="001564B1">
        <w:rPr>
          <w:b/>
        </w:rPr>
        <w:t>Reduced Course Load Authorizations</w:t>
      </w:r>
    </w:p>
    <w:p w:rsidR="00A33F22" w:rsidRDefault="001564B1" w:rsidP="001564B1">
      <w:r>
        <w:t> </w:t>
      </w:r>
      <w:r w:rsidR="00A33F22">
        <w:t xml:space="preserve">Reduced course load authorizations are extremely rare.  BEFORE enrolling in (or dropping down to) less than 12 credit hours for any reason, the student must first meet with an international student advisor.  The advisor will determine if the student qualifies for an exception.  If it is determined that an exception may be merited, the student will be given a yellow Reduced Course Load Authorization form that they will then need to take to their academic advisor to be signed.  The student will need to return the completed and signed form to International Education before he/she may drop below 12 hours.  </w:t>
      </w:r>
    </w:p>
    <w:p w:rsidR="00887991" w:rsidRDefault="00887991"/>
    <w:p w:rsidR="008E1F36" w:rsidRPr="008E1F36" w:rsidRDefault="008E1F36" w:rsidP="008E1F36">
      <w:pPr>
        <w:rPr>
          <w:b/>
        </w:rPr>
      </w:pPr>
      <w:r w:rsidRPr="008E1F36">
        <w:rPr>
          <w:b/>
        </w:rPr>
        <w:t>OPT</w:t>
      </w:r>
    </w:p>
    <w:p w:rsidR="008E1F36" w:rsidRPr="008E1F36" w:rsidRDefault="008E1F36" w:rsidP="008E1F36">
      <w:pPr>
        <w:rPr>
          <w:rFonts w:asciiTheme="minorHAnsi" w:hAnsiTheme="minorHAnsi" w:cstheme="minorHAnsi"/>
        </w:rPr>
      </w:pPr>
      <w:r w:rsidRPr="008E1F36">
        <w:rPr>
          <w:rFonts w:asciiTheme="minorHAnsi" w:hAnsiTheme="minorHAnsi" w:cstheme="minorHAnsi"/>
          <w:color w:val="000000"/>
        </w:rPr>
        <w:t>Optional Practical Training</w:t>
      </w:r>
      <w:r>
        <w:rPr>
          <w:rFonts w:asciiTheme="minorHAnsi" w:hAnsiTheme="minorHAnsi" w:cstheme="minorHAnsi"/>
          <w:color w:val="000000"/>
        </w:rPr>
        <w:t xml:space="preserve"> (OPT)</w:t>
      </w:r>
      <w:r w:rsidRPr="008E1F36">
        <w:rPr>
          <w:rFonts w:asciiTheme="minorHAnsi" w:hAnsiTheme="minorHAnsi" w:cstheme="minorHAnsi"/>
          <w:color w:val="000000"/>
        </w:rPr>
        <w:t xml:space="preserve"> is an employment benefit authorized by USCIS for eligible F-1 students providing them with an opportunity to gain actual employment experience in their chosen profession for a maximum of one year per educational level. A student becomes eligible for another 12 months of practical training when he or she completes a higher educational level.</w:t>
      </w:r>
    </w:p>
    <w:p w:rsidR="008E1F36" w:rsidRDefault="008E1F36" w:rsidP="008E1F36">
      <w:pPr>
        <w:pStyle w:val="NormalWeb"/>
        <w:shd w:val="clear" w:color="auto" w:fill="FFFFFF"/>
        <w:rPr>
          <w:rFonts w:asciiTheme="minorHAnsi" w:hAnsiTheme="minorHAnsi" w:cstheme="minorHAnsi"/>
          <w:color w:val="000000"/>
          <w:sz w:val="22"/>
          <w:szCs w:val="22"/>
          <w:shd w:val="clear" w:color="auto" w:fill="FFFFFF"/>
        </w:rPr>
      </w:pPr>
      <w:r w:rsidRPr="008E1F36">
        <w:rPr>
          <w:rFonts w:asciiTheme="minorHAnsi" w:hAnsiTheme="minorHAnsi" w:cstheme="minorHAnsi"/>
          <w:color w:val="000000"/>
          <w:sz w:val="22"/>
          <w:szCs w:val="22"/>
        </w:rPr>
        <w:t xml:space="preserve">OPT is not a part of the degree program, but must be related to the student's field of study. A student may apply for OPT in their final semester of study, up to 90 days before their program end date. The Office of International Education will </w:t>
      </w:r>
      <w:r>
        <w:rPr>
          <w:rFonts w:asciiTheme="minorHAnsi" w:hAnsiTheme="minorHAnsi" w:cstheme="minorHAnsi"/>
          <w:color w:val="000000"/>
          <w:sz w:val="22"/>
          <w:szCs w:val="22"/>
        </w:rPr>
        <w:t xml:space="preserve">determine eligibility for OPT and assist with the application. </w:t>
      </w:r>
      <w:r w:rsidRPr="008E1F36">
        <w:rPr>
          <w:rFonts w:asciiTheme="minorHAnsi" w:hAnsiTheme="minorHAnsi" w:cstheme="minorHAnsi"/>
          <w:color w:val="000000"/>
          <w:sz w:val="22"/>
          <w:szCs w:val="22"/>
          <w:shd w:val="clear" w:color="auto" w:fill="FFFFFF"/>
        </w:rPr>
        <w:t>Stu</w:t>
      </w:r>
      <w:r>
        <w:rPr>
          <w:rFonts w:asciiTheme="minorHAnsi" w:hAnsiTheme="minorHAnsi" w:cstheme="minorHAnsi"/>
          <w:color w:val="000000"/>
          <w:sz w:val="22"/>
          <w:szCs w:val="22"/>
          <w:shd w:val="clear" w:color="auto" w:fill="FFFFFF"/>
        </w:rPr>
        <w:t>dents are asked to complete the</w:t>
      </w:r>
      <w:r>
        <w:rPr>
          <w:rFonts w:asciiTheme="minorHAnsi" w:hAnsiTheme="minorHAnsi" w:cstheme="minorHAnsi"/>
          <w:color w:val="000000"/>
          <w:shd w:val="clear" w:color="auto" w:fill="FFFFFF"/>
        </w:rPr>
        <w:t xml:space="preserve"> OPT </w:t>
      </w:r>
      <w:r w:rsidRPr="008E1F36">
        <w:rPr>
          <w:rFonts w:asciiTheme="minorHAnsi" w:hAnsiTheme="minorHAnsi" w:cstheme="minorHAnsi"/>
          <w:color w:val="000000"/>
          <w:sz w:val="22"/>
          <w:szCs w:val="22"/>
          <w:shd w:val="clear" w:color="auto" w:fill="FFFFFF"/>
        </w:rPr>
        <w:t xml:space="preserve">tutorial </w:t>
      </w:r>
      <w:r>
        <w:rPr>
          <w:rFonts w:asciiTheme="minorHAnsi" w:hAnsiTheme="minorHAnsi" w:cstheme="minorHAnsi"/>
          <w:color w:val="000000"/>
          <w:sz w:val="22"/>
          <w:szCs w:val="22"/>
          <w:shd w:val="clear" w:color="auto" w:fill="FFFFFF"/>
        </w:rPr>
        <w:t xml:space="preserve">online </w:t>
      </w:r>
      <w:r w:rsidRPr="008E1F36">
        <w:rPr>
          <w:rFonts w:asciiTheme="minorHAnsi" w:hAnsiTheme="minorHAnsi" w:cstheme="minorHAnsi"/>
          <w:color w:val="000000"/>
          <w:sz w:val="22"/>
          <w:szCs w:val="22"/>
          <w:shd w:val="clear" w:color="auto" w:fill="FFFFFF"/>
        </w:rPr>
        <w:t>before any questions regarding OPT will be answered</w:t>
      </w:r>
      <w:r>
        <w:rPr>
          <w:rFonts w:asciiTheme="minorHAnsi" w:hAnsiTheme="minorHAnsi" w:cstheme="minorHAnsi"/>
          <w:color w:val="000000"/>
          <w:sz w:val="22"/>
          <w:szCs w:val="22"/>
          <w:shd w:val="clear" w:color="auto" w:fill="FFFFFF"/>
        </w:rPr>
        <w:t xml:space="preserve"> by International Education </w:t>
      </w:r>
      <w:r w:rsidRPr="008E1F36">
        <w:rPr>
          <w:rFonts w:asciiTheme="minorHAnsi" w:hAnsiTheme="minorHAnsi" w:cstheme="minorHAnsi"/>
          <w:color w:val="000000"/>
          <w:sz w:val="22"/>
          <w:szCs w:val="22"/>
          <w:shd w:val="clear" w:color="auto" w:fill="FFFFFF"/>
        </w:rPr>
        <w:t>staff</w:t>
      </w:r>
      <w:r>
        <w:rPr>
          <w:rFonts w:asciiTheme="minorHAnsi" w:hAnsiTheme="minorHAnsi" w:cstheme="minorHAnsi"/>
          <w:color w:val="000000"/>
          <w:sz w:val="22"/>
          <w:szCs w:val="22"/>
          <w:shd w:val="clear" w:color="auto" w:fill="FFFFFF"/>
        </w:rPr>
        <w:t>:</w:t>
      </w:r>
      <w:r w:rsidRPr="008E1F36">
        <w:rPr>
          <w:rFonts w:asciiTheme="minorHAnsi" w:hAnsiTheme="minorHAnsi" w:cstheme="minorHAnsi"/>
          <w:color w:val="000000"/>
          <w:sz w:val="22"/>
          <w:szCs w:val="22"/>
          <w:shd w:val="clear" w:color="auto" w:fill="FFFFFF"/>
        </w:rPr>
        <w:t xml:space="preserve"> </w:t>
      </w:r>
      <w:hyperlink r:id="rId8" w:history="1">
        <w:r w:rsidRPr="008E1F36">
          <w:rPr>
            <w:rStyle w:val="Hyperlink"/>
            <w:rFonts w:asciiTheme="minorHAnsi" w:hAnsiTheme="minorHAnsi" w:cstheme="minorHAnsi"/>
            <w:sz w:val="22"/>
            <w:szCs w:val="22"/>
            <w:shd w:val="clear" w:color="auto" w:fill="FFFFFF"/>
          </w:rPr>
          <w:t>http://webs.wichita.edu/?u=intl&amp;p=/current_students/opt_tut/opt1/</w:t>
        </w:r>
      </w:hyperlink>
    </w:p>
    <w:p w:rsidR="008E1F36" w:rsidRDefault="008E1F36" w:rsidP="008E1F36">
      <w:pPr>
        <w:pStyle w:val="NormalWeb"/>
        <w:shd w:val="clear" w:color="auto" w:fill="FFFFFF"/>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shd w:val="clear" w:color="auto" w:fill="FFFFFF"/>
        </w:rPr>
        <w:t xml:space="preserve">Students are required to have their academic advisor complete an OPT Recommendation form, indicating the student’s intended graduation date. The form can be accessed here: </w:t>
      </w:r>
      <w:hyperlink r:id="rId9" w:history="1">
        <w:r w:rsidRPr="00657075">
          <w:rPr>
            <w:rStyle w:val="Hyperlink"/>
            <w:rFonts w:asciiTheme="minorHAnsi" w:hAnsiTheme="minorHAnsi" w:cstheme="minorHAnsi"/>
            <w:sz w:val="22"/>
            <w:szCs w:val="22"/>
            <w:shd w:val="clear" w:color="auto" w:fill="FFFFFF"/>
          </w:rPr>
          <w:t>http://webs.wichita.edu/depttools/depttoolsmemberfiles/intl/OPT%20Recommendation%20Form%207-28-2011%20(2).pdf</w:t>
        </w:r>
      </w:hyperlink>
      <w:r>
        <w:rPr>
          <w:rFonts w:asciiTheme="minorHAnsi" w:hAnsiTheme="minorHAnsi" w:cstheme="minorHAnsi"/>
          <w:color w:val="000000"/>
          <w:sz w:val="22"/>
          <w:szCs w:val="22"/>
          <w:shd w:val="clear" w:color="auto" w:fill="FFFFFF"/>
        </w:rPr>
        <w:t>.</w:t>
      </w:r>
    </w:p>
    <w:p w:rsidR="00057936" w:rsidRPr="00057936" w:rsidRDefault="00057936" w:rsidP="00057936">
      <w:pPr>
        <w:pStyle w:val="NoSpacing"/>
        <w:rPr>
          <w:b/>
        </w:rPr>
      </w:pPr>
      <w:r w:rsidRPr="00057936">
        <w:rPr>
          <w:b/>
        </w:rPr>
        <w:t>CPT</w:t>
      </w:r>
    </w:p>
    <w:p w:rsidR="00057936" w:rsidRPr="00057936" w:rsidRDefault="00057936" w:rsidP="00057936">
      <w:pPr>
        <w:pStyle w:val="NoSpacing"/>
      </w:pPr>
      <w:r w:rsidRPr="00057936">
        <w:rPr>
          <w:shd w:val="clear" w:color="auto" w:fill="FFFFFF"/>
        </w:rPr>
        <w:t xml:space="preserve">Curricular Practical Training </w:t>
      </w:r>
      <w:r>
        <w:rPr>
          <w:shd w:val="clear" w:color="auto" w:fill="FFFFFF"/>
        </w:rPr>
        <w:t xml:space="preserve">(CPT) </w:t>
      </w:r>
      <w:r w:rsidRPr="00057936">
        <w:rPr>
          <w:shd w:val="clear" w:color="auto" w:fill="FFFFFF"/>
        </w:rPr>
        <w:t>is an employment benefit authorized by USCIS for eligible F-1 students, allowing them to accept employment in connection with their major field of study and concurrently with enrollment in their degree program. The training is usually done through the</w:t>
      </w:r>
      <w:r w:rsidRPr="00057936">
        <w:rPr>
          <w:rStyle w:val="apple-converted-space"/>
          <w:rFonts w:asciiTheme="minorHAnsi" w:hAnsiTheme="minorHAnsi" w:cstheme="minorHAnsi"/>
          <w:color w:val="000000"/>
          <w:shd w:val="clear" w:color="auto" w:fill="FFFFFF"/>
        </w:rPr>
        <w:t> </w:t>
      </w:r>
      <w:hyperlink r:id="rId10" w:tgtFrame="_blank" w:history="1">
        <w:r w:rsidRPr="00057936">
          <w:rPr>
            <w:rStyle w:val="Hyperlink"/>
            <w:rFonts w:asciiTheme="minorHAnsi" w:hAnsiTheme="minorHAnsi" w:cstheme="minorHAnsi"/>
            <w:color w:val="4F4B6A"/>
            <w:u w:val="none"/>
            <w:shd w:val="clear" w:color="auto" w:fill="FFFFFF"/>
          </w:rPr>
          <w:t>Cooperative Education Program</w:t>
        </w:r>
      </w:hyperlink>
      <w:r w:rsidRPr="00057936">
        <w:rPr>
          <w:shd w:val="clear" w:color="auto" w:fill="FFFFFF"/>
        </w:rPr>
        <w:t>. These are academic programs designed to provide students with the opportunity to supplement their course work with practical application in the field of study. They are not employment programs, but an academic experience. Authorization is given by a designated school official (DSO) through the Office of International Education on a semester by semester basis. The student may not begin employment until this authorization has been entered on their I-20. There is</w:t>
      </w:r>
      <w:r w:rsidRPr="00057936">
        <w:rPr>
          <w:rStyle w:val="apple-converted-space"/>
          <w:rFonts w:asciiTheme="minorHAnsi" w:hAnsiTheme="minorHAnsi" w:cstheme="minorHAnsi"/>
          <w:color w:val="000000"/>
          <w:shd w:val="clear" w:color="auto" w:fill="FFFFFF"/>
        </w:rPr>
        <w:t> </w:t>
      </w:r>
      <w:r w:rsidRPr="00057936">
        <w:rPr>
          <w:rStyle w:val="Strong"/>
          <w:rFonts w:asciiTheme="minorHAnsi" w:hAnsiTheme="minorHAnsi" w:cstheme="minorHAnsi"/>
          <w:color w:val="000000"/>
          <w:shd w:val="clear" w:color="auto" w:fill="FFFFFF"/>
        </w:rPr>
        <w:t xml:space="preserve">no </w:t>
      </w:r>
      <w:r w:rsidRPr="00057936">
        <w:rPr>
          <w:rStyle w:val="Strong"/>
          <w:rFonts w:asciiTheme="minorHAnsi" w:hAnsiTheme="minorHAnsi" w:cstheme="minorHAnsi"/>
          <w:b w:val="0"/>
          <w:color w:val="000000"/>
          <w:shd w:val="clear" w:color="auto" w:fill="FFFFFF"/>
        </w:rPr>
        <w:t>filing fee. However,</w:t>
      </w:r>
      <w:r>
        <w:rPr>
          <w:shd w:val="clear" w:color="auto" w:fill="FFFFFF"/>
        </w:rPr>
        <w:t> </w:t>
      </w:r>
      <w:r w:rsidRPr="00057936">
        <w:rPr>
          <w:shd w:val="clear" w:color="auto" w:fill="FFFFFF"/>
        </w:rPr>
        <w:t>the student must enroll in and pay for the corresponding class. Please note that students who have completed all program requirements are not eligible for CPT.</w:t>
      </w:r>
    </w:p>
    <w:p w:rsidR="008E1F36" w:rsidRDefault="008E1F36">
      <w:pPr>
        <w:rPr>
          <w:rFonts w:asciiTheme="minorHAnsi" w:hAnsiTheme="minorHAnsi" w:cstheme="minorHAnsi"/>
        </w:rPr>
      </w:pPr>
    </w:p>
    <w:p w:rsidR="00FA46A1" w:rsidRDefault="00FA46A1">
      <w:pPr>
        <w:rPr>
          <w:rFonts w:asciiTheme="minorHAnsi" w:hAnsiTheme="minorHAnsi" w:cstheme="minorHAnsi"/>
          <w:b/>
        </w:rPr>
      </w:pPr>
      <w:r w:rsidRPr="00FA46A1">
        <w:rPr>
          <w:rFonts w:asciiTheme="minorHAnsi" w:hAnsiTheme="minorHAnsi" w:cstheme="minorHAnsi"/>
          <w:b/>
        </w:rPr>
        <w:t>English Exit Exam</w:t>
      </w:r>
    </w:p>
    <w:p w:rsidR="00FA46A1" w:rsidRDefault="00FA46A1">
      <w:pPr>
        <w:rPr>
          <w:rFonts w:asciiTheme="minorHAnsi" w:hAnsiTheme="minorHAnsi" w:cstheme="minorHAnsi"/>
        </w:rPr>
      </w:pPr>
      <w:r>
        <w:rPr>
          <w:rFonts w:asciiTheme="minorHAnsi" w:hAnsiTheme="minorHAnsi" w:cstheme="minorHAnsi"/>
        </w:rPr>
        <w:t>Some international students will have taken courses equivalent to ENGL 101 and 102 in their home country. This appears on the transcript as, “</w:t>
      </w:r>
      <w:r w:rsidR="007B1B3B">
        <w:rPr>
          <w:rFonts w:asciiTheme="minorHAnsi" w:hAnsiTheme="minorHAnsi" w:cstheme="minorHAnsi"/>
        </w:rPr>
        <w:t>ENGL 101 No credit w/out EEE 101</w:t>
      </w:r>
      <w:r>
        <w:rPr>
          <w:rFonts w:asciiTheme="minorHAnsi" w:hAnsiTheme="minorHAnsi" w:cstheme="minorHAnsi"/>
        </w:rPr>
        <w:t>”</w:t>
      </w:r>
      <w:r w:rsidR="007B1B3B">
        <w:rPr>
          <w:rFonts w:asciiTheme="minorHAnsi" w:hAnsiTheme="minorHAnsi" w:cstheme="minorHAnsi"/>
        </w:rPr>
        <w:t xml:space="preserve"> or “ENGL 102 No Credit w/out EEE 102.”</w:t>
      </w:r>
      <w:r>
        <w:rPr>
          <w:rFonts w:asciiTheme="minorHAnsi" w:hAnsiTheme="minorHAnsi" w:cstheme="minorHAnsi"/>
        </w:rPr>
        <w:t xml:space="preserve"> To receive credit for ENGL 101 and 102, students must take and pass the English Exit Exam</w:t>
      </w:r>
      <w:r w:rsidR="003573AC">
        <w:rPr>
          <w:rFonts w:asciiTheme="minorHAnsi" w:hAnsiTheme="minorHAnsi" w:cstheme="minorHAnsi"/>
        </w:rPr>
        <w:t xml:space="preserve"> (EEE)</w:t>
      </w:r>
      <w:r>
        <w:rPr>
          <w:rFonts w:asciiTheme="minorHAnsi" w:hAnsiTheme="minorHAnsi" w:cstheme="minorHAnsi"/>
        </w:rPr>
        <w:t xml:space="preserve">. </w:t>
      </w:r>
      <w:r w:rsidR="00CC7DCD">
        <w:rPr>
          <w:rFonts w:asciiTheme="minorHAnsi" w:hAnsiTheme="minorHAnsi" w:cstheme="minorHAnsi"/>
        </w:rPr>
        <w:t>For information on scheduling the English Exit Exam, students can contact International Education at 316-978-3232.</w:t>
      </w:r>
    </w:p>
    <w:p w:rsidR="003573AC" w:rsidRDefault="003573AC">
      <w:pPr>
        <w:rPr>
          <w:rFonts w:asciiTheme="minorHAnsi" w:hAnsiTheme="minorHAnsi" w:cstheme="minorHAnsi"/>
        </w:rPr>
      </w:pPr>
    </w:p>
    <w:p w:rsidR="003573AC" w:rsidRPr="007B1B3B" w:rsidRDefault="003573AC">
      <w:pPr>
        <w:rPr>
          <w:rFonts w:asciiTheme="minorHAnsi" w:hAnsiTheme="minorHAnsi" w:cstheme="minorHAnsi"/>
          <w:b/>
        </w:rPr>
      </w:pPr>
      <w:r w:rsidRPr="007B1B3B">
        <w:rPr>
          <w:rFonts w:asciiTheme="minorHAnsi" w:hAnsiTheme="minorHAnsi" w:cstheme="minorHAnsi"/>
          <w:b/>
        </w:rPr>
        <w:lastRenderedPageBreak/>
        <w:t>Enrollment Verification</w:t>
      </w:r>
    </w:p>
    <w:p w:rsidR="003573AC" w:rsidRDefault="007B1B3B">
      <w:pPr>
        <w:rPr>
          <w:rFonts w:asciiTheme="minorHAnsi" w:hAnsiTheme="minorHAnsi" w:cstheme="minorHAnsi"/>
        </w:rPr>
      </w:pPr>
      <w:r>
        <w:rPr>
          <w:rFonts w:asciiTheme="minorHAnsi" w:hAnsiTheme="minorHAnsi" w:cstheme="minorHAnsi"/>
        </w:rPr>
        <w:t>Certain groups of international students must have their enrollment verified in order for their home country to continue to sponsor them. All enrollment verifications of this kind must go through the National Student Clearinghouse. Students can access the Clearinghouse through myWSU by clicking “</w:t>
      </w:r>
      <w:proofErr w:type="spellStart"/>
      <w:r>
        <w:rPr>
          <w:rFonts w:asciiTheme="minorHAnsi" w:hAnsiTheme="minorHAnsi" w:cstheme="minorHAnsi"/>
        </w:rPr>
        <w:t>MyClasses</w:t>
      </w:r>
      <w:proofErr w:type="spellEnd"/>
      <w:r>
        <w:rPr>
          <w:rFonts w:asciiTheme="minorHAnsi" w:hAnsiTheme="minorHAnsi" w:cstheme="minorHAnsi"/>
        </w:rPr>
        <w:t xml:space="preserve">” and then the link in the “National Student Clearinghouse” channel. </w:t>
      </w:r>
    </w:p>
    <w:p w:rsidR="007B1B3B" w:rsidRDefault="007B1B3B">
      <w:pPr>
        <w:rPr>
          <w:rFonts w:asciiTheme="minorHAnsi" w:hAnsiTheme="minorHAnsi" w:cstheme="minorHAnsi"/>
        </w:rPr>
      </w:pPr>
      <w:bookmarkStart w:id="0" w:name="_GoBack"/>
      <w:bookmarkEnd w:id="0"/>
    </w:p>
    <w:sectPr w:rsidR="007B1B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95458"/>
    <w:multiLevelType w:val="multilevel"/>
    <w:tmpl w:val="E762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87CEE"/>
    <w:multiLevelType w:val="hybridMultilevel"/>
    <w:tmpl w:val="0CDCD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E1944"/>
    <w:multiLevelType w:val="multilevel"/>
    <w:tmpl w:val="F0767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DE2CF4"/>
    <w:multiLevelType w:val="multilevel"/>
    <w:tmpl w:val="A098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41351"/>
    <w:multiLevelType w:val="multilevel"/>
    <w:tmpl w:val="5F5E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0594A"/>
    <w:multiLevelType w:val="multilevel"/>
    <w:tmpl w:val="6BDC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047E18"/>
    <w:multiLevelType w:val="hybridMultilevel"/>
    <w:tmpl w:val="F3523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460623"/>
    <w:multiLevelType w:val="hybridMultilevel"/>
    <w:tmpl w:val="4210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65794B"/>
    <w:multiLevelType w:val="hybridMultilevel"/>
    <w:tmpl w:val="FE885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E26AD1"/>
    <w:multiLevelType w:val="hybridMultilevel"/>
    <w:tmpl w:val="52D0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985BA6"/>
    <w:multiLevelType w:val="multilevel"/>
    <w:tmpl w:val="6AAE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563775"/>
    <w:multiLevelType w:val="multilevel"/>
    <w:tmpl w:val="9D18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3"/>
  </w:num>
  <w:num w:numId="4">
    <w:abstractNumId w:val="0"/>
  </w:num>
  <w:num w:numId="5">
    <w:abstractNumId w:val="1"/>
  </w:num>
  <w:num w:numId="6">
    <w:abstractNumId w:val="2"/>
  </w:num>
  <w:num w:numId="7">
    <w:abstractNumId w:val="9"/>
  </w:num>
  <w:num w:numId="8">
    <w:abstractNumId w:val="10"/>
  </w:num>
  <w:num w:numId="9">
    <w:abstractNumId w:val="7"/>
  </w:num>
  <w:num w:numId="10">
    <w:abstractNumId w:val="6"/>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A41"/>
    <w:rsid w:val="00035337"/>
    <w:rsid w:val="00057936"/>
    <w:rsid w:val="00105FBE"/>
    <w:rsid w:val="001564B1"/>
    <w:rsid w:val="00193EAA"/>
    <w:rsid w:val="001D7B47"/>
    <w:rsid w:val="0023613C"/>
    <w:rsid w:val="002534DD"/>
    <w:rsid w:val="002619A4"/>
    <w:rsid w:val="002932A5"/>
    <w:rsid w:val="002E0AED"/>
    <w:rsid w:val="00314027"/>
    <w:rsid w:val="00333748"/>
    <w:rsid w:val="003573AC"/>
    <w:rsid w:val="00373F1B"/>
    <w:rsid w:val="003A79A7"/>
    <w:rsid w:val="003C2B72"/>
    <w:rsid w:val="003D078F"/>
    <w:rsid w:val="003E056D"/>
    <w:rsid w:val="004240EF"/>
    <w:rsid w:val="005A7222"/>
    <w:rsid w:val="006131D0"/>
    <w:rsid w:val="006416AF"/>
    <w:rsid w:val="00644A76"/>
    <w:rsid w:val="00672C4D"/>
    <w:rsid w:val="006C120B"/>
    <w:rsid w:val="006D1AB0"/>
    <w:rsid w:val="007B1B3B"/>
    <w:rsid w:val="00862F6B"/>
    <w:rsid w:val="00887991"/>
    <w:rsid w:val="00892C80"/>
    <w:rsid w:val="008A1BBC"/>
    <w:rsid w:val="008C28D5"/>
    <w:rsid w:val="008E1F36"/>
    <w:rsid w:val="0090215C"/>
    <w:rsid w:val="00926C19"/>
    <w:rsid w:val="009E4E0C"/>
    <w:rsid w:val="00A03897"/>
    <w:rsid w:val="00A33F22"/>
    <w:rsid w:val="00A72222"/>
    <w:rsid w:val="00AA095C"/>
    <w:rsid w:val="00B372F3"/>
    <w:rsid w:val="00B4252E"/>
    <w:rsid w:val="00B52A41"/>
    <w:rsid w:val="00B6274D"/>
    <w:rsid w:val="00C10D29"/>
    <w:rsid w:val="00CC7DCD"/>
    <w:rsid w:val="00CD78C8"/>
    <w:rsid w:val="00D84ABB"/>
    <w:rsid w:val="00DD3922"/>
    <w:rsid w:val="00E1278D"/>
    <w:rsid w:val="00E4648B"/>
    <w:rsid w:val="00E7257F"/>
    <w:rsid w:val="00E8553F"/>
    <w:rsid w:val="00F85498"/>
    <w:rsid w:val="00FA4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40C6C-BBAC-407E-9F6B-418D00E1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F22"/>
    <w:pPr>
      <w:spacing w:after="0" w:line="240" w:lineRule="auto"/>
    </w:pPr>
    <w:rPr>
      <w:rFonts w:ascii="Calibri" w:hAnsi="Calibri" w:cs="Calibri"/>
    </w:rPr>
  </w:style>
  <w:style w:type="paragraph" w:styleId="Heading1">
    <w:name w:val="heading 1"/>
    <w:basedOn w:val="Normal"/>
    <w:next w:val="Normal"/>
    <w:link w:val="Heading1Char"/>
    <w:uiPriority w:val="9"/>
    <w:qFormat/>
    <w:rsid w:val="003D078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1402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4648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B4252E"/>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31402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F22"/>
    <w:rPr>
      <w:color w:val="0563C1"/>
      <w:u w:val="single"/>
    </w:rPr>
  </w:style>
  <w:style w:type="paragraph" w:styleId="ListParagraph">
    <w:name w:val="List Paragraph"/>
    <w:basedOn w:val="Normal"/>
    <w:uiPriority w:val="34"/>
    <w:qFormat/>
    <w:rsid w:val="00A33F22"/>
    <w:pPr>
      <w:ind w:left="720"/>
      <w:contextualSpacing/>
    </w:pPr>
  </w:style>
  <w:style w:type="paragraph" w:styleId="NormalWeb">
    <w:name w:val="Normal (Web)"/>
    <w:basedOn w:val="Normal"/>
    <w:uiPriority w:val="99"/>
    <w:unhideWhenUsed/>
    <w:rsid w:val="008E1F36"/>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57936"/>
  </w:style>
  <w:style w:type="character" w:styleId="Strong">
    <w:name w:val="Strong"/>
    <w:basedOn w:val="DefaultParagraphFont"/>
    <w:uiPriority w:val="22"/>
    <w:qFormat/>
    <w:rsid w:val="00057936"/>
    <w:rPr>
      <w:b/>
      <w:bCs/>
    </w:rPr>
  </w:style>
  <w:style w:type="paragraph" w:styleId="NoSpacing">
    <w:name w:val="No Spacing"/>
    <w:uiPriority w:val="1"/>
    <w:qFormat/>
    <w:rsid w:val="00057936"/>
    <w:pPr>
      <w:spacing w:after="0" w:line="240" w:lineRule="auto"/>
    </w:pPr>
    <w:rPr>
      <w:rFonts w:ascii="Calibri" w:hAnsi="Calibri" w:cs="Calibri"/>
    </w:rPr>
  </w:style>
  <w:style w:type="character" w:customStyle="1" w:styleId="Heading4Char">
    <w:name w:val="Heading 4 Char"/>
    <w:basedOn w:val="DefaultParagraphFont"/>
    <w:link w:val="Heading4"/>
    <w:uiPriority w:val="9"/>
    <w:rsid w:val="00B4252E"/>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E4648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3D078F"/>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8C28D5"/>
    <w:rPr>
      <w:color w:val="954F72" w:themeColor="followedHyperlink"/>
      <w:u w:val="single"/>
    </w:rPr>
  </w:style>
  <w:style w:type="character" w:styleId="Emphasis">
    <w:name w:val="Emphasis"/>
    <w:basedOn w:val="DefaultParagraphFont"/>
    <w:uiPriority w:val="20"/>
    <w:qFormat/>
    <w:rsid w:val="00333748"/>
    <w:rPr>
      <w:i/>
      <w:iCs/>
    </w:rPr>
  </w:style>
  <w:style w:type="character" w:customStyle="1" w:styleId="Heading2Char">
    <w:name w:val="Heading 2 Char"/>
    <w:basedOn w:val="DefaultParagraphFont"/>
    <w:link w:val="Heading2"/>
    <w:uiPriority w:val="9"/>
    <w:semiHidden/>
    <w:rsid w:val="00314027"/>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rsid w:val="00314027"/>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29076">
      <w:bodyDiv w:val="1"/>
      <w:marLeft w:val="0"/>
      <w:marRight w:val="0"/>
      <w:marTop w:val="0"/>
      <w:marBottom w:val="0"/>
      <w:divBdr>
        <w:top w:val="none" w:sz="0" w:space="0" w:color="auto"/>
        <w:left w:val="none" w:sz="0" w:space="0" w:color="auto"/>
        <w:bottom w:val="none" w:sz="0" w:space="0" w:color="auto"/>
        <w:right w:val="none" w:sz="0" w:space="0" w:color="auto"/>
      </w:divBdr>
    </w:div>
    <w:div w:id="293491976">
      <w:bodyDiv w:val="1"/>
      <w:marLeft w:val="0"/>
      <w:marRight w:val="0"/>
      <w:marTop w:val="0"/>
      <w:marBottom w:val="0"/>
      <w:divBdr>
        <w:top w:val="none" w:sz="0" w:space="0" w:color="auto"/>
        <w:left w:val="none" w:sz="0" w:space="0" w:color="auto"/>
        <w:bottom w:val="none" w:sz="0" w:space="0" w:color="auto"/>
        <w:right w:val="none" w:sz="0" w:space="0" w:color="auto"/>
      </w:divBdr>
    </w:div>
    <w:div w:id="418721116">
      <w:bodyDiv w:val="1"/>
      <w:marLeft w:val="0"/>
      <w:marRight w:val="0"/>
      <w:marTop w:val="0"/>
      <w:marBottom w:val="0"/>
      <w:divBdr>
        <w:top w:val="none" w:sz="0" w:space="0" w:color="auto"/>
        <w:left w:val="none" w:sz="0" w:space="0" w:color="auto"/>
        <w:bottom w:val="none" w:sz="0" w:space="0" w:color="auto"/>
        <w:right w:val="none" w:sz="0" w:space="0" w:color="auto"/>
      </w:divBdr>
    </w:div>
    <w:div w:id="730423995">
      <w:bodyDiv w:val="1"/>
      <w:marLeft w:val="0"/>
      <w:marRight w:val="0"/>
      <w:marTop w:val="0"/>
      <w:marBottom w:val="0"/>
      <w:divBdr>
        <w:top w:val="none" w:sz="0" w:space="0" w:color="auto"/>
        <w:left w:val="none" w:sz="0" w:space="0" w:color="auto"/>
        <w:bottom w:val="none" w:sz="0" w:space="0" w:color="auto"/>
        <w:right w:val="none" w:sz="0" w:space="0" w:color="auto"/>
      </w:divBdr>
    </w:div>
    <w:div w:id="943145849">
      <w:bodyDiv w:val="1"/>
      <w:marLeft w:val="0"/>
      <w:marRight w:val="0"/>
      <w:marTop w:val="0"/>
      <w:marBottom w:val="0"/>
      <w:divBdr>
        <w:top w:val="none" w:sz="0" w:space="0" w:color="auto"/>
        <w:left w:val="none" w:sz="0" w:space="0" w:color="auto"/>
        <w:bottom w:val="none" w:sz="0" w:space="0" w:color="auto"/>
        <w:right w:val="none" w:sz="0" w:space="0" w:color="auto"/>
      </w:divBdr>
    </w:div>
    <w:div w:id="964428888">
      <w:bodyDiv w:val="1"/>
      <w:marLeft w:val="0"/>
      <w:marRight w:val="0"/>
      <w:marTop w:val="0"/>
      <w:marBottom w:val="0"/>
      <w:divBdr>
        <w:top w:val="none" w:sz="0" w:space="0" w:color="auto"/>
        <w:left w:val="none" w:sz="0" w:space="0" w:color="auto"/>
        <w:bottom w:val="none" w:sz="0" w:space="0" w:color="auto"/>
        <w:right w:val="none" w:sz="0" w:space="0" w:color="auto"/>
      </w:divBdr>
    </w:div>
    <w:div w:id="998996295">
      <w:bodyDiv w:val="1"/>
      <w:marLeft w:val="0"/>
      <w:marRight w:val="0"/>
      <w:marTop w:val="0"/>
      <w:marBottom w:val="0"/>
      <w:divBdr>
        <w:top w:val="none" w:sz="0" w:space="0" w:color="auto"/>
        <w:left w:val="none" w:sz="0" w:space="0" w:color="auto"/>
        <w:bottom w:val="none" w:sz="0" w:space="0" w:color="auto"/>
        <w:right w:val="none" w:sz="0" w:space="0" w:color="auto"/>
      </w:divBdr>
    </w:div>
    <w:div w:id="1018197130">
      <w:bodyDiv w:val="1"/>
      <w:marLeft w:val="0"/>
      <w:marRight w:val="0"/>
      <w:marTop w:val="0"/>
      <w:marBottom w:val="0"/>
      <w:divBdr>
        <w:top w:val="none" w:sz="0" w:space="0" w:color="auto"/>
        <w:left w:val="none" w:sz="0" w:space="0" w:color="auto"/>
        <w:bottom w:val="none" w:sz="0" w:space="0" w:color="auto"/>
        <w:right w:val="none" w:sz="0" w:space="0" w:color="auto"/>
      </w:divBdr>
    </w:div>
    <w:div w:id="1053969000">
      <w:bodyDiv w:val="1"/>
      <w:marLeft w:val="0"/>
      <w:marRight w:val="0"/>
      <w:marTop w:val="0"/>
      <w:marBottom w:val="0"/>
      <w:divBdr>
        <w:top w:val="none" w:sz="0" w:space="0" w:color="auto"/>
        <w:left w:val="none" w:sz="0" w:space="0" w:color="auto"/>
        <w:bottom w:val="none" w:sz="0" w:space="0" w:color="auto"/>
        <w:right w:val="none" w:sz="0" w:space="0" w:color="auto"/>
      </w:divBdr>
    </w:div>
    <w:div w:id="1153372890">
      <w:bodyDiv w:val="1"/>
      <w:marLeft w:val="0"/>
      <w:marRight w:val="0"/>
      <w:marTop w:val="0"/>
      <w:marBottom w:val="0"/>
      <w:divBdr>
        <w:top w:val="none" w:sz="0" w:space="0" w:color="auto"/>
        <w:left w:val="none" w:sz="0" w:space="0" w:color="auto"/>
        <w:bottom w:val="none" w:sz="0" w:space="0" w:color="auto"/>
        <w:right w:val="none" w:sz="0" w:space="0" w:color="auto"/>
      </w:divBdr>
    </w:div>
    <w:div w:id="1320495903">
      <w:bodyDiv w:val="1"/>
      <w:marLeft w:val="0"/>
      <w:marRight w:val="0"/>
      <w:marTop w:val="0"/>
      <w:marBottom w:val="0"/>
      <w:divBdr>
        <w:top w:val="none" w:sz="0" w:space="0" w:color="auto"/>
        <w:left w:val="none" w:sz="0" w:space="0" w:color="auto"/>
        <w:bottom w:val="none" w:sz="0" w:space="0" w:color="auto"/>
        <w:right w:val="none" w:sz="0" w:space="0" w:color="auto"/>
      </w:divBdr>
    </w:div>
    <w:div w:id="1365445497">
      <w:bodyDiv w:val="1"/>
      <w:marLeft w:val="0"/>
      <w:marRight w:val="0"/>
      <w:marTop w:val="0"/>
      <w:marBottom w:val="0"/>
      <w:divBdr>
        <w:top w:val="none" w:sz="0" w:space="0" w:color="auto"/>
        <w:left w:val="none" w:sz="0" w:space="0" w:color="auto"/>
        <w:bottom w:val="none" w:sz="0" w:space="0" w:color="auto"/>
        <w:right w:val="none" w:sz="0" w:space="0" w:color="auto"/>
      </w:divBdr>
    </w:div>
    <w:div w:id="1381199860">
      <w:bodyDiv w:val="1"/>
      <w:marLeft w:val="0"/>
      <w:marRight w:val="0"/>
      <w:marTop w:val="0"/>
      <w:marBottom w:val="0"/>
      <w:divBdr>
        <w:top w:val="none" w:sz="0" w:space="0" w:color="auto"/>
        <w:left w:val="none" w:sz="0" w:space="0" w:color="auto"/>
        <w:bottom w:val="none" w:sz="0" w:space="0" w:color="auto"/>
        <w:right w:val="none" w:sz="0" w:space="0" w:color="auto"/>
      </w:divBdr>
    </w:div>
    <w:div w:id="1392576271">
      <w:bodyDiv w:val="1"/>
      <w:marLeft w:val="0"/>
      <w:marRight w:val="0"/>
      <w:marTop w:val="0"/>
      <w:marBottom w:val="0"/>
      <w:divBdr>
        <w:top w:val="none" w:sz="0" w:space="0" w:color="auto"/>
        <w:left w:val="none" w:sz="0" w:space="0" w:color="auto"/>
        <w:bottom w:val="none" w:sz="0" w:space="0" w:color="auto"/>
        <w:right w:val="none" w:sz="0" w:space="0" w:color="auto"/>
      </w:divBdr>
    </w:div>
    <w:div w:id="1465006890">
      <w:bodyDiv w:val="1"/>
      <w:marLeft w:val="0"/>
      <w:marRight w:val="0"/>
      <w:marTop w:val="0"/>
      <w:marBottom w:val="0"/>
      <w:divBdr>
        <w:top w:val="none" w:sz="0" w:space="0" w:color="auto"/>
        <w:left w:val="none" w:sz="0" w:space="0" w:color="auto"/>
        <w:bottom w:val="none" w:sz="0" w:space="0" w:color="auto"/>
        <w:right w:val="none" w:sz="0" w:space="0" w:color="auto"/>
      </w:divBdr>
    </w:div>
    <w:div w:id="1644846809">
      <w:bodyDiv w:val="1"/>
      <w:marLeft w:val="0"/>
      <w:marRight w:val="0"/>
      <w:marTop w:val="0"/>
      <w:marBottom w:val="0"/>
      <w:divBdr>
        <w:top w:val="none" w:sz="0" w:space="0" w:color="auto"/>
        <w:left w:val="none" w:sz="0" w:space="0" w:color="auto"/>
        <w:bottom w:val="none" w:sz="0" w:space="0" w:color="auto"/>
        <w:right w:val="none" w:sz="0" w:space="0" w:color="auto"/>
      </w:divBdr>
    </w:div>
    <w:div w:id="1659649305">
      <w:bodyDiv w:val="1"/>
      <w:marLeft w:val="0"/>
      <w:marRight w:val="0"/>
      <w:marTop w:val="0"/>
      <w:marBottom w:val="0"/>
      <w:divBdr>
        <w:top w:val="none" w:sz="0" w:space="0" w:color="auto"/>
        <w:left w:val="none" w:sz="0" w:space="0" w:color="auto"/>
        <w:bottom w:val="none" w:sz="0" w:space="0" w:color="auto"/>
        <w:right w:val="none" w:sz="0" w:space="0" w:color="auto"/>
      </w:divBdr>
    </w:div>
    <w:div w:id="1798795704">
      <w:bodyDiv w:val="1"/>
      <w:marLeft w:val="0"/>
      <w:marRight w:val="0"/>
      <w:marTop w:val="0"/>
      <w:marBottom w:val="0"/>
      <w:divBdr>
        <w:top w:val="none" w:sz="0" w:space="0" w:color="auto"/>
        <w:left w:val="none" w:sz="0" w:space="0" w:color="auto"/>
        <w:bottom w:val="none" w:sz="0" w:space="0" w:color="auto"/>
        <w:right w:val="none" w:sz="0" w:space="0" w:color="auto"/>
      </w:divBdr>
    </w:div>
    <w:div w:id="1862549810">
      <w:bodyDiv w:val="1"/>
      <w:marLeft w:val="0"/>
      <w:marRight w:val="0"/>
      <w:marTop w:val="0"/>
      <w:marBottom w:val="0"/>
      <w:divBdr>
        <w:top w:val="none" w:sz="0" w:space="0" w:color="auto"/>
        <w:left w:val="none" w:sz="0" w:space="0" w:color="auto"/>
        <w:bottom w:val="none" w:sz="0" w:space="0" w:color="auto"/>
        <w:right w:val="none" w:sz="0" w:space="0" w:color="auto"/>
      </w:divBdr>
    </w:div>
    <w:div w:id="1913153240">
      <w:bodyDiv w:val="1"/>
      <w:marLeft w:val="0"/>
      <w:marRight w:val="0"/>
      <w:marTop w:val="0"/>
      <w:marBottom w:val="0"/>
      <w:divBdr>
        <w:top w:val="none" w:sz="0" w:space="0" w:color="auto"/>
        <w:left w:val="none" w:sz="0" w:space="0" w:color="auto"/>
        <w:bottom w:val="none" w:sz="0" w:space="0" w:color="auto"/>
        <w:right w:val="none" w:sz="0" w:space="0" w:color="auto"/>
      </w:divBdr>
    </w:div>
    <w:div w:id="2008751575">
      <w:bodyDiv w:val="1"/>
      <w:marLeft w:val="0"/>
      <w:marRight w:val="0"/>
      <w:marTop w:val="0"/>
      <w:marBottom w:val="0"/>
      <w:divBdr>
        <w:top w:val="none" w:sz="0" w:space="0" w:color="auto"/>
        <w:left w:val="none" w:sz="0" w:space="0" w:color="auto"/>
        <w:bottom w:val="none" w:sz="0" w:space="0" w:color="auto"/>
        <w:right w:val="none" w:sz="0" w:space="0" w:color="auto"/>
      </w:divBdr>
    </w:div>
    <w:div w:id="2030905882">
      <w:bodyDiv w:val="1"/>
      <w:marLeft w:val="0"/>
      <w:marRight w:val="0"/>
      <w:marTop w:val="0"/>
      <w:marBottom w:val="0"/>
      <w:divBdr>
        <w:top w:val="none" w:sz="0" w:space="0" w:color="auto"/>
        <w:left w:val="none" w:sz="0" w:space="0" w:color="auto"/>
        <w:bottom w:val="none" w:sz="0" w:space="0" w:color="auto"/>
        <w:right w:val="none" w:sz="0" w:space="0" w:color="auto"/>
      </w:divBdr>
    </w:div>
    <w:div w:id="2040086566">
      <w:bodyDiv w:val="1"/>
      <w:marLeft w:val="0"/>
      <w:marRight w:val="0"/>
      <w:marTop w:val="0"/>
      <w:marBottom w:val="0"/>
      <w:divBdr>
        <w:top w:val="none" w:sz="0" w:space="0" w:color="auto"/>
        <w:left w:val="none" w:sz="0" w:space="0" w:color="auto"/>
        <w:bottom w:val="none" w:sz="0" w:space="0" w:color="auto"/>
        <w:right w:val="none" w:sz="0" w:space="0" w:color="auto"/>
      </w:divBdr>
    </w:div>
    <w:div w:id="2088456070">
      <w:bodyDiv w:val="1"/>
      <w:marLeft w:val="0"/>
      <w:marRight w:val="0"/>
      <w:marTop w:val="0"/>
      <w:marBottom w:val="0"/>
      <w:divBdr>
        <w:top w:val="none" w:sz="0" w:space="0" w:color="auto"/>
        <w:left w:val="none" w:sz="0" w:space="0" w:color="auto"/>
        <w:bottom w:val="none" w:sz="0" w:space="0" w:color="auto"/>
        <w:right w:val="none" w:sz="0" w:space="0" w:color="auto"/>
      </w:divBdr>
    </w:div>
    <w:div w:id="2123568528">
      <w:bodyDiv w:val="1"/>
      <w:marLeft w:val="0"/>
      <w:marRight w:val="0"/>
      <w:marTop w:val="0"/>
      <w:marBottom w:val="0"/>
      <w:divBdr>
        <w:top w:val="none" w:sz="0" w:space="0" w:color="auto"/>
        <w:left w:val="none" w:sz="0" w:space="0" w:color="auto"/>
        <w:bottom w:val="none" w:sz="0" w:space="0" w:color="auto"/>
        <w:right w:val="none" w:sz="0" w:space="0" w:color="auto"/>
      </w:divBdr>
    </w:div>
    <w:div w:id="214349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s.wichita.edu/?u=intl&amp;p=/current_students/opt_tut/opt1/" TargetMode="External"/><Relationship Id="rId3" Type="http://schemas.openxmlformats.org/officeDocument/2006/relationships/settings" Target="settings.xml"/><Relationship Id="rId7" Type="http://schemas.openxmlformats.org/officeDocument/2006/relationships/hyperlink" Target="http://webs.wichita.edu/?u=intl&amp;p=/Current_Students/Sevischeck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chita.edu/international" TargetMode="External"/><Relationship Id="rId11" Type="http://schemas.openxmlformats.org/officeDocument/2006/relationships/fontTable" Target="fontTable.xml"/><Relationship Id="rId5" Type="http://schemas.openxmlformats.org/officeDocument/2006/relationships/hyperlink" Target="http://www.nacada.ksu.edu/Resources/Clearinghouse/View-Articles/International-students-resource-links.aspx" TargetMode="External"/><Relationship Id="rId10" Type="http://schemas.openxmlformats.org/officeDocument/2006/relationships/hyperlink" Target="http://www.wichita.edu/thisis/offices/coop/" TargetMode="External"/><Relationship Id="rId4" Type="http://schemas.openxmlformats.org/officeDocument/2006/relationships/webSettings" Target="webSettings.xml"/><Relationship Id="rId9" Type="http://schemas.openxmlformats.org/officeDocument/2006/relationships/hyperlink" Target="http://webs.wichita.edu/depttools/depttoolsmemberfiles/intl/OPT%20Recommendation%20Form%207-28-2011%2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1118</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7477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Krehbiel, Nancy</dc:creator>
  <cp:keywords/>
  <dc:description/>
  <cp:lastModifiedBy>Ware, Randy</cp:lastModifiedBy>
  <cp:revision>4</cp:revision>
  <dcterms:created xsi:type="dcterms:W3CDTF">2017-07-10T17:57:00Z</dcterms:created>
  <dcterms:modified xsi:type="dcterms:W3CDTF">2017-07-10T18:38:00Z</dcterms:modified>
</cp:coreProperties>
</file>