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159E" w:rsidRDefault="0010159E" w:rsidP="0010159E">
      <w:pPr>
        <w:rPr>
          <w:rFonts w:asciiTheme="minorHAnsi" w:hAnsiTheme="minorHAnsi" w:cstheme="minorHAnsi"/>
          <w:b/>
          <w:sz w:val="24"/>
          <w:szCs w:val="24"/>
        </w:rPr>
      </w:pPr>
      <w:r w:rsidRPr="008A1BBC">
        <w:rPr>
          <w:rFonts w:asciiTheme="minorHAnsi" w:hAnsiTheme="minorHAnsi" w:cstheme="minorHAnsi"/>
          <w:b/>
          <w:sz w:val="24"/>
          <w:szCs w:val="24"/>
        </w:rPr>
        <w:t>Student Athletes</w:t>
      </w:r>
    </w:p>
    <w:p w:rsidR="0010159E" w:rsidRDefault="0010159E" w:rsidP="0010159E">
      <w:pPr>
        <w:rPr>
          <w:rFonts w:asciiTheme="minorHAnsi" w:hAnsiTheme="minorHAnsi" w:cstheme="minorHAnsi"/>
          <w:b/>
          <w:sz w:val="24"/>
          <w:szCs w:val="24"/>
        </w:rPr>
      </w:pPr>
    </w:p>
    <w:p w:rsidR="0010159E" w:rsidRDefault="0010159E" w:rsidP="0010159E">
      <w:pPr>
        <w:rPr>
          <w:rFonts w:asciiTheme="minorHAnsi" w:hAnsiTheme="minorHAnsi" w:cstheme="minorHAnsi"/>
        </w:rPr>
      </w:pPr>
      <w:r w:rsidRPr="006131D0">
        <w:rPr>
          <w:rFonts w:asciiTheme="minorHAnsi" w:hAnsiTheme="minorHAnsi" w:cstheme="minorHAnsi"/>
          <w:b/>
        </w:rPr>
        <w:t>Advising Student Athletes</w:t>
      </w:r>
    </w:p>
    <w:p w:rsidR="0010159E" w:rsidRDefault="0010159E" w:rsidP="0010159E">
      <w:pPr>
        <w:rPr>
          <w:rFonts w:asciiTheme="minorHAnsi" w:hAnsiTheme="minorHAnsi" w:cstheme="minorHAnsi"/>
        </w:rPr>
      </w:pPr>
      <w:r>
        <w:rPr>
          <w:rFonts w:asciiTheme="minorHAnsi" w:hAnsiTheme="minorHAnsi" w:cstheme="minorHAnsi"/>
        </w:rPr>
        <w:t xml:space="preserve">Student athletes have unique needs. For NACADA resources for advising student athletes, visit: </w:t>
      </w:r>
      <w:hyperlink r:id="rId5" w:history="1">
        <w:r w:rsidRPr="007F50C5">
          <w:rPr>
            <w:rStyle w:val="Hyperlink"/>
            <w:rFonts w:asciiTheme="minorHAnsi" w:hAnsiTheme="minorHAnsi" w:cstheme="minorHAnsi"/>
          </w:rPr>
          <w:t>http://www.nacada.ksu.edu/Resources/Clearinghouse/View-Articles/Advising-student-athletes-resources.aspx</w:t>
        </w:r>
      </w:hyperlink>
      <w:r>
        <w:rPr>
          <w:rFonts w:asciiTheme="minorHAnsi" w:hAnsiTheme="minorHAnsi" w:cstheme="minorHAnsi"/>
        </w:rPr>
        <w:t xml:space="preserve">. </w:t>
      </w:r>
    </w:p>
    <w:p w:rsidR="0010159E" w:rsidRDefault="0010159E" w:rsidP="0010159E">
      <w:pPr>
        <w:rPr>
          <w:rFonts w:asciiTheme="minorHAnsi" w:hAnsiTheme="minorHAnsi" w:cstheme="minorHAnsi"/>
        </w:rPr>
      </w:pPr>
    </w:p>
    <w:p w:rsidR="0010159E" w:rsidRPr="004240EF" w:rsidRDefault="0010159E" w:rsidP="0010159E">
      <w:pPr>
        <w:rPr>
          <w:rFonts w:asciiTheme="minorHAnsi" w:hAnsiTheme="minorHAnsi" w:cstheme="minorHAnsi"/>
          <w:b/>
        </w:rPr>
      </w:pPr>
      <w:r w:rsidRPr="004240EF">
        <w:rPr>
          <w:rFonts w:asciiTheme="minorHAnsi" w:hAnsiTheme="minorHAnsi" w:cstheme="minorHAnsi"/>
          <w:b/>
        </w:rPr>
        <w:t>Types of Student Athletes</w:t>
      </w:r>
    </w:p>
    <w:p w:rsidR="0010159E" w:rsidRPr="004240EF" w:rsidRDefault="0010159E" w:rsidP="0010159E">
      <w:pPr>
        <w:rPr>
          <w:rFonts w:asciiTheme="minorHAnsi" w:hAnsiTheme="minorHAnsi" w:cstheme="minorHAnsi"/>
        </w:rPr>
      </w:pPr>
      <w:r w:rsidRPr="004240EF">
        <w:rPr>
          <w:rFonts w:asciiTheme="minorHAnsi" w:hAnsiTheme="minorHAnsi" w:cstheme="minorHAnsi"/>
        </w:rPr>
        <w:t>NCAA sponsored</w:t>
      </w:r>
      <w:r>
        <w:rPr>
          <w:rFonts w:asciiTheme="minorHAnsi" w:hAnsiTheme="minorHAnsi" w:cstheme="minorHAnsi"/>
        </w:rPr>
        <w:t>/sanctioned</w:t>
      </w:r>
      <w:r w:rsidRPr="004240EF">
        <w:rPr>
          <w:rFonts w:asciiTheme="minorHAnsi" w:hAnsiTheme="minorHAnsi" w:cstheme="minorHAnsi"/>
        </w:rPr>
        <w:t xml:space="preserve"> sports at WSU include: </w:t>
      </w:r>
    </w:p>
    <w:p w:rsidR="0010159E" w:rsidRPr="004240EF" w:rsidRDefault="0010159E" w:rsidP="0010159E">
      <w:pPr>
        <w:pStyle w:val="ListParagraph"/>
        <w:numPr>
          <w:ilvl w:val="0"/>
          <w:numId w:val="1"/>
        </w:numPr>
        <w:rPr>
          <w:rFonts w:asciiTheme="minorHAnsi" w:hAnsiTheme="minorHAnsi" w:cstheme="minorHAnsi"/>
        </w:rPr>
      </w:pPr>
      <w:r w:rsidRPr="004240EF">
        <w:rPr>
          <w:rFonts w:asciiTheme="minorHAnsi" w:hAnsiTheme="minorHAnsi" w:cstheme="minorHAnsi"/>
        </w:rPr>
        <w:t>Women’s volleyball</w:t>
      </w:r>
    </w:p>
    <w:p w:rsidR="0010159E" w:rsidRPr="004240EF" w:rsidRDefault="0010159E" w:rsidP="0010159E">
      <w:pPr>
        <w:pStyle w:val="ListParagraph"/>
        <w:numPr>
          <w:ilvl w:val="0"/>
          <w:numId w:val="1"/>
        </w:numPr>
        <w:rPr>
          <w:rFonts w:asciiTheme="minorHAnsi" w:hAnsiTheme="minorHAnsi" w:cstheme="minorHAnsi"/>
        </w:rPr>
      </w:pPr>
      <w:r w:rsidRPr="004240EF">
        <w:rPr>
          <w:rFonts w:asciiTheme="minorHAnsi" w:hAnsiTheme="minorHAnsi" w:cstheme="minorHAnsi"/>
        </w:rPr>
        <w:t>men and women’s tennis,</w:t>
      </w:r>
    </w:p>
    <w:p w:rsidR="0010159E" w:rsidRPr="004240EF" w:rsidRDefault="0010159E" w:rsidP="0010159E">
      <w:pPr>
        <w:pStyle w:val="ListParagraph"/>
        <w:numPr>
          <w:ilvl w:val="0"/>
          <w:numId w:val="1"/>
        </w:numPr>
        <w:rPr>
          <w:rFonts w:asciiTheme="minorHAnsi" w:hAnsiTheme="minorHAnsi" w:cstheme="minorHAnsi"/>
        </w:rPr>
      </w:pPr>
      <w:r w:rsidRPr="004240EF">
        <w:rPr>
          <w:rFonts w:asciiTheme="minorHAnsi" w:hAnsiTheme="minorHAnsi" w:cstheme="minorHAnsi"/>
        </w:rPr>
        <w:t>men and women’s basketball</w:t>
      </w:r>
    </w:p>
    <w:p w:rsidR="0010159E" w:rsidRPr="004240EF" w:rsidRDefault="0010159E" w:rsidP="0010159E">
      <w:pPr>
        <w:pStyle w:val="ListParagraph"/>
        <w:numPr>
          <w:ilvl w:val="0"/>
          <w:numId w:val="1"/>
        </w:numPr>
        <w:rPr>
          <w:rFonts w:asciiTheme="minorHAnsi" w:hAnsiTheme="minorHAnsi" w:cstheme="minorHAnsi"/>
        </w:rPr>
      </w:pPr>
      <w:r w:rsidRPr="004240EF">
        <w:rPr>
          <w:rFonts w:asciiTheme="minorHAnsi" w:hAnsiTheme="minorHAnsi" w:cstheme="minorHAnsi"/>
        </w:rPr>
        <w:t>softball</w:t>
      </w:r>
    </w:p>
    <w:p w:rsidR="0010159E" w:rsidRPr="004240EF" w:rsidRDefault="0010159E" w:rsidP="0010159E">
      <w:pPr>
        <w:pStyle w:val="ListParagraph"/>
        <w:numPr>
          <w:ilvl w:val="0"/>
          <w:numId w:val="1"/>
        </w:numPr>
        <w:rPr>
          <w:rFonts w:asciiTheme="minorHAnsi" w:hAnsiTheme="minorHAnsi" w:cstheme="minorHAnsi"/>
        </w:rPr>
      </w:pPr>
      <w:r w:rsidRPr="004240EF">
        <w:rPr>
          <w:rFonts w:asciiTheme="minorHAnsi" w:hAnsiTheme="minorHAnsi" w:cstheme="minorHAnsi"/>
        </w:rPr>
        <w:t>baseball</w:t>
      </w:r>
    </w:p>
    <w:p w:rsidR="0010159E" w:rsidRDefault="0010159E" w:rsidP="0010159E">
      <w:pPr>
        <w:pStyle w:val="ListParagraph"/>
        <w:numPr>
          <w:ilvl w:val="0"/>
          <w:numId w:val="1"/>
        </w:numPr>
        <w:rPr>
          <w:rFonts w:asciiTheme="minorHAnsi" w:hAnsiTheme="minorHAnsi" w:cstheme="minorHAnsi"/>
        </w:rPr>
      </w:pPr>
      <w:r w:rsidRPr="004240EF">
        <w:rPr>
          <w:rFonts w:asciiTheme="minorHAnsi" w:hAnsiTheme="minorHAnsi" w:cstheme="minorHAnsi"/>
        </w:rPr>
        <w:t>men and women’s golf</w:t>
      </w:r>
    </w:p>
    <w:p w:rsidR="0010159E" w:rsidRPr="004240EF" w:rsidRDefault="0010159E" w:rsidP="0010159E">
      <w:pPr>
        <w:pStyle w:val="ListParagraph"/>
        <w:numPr>
          <w:ilvl w:val="0"/>
          <w:numId w:val="1"/>
        </w:numPr>
        <w:rPr>
          <w:rFonts w:asciiTheme="minorHAnsi" w:hAnsiTheme="minorHAnsi" w:cstheme="minorHAnsi"/>
        </w:rPr>
      </w:pPr>
      <w:r w:rsidRPr="004240EF">
        <w:rPr>
          <w:rFonts w:asciiTheme="minorHAnsi" w:hAnsiTheme="minorHAnsi" w:cstheme="minorHAnsi"/>
        </w:rPr>
        <w:t>men’s and women’s track and field</w:t>
      </w:r>
    </w:p>
    <w:p w:rsidR="0010159E" w:rsidRDefault="0010159E" w:rsidP="0010159E">
      <w:pPr>
        <w:rPr>
          <w:rFonts w:asciiTheme="minorHAnsi" w:hAnsiTheme="minorHAnsi" w:cstheme="minorHAnsi"/>
        </w:rPr>
      </w:pPr>
    </w:p>
    <w:p w:rsidR="0010159E" w:rsidRDefault="0010159E" w:rsidP="0010159E">
      <w:pPr>
        <w:rPr>
          <w:rFonts w:asciiTheme="minorHAnsi" w:hAnsiTheme="minorHAnsi" w:cstheme="minorHAnsi"/>
        </w:rPr>
      </w:pPr>
      <w:r>
        <w:rPr>
          <w:rFonts w:asciiTheme="minorHAnsi" w:hAnsiTheme="minorHAnsi" w:cstheme="minorHAnsi"/>
        </w:rPr>
        <w:t xml:space="preserve">Although not sponsored/sanctioned by the NCAA, you may work with students that are involved in bowling, rowing, spirit squad, and the dance team. These students might have special stipulations set forth by their coach or individual program. </w:t>
      </w:r>
    </w:p>
    <w:p w:rsidR="0010159E" w:rsidRDefault="0010159E" w:rsidP="0010159E">
      <w:pPr>
        <w:rPr>
          <w:rFonts w:asciiTheme="minorHAnsi" w:hAnsiTheme="minorHAnsi" w:cstheme="minorHAnsi"/>
        </w:rPr>
      </w:pPr>
    </w:p>
    <w:p w:rsidR="0010159E" w:rsidRDefault="0010159E" w:rsidP="0010159E">
      <w:pPr>
        <w:rPr>
          <w:rFonts w:asciiTheme="minorHAnsi" w:hAnsiTheme="minorHAnsi" w:cstheme="minorHAnsi"/>
        </w:rPr>
      </w:pPr>
      <w:r>
        <w:rPr>
          <w:rFonts w:asciiTheme="minorHAnsi" w:hAnsiTheme="minorHAnsi" w:cstheme="minorHAnsi"/>
        </w:rPr>
        <w:t xml:space="preserve">All student athletes, regardless of the NCAA distinction, will have constraints on their schedule (practice times, games/meets, </w:t>
      </w:r>
      <w:proofErr w:type="gramStart"/>
      <w:r>
        <w:rPr>
          <w:rFonts w:asciiTheme="minorHAnsi" w:hAnsiTheme="minorHAnsi" w:cstheme="minorHAnsi"/>
        </w:rPr>
        <w:t>travel</w:t>
      </w:r>
      <w:proofErr w:type="gramEnd"/>
      <w:r>
        <w:rPr>
          <w:rFonts w:asciiTheme="minorHAnsi" w:hAnsiTheme="minorHAnsi" w:cstheme="minorHAnsi"/>
        </w:rPr>
        <w:t xml:space="preserve"> days) that must be taken into consideration by academic advisors. Additionally, advisors should also consider, when applicable, what semester (fall or spring) the student is “in season” when planning classes. </w:t>
      </w:r>
    </w:p>
    <w:p w:rsidR="0010159E" w:rsidRDefault="0010159E" w:rsidP="0010159E">
      <w:pPr>
        <w:rPr>
          <w:rFonts w:asciiTheme="minorHAnsi" w:hAnsiTheme="minorHAnsi" w:cstheme="minorHAnsi"/>
        </w:rPr>
      </w:pPr>
    </w:p>
    <w:p w:rsidR="0010159E" w:rsidRPr="00926C19" w:rsidRDefault="0010159E" w:rsidP="0010159E">
      <w:pPr>
        <w:rPr>
          <w:rFonts w:asciiTheme="minorHAnsi" w:hAnsiTheme="minorHAnsi" w:cstheme="minorHAnsi"/>
          <w:b/>
        </w:rPr>
      </w:pPr>
      <w:r w:rsidRPr="00926C19">
        <w:rPr>
          <w:rFonts w:asciiTheme="minorHAnsi" w:hAnsiTheme="minorHAnsi" w:cstheme="minorHAnsi"/>
          <w:b/>
        </w:rPr>
        <w:t>NCAA Student-Athlete Academic Requirements</w:t>
      </w:r>
    </w:p>
    <w:p w:rsidR="0010159E" w:rsidRDefault="0010159E" w:rsidP="0010159E">
      <w:pPr>
        <w:rPr>
          <w:rFonts w:asciiTheme="minorHAnsi" w:hAnsiTheme="minorHAnsi" w:cstheme="minorHAnsi"/>
        </w:rPr>
      </w:pPr>
      <w:r>
        <w:rPr>
          <w:rFonts w:asciiTheme="minorHAnsi" w:hAnsiTheme="minorHAnsi" w:cstheme="minorHAnsi"/>
        </w:rPr>
        <w:t>The Athletics Compliance Office at WSU is charged with ensuring that NCAA student-athletes meet educational requirements in order to be eligible to compete in their given sport. Each semester, college academic advisors complete degree verification to ensure that student-athletes are on track to complete their degree.</w:t>
      </w:r>
    </w:p>
    <w:p w:rsidR="0010159E" w:rsidRDefault="0010159E" w:rsidP="0010159E">
      <w:pPr>
        <w:rPr>
          <w:rFonts w:asciiTheme="minorHAnsi" w:hAnsiTheme="minorHAnsi" w:cstheme="minorHAnsi"/>
        </w:rPr>
      </w:pPr>
    </w:p>
    <w:p w:rsidR="0010159E" w:rsidRDefault="0010159E" w:rsidP="0010159E">
      <w:pPr>
        <w:rPr>
          <w:rFonts w:asciiTheme="minorHAnsi" w:hAnsiTheme="minorHAnsi" w:cstheme="minorHAnsi"/>
        </w:rPr>
      </w:pPr>
      <w:r>
        <w:rPr>
          <w:rFonts w:asciiTheme="minorHAnsi" w:hAnsiTheme="minorHAnsi" w:cstheme="minorHAnsi"/>
        </w:rPr>
        <w:t xml:space="preserve">Please see the attached document for more information on the yearly eligibility requirements for student athletes. Note: student athletes MUST be enrolled in a minimum of 12-semester hours for fall and spring.  </w:t>
      </w:r>
    </w:p>
    <w:p w:rsidR="0010159E" w:rsidRDefault="0010159E" w:rsidP="0010159E">
      <w:pPr>
        <w:rPr>
          <w:rFonts w:asciiTheme="minorHAnsi" w:hAnsiTheme="minorHAnsi" w:cstheme="minorHAnsi"/>
        </w:rPr>
      </w:pPr>
    </w:p>
    <w:p w:rsidR="0010159E" w:rsidRDefault="0010159E" w:rsidP="0010159E">
      <w:pPr>
        <w:rPr>
          <w:rFonts w:asciiTheme="minorHAnsi" w:hAnsiTheme="minorHAnsi" w:cstheme="minorHAnsi"/>
        </w:rPr>
      </w:pPr>
      <w:r>
        <w:rPr>
          <w:rFonts w:asciiTheme="minorHAnsi" w:hAnsiTheme="minorHAnsi" w:cstheme="minorHAnsi"/>
        </w:rPr>
        <w:t>If you have questions about a specific student-athlete that you’re working with, please contact the appropriate Academic Coordinator:</w:t>
      </w:r>
    </w:p>
    <w:p w:rsidR="0010159E" w:rsidRDefault="0010159E" w:rsidP="0010159E">
      <w:pPr>
        <w:rPr>
          <w:rFonts w:asciiTheme="minorHAnsi" w:hAnsiTheme="minorHAnsi" w:cstheme="minorHAnsi"/>
        </w:rPr>
      </w:pPr>
    </w:p>
    <w:p w:rsidR="0010159E" w:rsidRDefault="0010159E" w:rsidP="0010159E">
      <w:pPr>
        <w:rPr>
          <w:rFonts w:asciiTheme="minorHAnsi" w:hAnsiTheme="minorHAnsi" w:cstheme="minorHAnsi"/>
        </w:rPr>
      </w:pPr>
      <w:r>
        <w:rPr>
          <w:rFonts w:asciiTheme="minorHAnsi" w:hAnsiTheme="minorHAnsi" w:cstheme="minorHAnsi"/>
        </w:rPr>
        <w:t>Gretchen Torline, 5518: volley ball, men and women’s tennis, men’s basketball, and softball</w:t>
      </w:r>
    </w:p>
    <w:p w:rsidR="0010159E" w:rsidRDefault="0010159E" w:rsidP="0010159E">
      <w:pPr>
        <w:rPr>
          <w:rFonts w:asciiTheme="minorHAnsi" w:hAnsiTheme="minorHAnsi" w:cstheme="minorHAnsi"/>
        </w:rPr>
      </w:pPr>
    </w:p>
    <w:p w:rsidR="0010159E" w:rsidRDefault="0010159E" w:rsidP="0010159E">
      <w:pPr>
        <w:rPr>
          <w:rFonts w:asciiTheme="minorHAnsi" w:hAnsiTheme="minorHAnsi" w:cstheme="minorHAnsi"/>
        </w:rPr>
      </w:pPr>
      <w:r>
        <w:rPr>
          <w:rFonts w:asciiTheme="minorHAnsi" w:hAnsiTheme="minorHAnsi" w:cstheme="minorHAnsi"/>
        </w:rPr>
        <w:t>Andrew Moses, 7481: baseball, women’s basketball, men and women’s gold, men and women’s track and field (jumpers)</w:t>
      </w:r>
    </w:p>
    <w:p w:rsidR="0010159E" w:rsidRDefault="0010159E" w:rsidP="0010159E">
      <w:pPr>
        <w:rPr>
          <w:rFonts w:asciiTheme="minorHAnsi" w:hAnsiTheme="minorHAnsi" w:cstheme="minorHAnsi"/>
        </w:rPr>
      </w:pPr>
    </w:p>
    <w:p w:rsidR="0010159E" w:rsidRDefault="0010159E" w:rsidP="0010159E">
      <w:pPr>
        <w:rPr>
          <w:rFonts w:asciiTheme="minorHAnsi" w:hAnsiTheme="minorHAnsi" w:cstheme="minorHAnsi"/>
        </w:rPr>
      </w:pPr>
      <w:r>
        <w:rPr>
          <w:rFonts w:asciiTheme="minorHAnsi" w:hAnsiTheme="minorHAnsi" w:cstheme="minorHAnsi"/>
        </w:rPr>
        <w:t>Sam Clark, 5190: men and women’s track and field (sprinters, hurdlers, vaulters, distance runners, throwers, and multi-events)</w:t>
      </w:r>
    </w:p>
    <w:p w:rsidR="0010159E" w:rsidRDefault="0010159E" w:rsidP="0010159E">
      <w:pPr>
        <w:rPr>
          <w:rFonts w:asciiTheme="minorHAnsi" w:hAnsiTheme="minorHAnsi" w:cstheme="minorHAnsi"/>
        </w:rPr>
      </w:pPr>
    </w:p>
    <w:p w:rsidR="0010159E" w:rsidRDefault="0010159E" w:rsidP="0010159E">
      <w:pPr>
        <w:rPr>
          <w:rFonts w:asciiTheme="minorHAnsi" w:hAnsiTheme="minorHAnsi" w:cstheme="minorHAnsi"/>
        </w:rPr>
      </w:pPr>
      <w:r>
        <w:rPr>
          <w:rFonts w:asciiTheme="minorHAnsi" w:hAnsiTheme="minorHAnsi" w:cstheme="minorHAnsi"/>
        </w:rPr>
        <w:lastRenderedPageBreak/>
        <w:t>Sarah Willey, 3272: Director of Compliance</w:t>
      </w:r>
    </w:p>
    <w:p w:rsidR="0010159E" w:rsidRDefault="0010159E" w:rsidP="0010159E">
      <w:pPr>
        <w:rPr>
          <w:rFonts w:asciiTheme="minorHAnsi" w:hAnsiTheme="minorHAnsi" w:cstheme="minorHAnsi"/>
        </w:rPr>
      </w:pPr>
    </w:p>
    <w:p w:rsidR="0010159E" w:rsidRDefault="0010159E" w:rsidP="0010159E">
      <w:pPr>
        <w:rPr>
          <w:rFonts w:asciiTheme="minorHAnsi" w:hAnsiTheme="minorHAnsi" w:cstheme="minorHAnsi"/>
        </w:rPr>
      </w:pPr>
      <w:r>
        <w:rPr>
          <w:rFonts w:asciiTheme="minorHAnsi" w:hAnsiTheme="minorHAnsi" w:cstheme="minorHAnsi"/>
        </w:rPr>
        <w:t xml:space="preserve">Korey Torgerson, 5519: Associate AD/Compliance </w:t>
      </w:r>
    </w:p>
    <w:p w:rsidR="0010159E" w:rsidRDefault="0010159E" w:rsidP="0010159E">
      <w:pPr>
        <w:rPr>
          <w:rFonts w:asciiTheme="minorHAnsi" w:hAnsiTheme="minorHAnsi" w:cstheme="minorHAnsi"/>
        </w:rPr>
      </w:pPr>
    </w:p>
    <w:p w:rsidR="0010159E" w:rsidRPr="00926C19" w:rsidRDefault="0010159E" w:rsidP="0010159E">
      <w:pPr>
        <w:rPr>
          <w:rFonts w:asciiTheme="minorHAnsi" w:hAnsiTheme="minorHAnsi" w:cstheme="minorHAnsi"/>
          <w:b/>
        </w:rPr>
      </w:pPr>
      <w:r w:rsidRPr="00926C19">
        <w:rPr>
          <w:rFonts w:asciiTheme="minorHAnsi" w:hAnsiTheme="minorHAnsi" w:cstheme="minorHAnsi"/>
          <w:b/>
        </w:rPr>
        <w:t>LASI 100: Pass Program</w:t>
      </w:r>
    </w:p>
    <w:p w:rsidR="0010159E" w:rsidRDefault="0010159E" w:rsidP="0010159E">
      <w:pPr>
        <w:rPr>
          <w:rFonts w:asciiTheme="minorHAnsi" w:hAnsiTheme="minorHAnsi" w:cstheme="minorHAnsi"/>
        </w:rPr>
      </w:pPr>
      <w:r>
        <w:rPr>
          <w:rFonts w:asciiTheme="minorHAnsi" w:hAnsiTheme="minorHAnsi" w:cstheme="minorHAnsi"/>
        </w:rPr>
        <w:t xml:space="preserve">All freshmen NCAA student-athletes must enroll in LASI 100 their first semester at WSU. Special approval on the SFASRPO screen in Banner must be given for the student to enroll. Please see the undergraduate catalog for a full course description.  </w:t>
      </w:r>
    </w:p>
    <w:p w:rsidR="0010159E" w:rsidRDefault="0010159E" w:rsidP="0010159E">
      <w:pPr>
        <w:rPr>
          <w:rFonts w:asciiTheme="minorHAnsi" w:hAnsiTheme="minorHAnsi" w:cstheme="minorHAnsi"/>
        </w:rPr>
      </w:pPr>
    </w:p>
    <w:p w:rsidR="0010159E" w:rsidRPr="00926C19" w:rsidRDefault="0010159E" w:rsidP="0010159E">
      <w:pPr>
        <w:rPr>
          <w:rFonts w:asciiTheme="minorHAnsi" w:hAnsiTheme="minorHAnsi" w:cstheme="minorHAnsi"/>
          <w:b/>
        </w:rPr>
      </w:pPr>
      <w:r w:rsidRPr="00926C19">
        <w:rPr>
          <w:rFonts w:asciiTheme="minorHAnsi" w:hAnsiTheme="minorHAnsi" w:cstheme="minorHAnsi"/>
          <w:b/>
        </w:rPr>
        <w:t xml:space="preserve">HPS 110: Varsity Athletics </w:t>
      </w:r>
    </w:p>
    <w:p w:rsidR="0010159E" w:rsidRDefault="0010159E" w:rsidP="0010159E">
      <w:pPr>
        <w:rPr>
          <w:rFonts w:asciiTheme="minorHAnsi" w:hAnsiTheme="minorHAnsi" w:cstheme="minorHAnsi"/>
        </w:rPr>
      </w:pPr>
      <w:r>
        <w:rPr>
          <w:rFonts w:asciiTheme="minorHAnsi" w:hAnsiTheme="minorHAnsi" w:cstheme="minorHAnsi"/>
        </w:rPr>
        <w:t xml:space="preserve">As noted in the attached Athletics Compliance document, students can only enroll in HPS 110 if it applied to their current degree program. HPS 110 is a 1-hour course that can be used, in some circumstances, to meet elective hour requirements for some degree programs. Special approval in the SFASRPO screen in Banner must be given for the student to enroll. </w:t>
      </w:r>
    </w:p>
    <w:p w:rsidR="0010159E" w:rsidRDefault="0010159E" w:rsidP="0010159E">
      <w:pPr>
        <w:rPr>
          <w:rFonts w:asciiTheme="minorHAnsi" w:hAnsiTheme="minorHAnsi" w:cstheme="minorHAnsi"/>
        </w:rPr>
      </w:pPr>
      <w:r>
        <w:rPr>
          <w:rFonts w:asciiTheme="minorHAnsi" w:hAnsiTheme="minorHAnsi" w:cstheme="minorHAnsi"/>
        </w:rPr>
        <w:t xml:space="preserve">Varsity Athletics </w:t>
      </w:r>
    </w:p>
    <w:p w:rsidR="0010159E" w:rsidRPr="006131D0" w:rsidRDefault="0010159E" w:rsidP="0010159E">
      <w:pPr>
        <w:rPr>
          <w:rFonts w:asciiTheme="minorHAnsi" w:hAnsiTheme="minorHAnsi" w:cstheme="minorHAnsi"/>
        </w:rPr>
      </w:pPr>
      <w:r w:rsidRPr="006131D0">
        <w:rPr>
          <w:rFonts w:asciiTheme="minorHAnsi" w:hAnsiTheme="minorHAnsi" w:cstheme="minorHAnsi"/>
        </w:rPr>
        <w:t xml:space="preserve"> </w:t>
      </w:r>
    </w:p>
    <w:p w:rsidR="009F0EED" w:rsidRDefault="009F0EED">
      <w:bookmarkStart w:id="0" w:name="_GoBack"/>
      <w:bookmarkEnd w:id="0"/>
    </w:p>
    <w:sectPr w:rsidR="009F0E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047E18"/>
    <w:multiLevelType w:val="hybridMultilevel"/>
    <w:tmpl w:val="F3523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59E"/>
    <w:rsid w:val="0010159E"/>
    <w:rsid w:val="00215F13"/>
    <w:rsid w:val="009F0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5FED03-A389-4979-81CE-151BBB21B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159E"/>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0159E"/>
    <w:rPr>
      <w:color w:val="0563C1"/>
      <w:u w:val="single"/>
    </w:rPr>
  </w:style>
  <w:style w:type="paragraph" w:styleId="ListParagraph">
    <w:name w:val="List Paragraph"/>
    <w:basedOn w:val="Normal"/>
    <w:uiPriority w:val="34"/>
    <w:qFormat/>
    <w:rsid w:val="001015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acada.ksu.edu/Resources/Clearinghouse/View-Articles/Advising-student-athletes-resources.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447</Words>
  <Characters>2551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Wichita State University</Company>
  <LinksUpToDate>false</LinksUpToDate>
  <CharactersWithSpaces>2993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Ware, Randy</dc:creator>
  <cp:keywords/>
  <dc:description/>
  <cp:lastModifiedBy>Ware, Randy</cp:lastModifiedBy>
  <cp:revision>1</cp:revision>
  <dcterms:created xsi:type="dcterms:W3CDTF">2017-07-10T18:01:00Z</dcterms:created>
  <dcterms:modified xsi:type="dcterms:W3CDTF">2017-07-10T18:01:00Z</dcterms:modified>
</cp:coreProperties>
</file>