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93A6" w14:textId="77777777" w:rsidR="00643D67" w:rsidRPr="006B2CEF" w:rsidRDefault="00643D67" w:rsidP="00643D67">
      <w:pPr>
        <w:jc w:val="right"/>
        <w:rPr>
          <w:rFonts w:ascii="Times New Roman" w:hAnsi="Times New Roman" w:cs="Times New Roman"/>
        </w:rPr>
      </w:pPr>
      <w:bookmarkStart w:id="0" w:name="_GoBack"/>
      <w:bookmarkEnd w:id="0"/>
      <w:r w:rsidRPr="006B2CEF">
        <w:rPr>
          <w:rFonts w:ascii="Times New Roman" w:hAnsi="Times New Roman" w:cs="Times New Roman"/>
        </w:rPr>
        <w:t xml:space="preserve">[First Reader: </w:t>
      </w:r>
    </w:p>
    <w:p w14:paraId="7D8F22B7" w14:textId="77777777" w:rsidR="00643D67" w:rsidRPr="006B2CEF" w:rsidRDefault="00643D67" w:rsidP="00643D67">
      <w:pPr>
        <w:jc w:val="right"/>
        <w:rPr>
          <w:rFonts w:ascii="Times New Roman" w:hAnsi="Times New Roman" w:cs="Times New Roman"/>
        </w:rPr>
      </w:pPr>
      <w:r w:rsidRPr="006B2CEF">
        <w:rPr>
          <w:rFonts w:ascii="Times New Roman" w:hAnsi="Times New Roman" w:cs="Times New Roman"/>
        </w:rPr>
        <w:t>Office Hours:</w:t>
      </w:r>
    </w:p>
    <w:p w14:paraId="7733B765" w14:textId="77777777" w:rsidR="00643D67" w:rsidRPr="006B2CEF" w:rsidRDefault="00643D67" w:rsidP="00643D67">
      <w:pPr>
        <w:jc w:val="right"/>
        <w:rPr>
          <w:rFonts w:ascii="Times New Roman" w:hAnsi="Times New Roman" w:cs="Times New Roman"/>
        </w:rPr>
      </w:pPr>
      <w:r w:rsidRPr="006B2CEF">
        <w:rPr>
          <w:rFonts w:ascii="Times New Roman" w:hAnsi="Times New Roman" w:cs="Times New Roman"/>
        </w:rPr>
        <w:t>Office:</w:t>
      </w:r>
    </w:p>
    <w:p w14:paraId="160F93B5" w14:textId="77777777" w:rsidR="00643D67" w:rsidRPr="006B2CEF" w:rsidRDefault="00643D67" w:rsidP="00643D67">
      <w:pPr>
        <w:jc w:val="right"/>
        <w:rPr>
          <w:rFonts w:ascii="Times New Roman" w:hAnsi="Times New Roman" w:cs="Times New Roman"/>
        </w:rPr>
      </w:pPr>
      <w:r w:rsidRPr="006B2CEF">
        <w:rPr>
          <w:rFonts w:ascii="Times New Roman" w:hAnsi="Times New Roman" w:cs="Times New Roman"/>
        </w:rPr>
        <w:t>Email:]</w:t>
      </w:r>
    </w:p>
    <w:p w14:paraId="3E35DF76" w14:textId="77777777" w:rsidR="00643D67" w:rsidRDefault="00643D67" w:rsidP="0018479D">
      <w:pPr>
        <w:jc w:val="center"/>
        <w:rPr>
          <w:rFonts w:ascii="Times New Roman" w:hAnsi="Times New Roman" w:cs="Times New Roman"/>
          <w:i/>
        </w:rPr>
      </w:pPr>
    </w:p>
    <w:p w14:paraId="3B8C16CE" w14:textId="2F10196A" w:rsidR="0018479D" w:rsidRPr="000439EE" w:rsidRDefault="000439EE" w:rsidP="0018479D">
      <w:pPr>
        <w:jc w:val="center"/>
        <w:rPr>
          <w:rFonts w:ascii="Times New Roman" w:hAnsi="Times New Roman" w:cs="Times New Roman"/>
        </w:rPr>
      </w:pPr>
      <w:proofErr w:type="spellStart"/>
      <w:r>
        <w:rPr>
          <w:rFonts w:ascii="Times New Roman" w:hAnsi="Times New Roman" w:cs="Times New Roman"/>
          <w:i/>
        </w:rPr>
        <w:t>Engl</w:t>
      </w:r>
      <w:proofErr w:type="spellEnd"/>
      <w:r>
        <w:rPr>
          <w:rFonts w:ascii="Times New Roman" w:hAnsi="Times New Roman" w:cs="Times New Roman"/>
          <w:i/>
        </w:rPr>
        <w:t xml:space="preserve"> </w:t>
      </w:r>
      <w:r w:rsidR="00643D67">
        <w:rPr>
          <w:rFonts w:ascii="Times New Roman" w:hAnsi="Times New Roman" w:cs="Times New Roman"/>
          <w:i/>
        </w:rPr>
        <w:t>8</w:t>
      </w:r>
      <w:r w:rsidR="00E91255">
        <w:rPr>
          <w:rFonts w:ascii="Times New Roman" w:hAnsi="Times New Roman" w:cs="Times New Roman"/>
          <w:i/>
        </w:rPr>
        <w:t>95</w:t>
      </w:r>
      <w:r>
        <w:rPr>
          <w:rFonts w:ascii="Times New Roman" w:hAnsi="Times New Roman" w:cs="Times New Roman"/>
          <w:i/>
        </w:rPr>
        <w:t xml:space="preserve">: </w:t>
      </w:r>
      <w:r w:rsidR="0085666D" w:rsidRPr="000439EE">
        <w:rPr>
          <w:rFonts w:ascii="Times New Roman" w:hAnsi="Times New Roman" w:cs="Times New Roman"/>
          <w:i/>
        </w:rPr>
        <w:t xml:space="preserve">Master’s </w:t>
      </w:r>
      <w:r>
        <w:rPr>
          <w:rFonts w:ascii="Times New Roman" w:hAnsi="Times New Roman" w:cs="Times New Roman"/>
          <w:i/>
        </w:rPr>
        <w:t xml:space="preserve">Portfolio </w:t>
      </w:r>
    </w:p>
    <w:p w14:paraId="0853BEB2" w14:textId="77777777" w:rsidR="0018479D" w:rsidRPr="000439EE" w:rsidRDefault="0018479D" w:rsidP="0018479D">
      <w:pPr>
        <w:jc w:val="center"/>
        <w:rPr>
          <w:rFonts w:ascii="Times New Roman" w:hAnsi="Times New Roman" w:cs="Times New Roman"/>
        </w:rPr>
      </w:pPr>
    </w:p>
    <w:p w14:paraId="3149B1B2" w14:textId="77777777" w:rsidR="00643D67" w:rsidRDefault="00643D67" w:rsidP="0018479D">
      <w:pPr>
        <w:rPr>
          <w:rFonts w:ascii="Times New Roman" w:hAnsi="Times New Roman" w:cs="Times New Roman"/>
          <w:b/>
        </w:rPr>
      </w:pPr>
      <w:r>
        <w:rPr>
          <w:rFonts w:ascii="Times New Roman" w:hAnsi="Times New Roman" w:cs="Times New Roman"/>
          <w:b/>
        </w:rPr>
        <w:t>Course Description:</w:t>
      </w:r>
    </w:p>
    <w:p w14:paraId="162C0A50" w14:textId="12447781" w:rsidR="000439EE" w:rsidRPr="000439EE" w:rsidRDefault="0018479D" w:rsidP="0018479D">
      <w:pPr>
        <w:rPr>
          <w:rFonts w:ascii="Times New Roman" w:hAnsi="Times New Roman" w:cs="Times New Roman"/>
        </w:rPr>
      </w:pPr>
      <w:r w:rsidRPr="000439EE">
        <w:rPr>
          <w:rFonts w:ascii="Times New Roman" w:hAnsi="Times New Roman" w:cs="Times New Roman"/>
        </w:rPr>
        <w:t>The MA degree requires all students to complete a terminal project</w:t>
      </w:r>
      <w:r w:rsidR="000439EE" w:rsidRPr="000439EE">
        <w:rPr>
          <w:rFonts w:ascii="Times New Roman" w:hAnsi="Times New Roman" w:cs="Times New Roman"/>
        </w:rPr>
        <w:t xml:space="preserve">: the </w:t>
      </w:r>
      <w:proofErr w:type="gramStart"/>
      <w:r w:rsidR="000439EE" w:rsidRPr="000439EE">
        <w:rPr>
          <w:rFonts w:ascii="Times New Roman" w:hAnsi="Times New Roman" w:cs="Times New Roman"/>
        </w:rPr>
        <w:t>Master’s</w:t>
      </w:r>
      <w:proofErr w:type="gramEnd"/>
      <w:r w:rsidR="000439EE" w:rsidRPr="000439EE">
        <w:rPr>
          <w:rFonts w:ascii="Times New Roman" w:hAnsi="Times New Roman" w:cs="Times New Roman"/>
        </w:rPr>
        <w:t xml:space="preserve"> Thesis (</w:t>
      </w:r>
      <w:proofErr w:type="spellStart"/>
      <w:r w:rsidR="000439EE" w:rsidRPr="000439EE">
        <w:rPr>
          <w:rFonts w:ascii="Times New Roman" w:hAnsi="Times New Roman" w:cs="Times New Roman"/>
        </w:rPr>
        <w:t>Engl</w:t>
      </w:r>
      <w:proofErr w:type="spellEnd"/>
      <w:r w:rsidR="000439EE" w:rsidRPr="000439EE">
        <w:rPr>
          <w:rFonts w:ascii="Times New Roman" w:hAnsi="Times New Roman" w:cs="Times New Roman"/>
        </w:rPr>
        <w:t xml:space="preserve"> 890) or the Master’s Portfolio (</w:t>
      </w:r>
      <w:proofErr w:type="spellStart"/>
      <w:r w:rsidR="000439EE" w:rsidRPr="000439EE">
        <w:rPr>
          <w:rFonts w:ascii="Times New Roman" w:hAnsi="Times New Roman" w:cs="Times New Roman"/>
        </w:rPr>
        <w:t>Engl</w:t>
      </w:r>
      <w:proofErr w:type="spellEnd"/>
      <w:r w:rsidR="000439EE" w:rsidRPr="000439EE">
        <w:rPr>
          <w:rFonts w:ascii="Times New Roman" w:hAnsi="Times New Roman" w:cs="Times New Roman"/>
        </w:rPr>
        <w:t xml:space="preserve"> </w:t>
      </w:r>
      <w:r w:rsidR="00643D67">
        <w:rPr>
          <w:rFonts w:ascii="Times New Roman" w:hAnsi="Times New Roman" w:cs="Times New Roman"/>
        </w:rPr>
        <w:t>8</w:t>
      </w:r>
      <w:r w:rsidR="00E91255">
        <w:rPr>
          <w:rFonts w:ascii="Times New Roman" w:hAnsi="Times New Roman" w:cs="Times New Roman"/>
        </w:rPr>
        <w:t>95</w:t>
      </w:r>
      <w:r w:rsidR="000439EE" w:rsidRPr="000439EE">
        <w:rPr>
          <w:rFonts w:ascii="Times New Roman" w:hAnsi="Times New Roman" w:cs="Times New Roman"/>
        </w:rPr>
        <w:t>)</w:t>
      </w:r>
      <w:r w:rsidRPr="000439EE">
        <w:rPr>
          <w:rFonts w:ascii="Times New Roman" w:hAnsi="Times New Roman" w:cs="Times New Roman"/>
        </w:rPr>
        <w:t>.</w:t>
      </w:r>
      <w:r w:rsidR="00522047" w:rsidRPr="000439EE">
        <w:rPr>
          <w:rFonts w:ascii="Times New Roman" w:hAnsi="Times New Roman" w:cs="Times New Roman"/>
        </w:rPr>
        <w:t xml:space="preserve"> </w:t>
      </w:r>
      <w:r w:rsidR="00EB0E42">
        <w:rPr>
          <w:rFonts w:ascii="Times New Roman" w:hAnsi="Times New Roman" w:cs="Times New Roman"/>
        </w:rPr>
        <w:t>The M</w:t>
      </w:r>
      <w:r w:rsidR="000439EE" w:rsidRPr="000439EE">
        <w:rPr>
          <w:rFonts w:ascii="Times New Roman" w:hAnsi="Times New Roman" w:cs="Times New Roman"/>
        </w:rPr>
        <w:t>aster</w:t>
      </w:r>
      <w:r w:rsidR="00EB0E42">
        <w:rPr>
          <w:rFonts w:ascii="Times New Roman" w:hAnsi="Times New Roman" w:cs="Times New Roman"/>
        </w:rPr>
        <w:t>’s T</w:t>
      </w:r>
      <w:r w:rsidR="000439EE" w:rsidRPr="000439EE">
        <w:rPr>
          <w:rFonts w:ascii="Times New Roman" w:hAnsi="Times New Roman" w:cs="Times New Roman"/>
        </w:rPr>
        <w:t xml:space="preserve">hesis is intended for students interested in an intensive, independent research experience while the </w:t>
      </w:r>
      <w:r w:rsidR="00EB0E42">
        <w:rPr>
          <w:rFonts w:ascii="Times New Roman" w:hAnsi="Times New Roman" w:cs="Times New Roman"/>
        </w:rPr>
        <w:t>M</w:t>
      </w:r>
      <w:r w:rsidR="000439EE" w:rsidRPr="000439EE">
        <w:rPr>
          <w:rFonts w:ascii="Times New Roman" w:hAnsi="Times New Roman" w:cs="Times New Roman"/>
        </w:rPr>
        <w:t xml:space="preserve">aster’s </w:t>
      </w:r>
      <w:r w:rsidR="00EB0E42">
        <w:rPr>
          <w:rFonts w:ascii="Times New Roman" w:hAnsi="Times New Roman" w:cs="Times New Roman"/>
        </w:rPr>
        <w:t>P</w:t>
      </w:r>
      <w:r w:rsidR="000439EE" w:rsidRPr="000439EE">
        <w:rPr>
          <w:rFonts w:ascii="Times New Roman" w:hAnsi="Times New Roman" w:cs="Times New Roman"/>
        </w:rPr>
        <w:t xml:space="preserve">ortfolio is </w:t>
      </w:r>
      <w:r w:rsidR="00EB0E42">
        <w:rPr>
          <w:rFonts w:ascii="Times New Roman" w:hAnsi="Times New Roman" w:cs="Times New Roman"/>
        </w:rPr>
        <w:t>designed</w:t>
      </w:r>
      <w:r w:rsidR="000439EE" w:rsidRPr="000439EE">
        <w:rPr>
          <w:rFonts w:ascii="Times New Roman" w:hAnsi="Times New Roman" w:cs="Times New Roman"/>
        </w:rPr>
        <w:t xml:space="preserve"> for students interested in developing documents more reflective of the diverse work they have completed while enrolled in </w:t>
      </w:r>
      <w:r w:rsidR="00EB0E42">
        <w:rPr>
          <w:rFonts w:ascii="Times New Roman" w:hAnsi="Times New Roman" w:cs="Times New Roman"/>
        </w:rPr>
        <w:t>our</w:t>
      </w:r>
      <w:r w:rsidR="000439EE" w:rsidRPr="000439EE">
        <w:rPr>
          <w:rFonts w:ascii="Times New Roman" w:hAnsi="Times New Roman" w:cs="Times New Roman"/>
        </w:rPr>
        <w:t xml:space="preserve"> degree program.</w:t>
      </w:r>
    </w:p>
    <w:p w14:paraId="00B3585A" w14:textId="77777777" w:rsidR="000439EE" w:rsidRPr="000439EE" w:rsidRDefault="000439EE" w:rsidP="0018479D">
      <w:pPr>
        <w:rPr>
          <w:rFonts w:ascii="Times New Roman" w:hAnsi="Times New Roman" w:cs="Times New Roman"/>
        </w:rPr>
      </w:pPr>
    </w:p>
    <w:p w14:paraId="0FC76EAF" w14:textId="23475BC9" w:rsidR="0018479D" w:rsidRDefault="00915447" w:rsidP="0018479D">
      <w:pPr>
        <w:rPr>
          <w:rFonts w:ascii="Times New Roman" w:hAnsi="Times New Roman" w:cs="Times New Roman"/>
        </w:rPr>
      </w:pPr>
      <w:r>
        <w:rPr>
          <w:rFonts w:ascii="Times New Roman" w:hAnsi="Times New Roman" w:cs="Times New Roman"/>
        </w:rPr>
        <w:t>Portfolio</w:t>
      </w:r>
      <w:r w:rsidR="0018479D" w:rsidRPr="000439EE">
        <w:rPr>
          <w:rFonts w:ascii="Times New Roman" w:hAnsi="Times New Roman" w:cs="Times New Roman"/>
        </w:rPr>
        <w:t xml:space="preserve"> students</w:t>
      </w:r>
      <w:r w:rsidR="000439EE" w:rsidRPr="000439EE">
        <w:rPr>
          <w:rFonts w:ascii="Times New Roman" w:hAnsi="Times New Roman" w:cs="Times New Roman"/>
        </w:rPr>
        <w:t xml:space="preserve"> should</w:t>
      </w:r>
      <w:r w:rsidR="0018479D" w:rsidRPr="000439EE">
        <w:rPr>
          <w:rFonts w:ascii="Times New Roman" w:hAnsi="Times New Roman" w:cs="Times New Roman"/>
        </w:rPr>
        <w:t xml:space="preserve"> </w:t>
      </w:r>
      <w:r w:rsidR="00522047" w:rsidRPr="000439EE">
        <w:rPr>
          <w:rFonts w:ascii="Times New Roman" w:hAnsi="Times New Roman" w:cs="Times New Roman"/>
        </w:rPr>
        <w:t>register for 3</w:t>
      </w:r>
      <w:r w:rsidR="0018479D" w:rsidRPr="000439EE">
        <w:rPr>
          <w:rFonts w:ascii="Times New Roman" w:hAnsi="Times New Roman" w:cs="Times New Roman"/>
        </w:rPr>
        <w:t xml:space="preserve"> </w:t>
      </w:r>
      <w:r w:rsidR="00522047" w:rsidRPr="000439EE">
        <w:rPr>
          <w:rFonts w:ascii="Times New Roman" w:hAnsi="Times New Roman" w:cs="Times New Roman"/>
        </w:rPr>
        <w:t>credit</w:t>
      </w:r>
      <w:r w:rsidR="0018479D" w:rsidRPr="000439EE">
        <w:rPr>
          <w:rFonts w:ascii="Times New Roman" w:hAnsi="Times New Roman" w:cs="Times New Roman"/>
        </w:rPr>
        <w:t xml:space="preserve"> hours</w:t>
      </w:r>
      <w:r w:rsidR="00522047" w:rsidRPr="000439EE">
        <w:rPr>
          <w:rFonts w:ascii="Times New Roman" w:hAnsi="Times New Roman" w:cs="Times New Roman"/>
        </w:rPr>
        <w:t xml:space="preserve"> of </w:t>
      </w:r>
      <w:proofErr w:type="spellStart"/>
      <w:r w:rsidR="000439EE" w:rsidRPr="000439EE">
        <w:rPr>
          <w:rFonts w:ascii="Times New Roman" w:hAnsi="Times New Roman" w:cs="Times New Roman"/>
        </w:rPr>
        <w:t>Engl</w:t>
      </w:r>
      <w:proofErr w:type="spellEnd"/>
      <w:r w:rsidR="000439EE" w:rsidRPr="000439EE">
        <w:rPr>
          <w:rFonts w:ascii="Times New Roman" w:hAnsi="Times New Roman" w:cs="Times New Roman"/>
        </w:rPr>
        <w:t xml:space="preserve"> </w:t>
      </w:r>
      <w:r w:rsidR="00643D67">
        <w:rPr>
          <w:rFonts w:ascii="Times New Roman" w:hAnsi="Times New Roman" w:cs="Times New Roman"/>
        </w:rPr>
        <w:t>8</w:t>
      </w:r>
      <w:r w:rsidR="00E91255">
        <w:rPr>
          <w:rFonts w:ascii="Times New Roman" w:hAnsi="Times New Roman" w:cs="Times New Roman"/>
        </w:rPr>
        <w:t>95</w:t>
      </w:r>
      <w:r w:rsidR="000439EE" w:rsidRPr="000439EE">
        <w:rPr>
          <w:rFonts w:ascii="Times New Roman" w:hAnsi="Times New Roman" w:cs="Times New Roman"/>
        </w:rPr>
        <w:t xml:space="preserve"> near the end of their coursework</w:t>
      </w:r>
      <w:r w:rsidR="00C827E8">
        <w:rPr>
          <w:rFonts w:ascii="Times New Roman" w:hAnsi="Times New Roman" w:cs="Times New Roman"/>
        </w:rPr>
        <w:t xml:space="preserve"> after submitting the “Portfolio Checklist” (see appendix A)</w:t>
      </w:r>
      <w:r w:rsidR="000439EE" w:rsidRPr="000439EE">
        <w:rPr>
          <w:rFonts w:ascii="Times New Roman" w:hAnsi="Times New Roman" w:cs="Times New Roman"/>
        </w:rPr>
        <w:t>.</w:t>
      </w:r>
      <w:r w:rsidR="0018479D" w:rsidRPr="000439EE">
        <w:rPr>
          <w:rFonts w:ascii="Times New Roman" w:hAnsi="Times New Roman" w:cs="Times New Roman"/>
        </w:rPr>
        <w:t xml:space="preserve"> The </w:t>
      </w:r>
      <w:r w:rsidR="000D5577" w:rsidRPr="000439EE">
        <w:rPr>
          <w:rFonts w:ascii="Times New Roman" w:hAnsi="Times New Roman" w:cs="Times New Roman"/>
        </w:rPr>
        <w:t xml:space="preserve">final </w:t>
      </w:r>
      <w:r w:rsidR="0018479D" w:rsidRPr="000439EE">
        <w:rPr>
          <w:rFonts w:ascii="Times New Roman" w:hAnsi="Times New Roman" w:cs="Times New Roman"/>
        </w:rPr>
        <w:t xml:space="preserve">portfolio must be </w:t>
      </w:r>
      <w:r w:rsidR="00EB0E42">
        <w:rPr>
          <w:rFonts w:ascii="Times New Roman" w:hAnsi="Times New Roman" w:cs="Times New Roman"/>
        </w:rPr>
        <w:t>ready</w:t>
      </w:r>
      <w:r w:rsidR="0018479D" w:rsidRPr="000439EE">
        <w:rPr>
          <w:rFonts w:ascii="Times New Roman" w:hAnsi="Times New Roman" w:cs="Times New Roman"/>
        </w:rPr>
        <w:t xml:space="preserve"> </w:t>
      </w:r>
      <w:r w:rsidR="00522047" w:rsidRPr="000439EE">
        <w:rPr>
          <w:rFonts w:ascii="Times New Roman" w:hAnsi="Times New Roman" w:cs="Times New Roman"/>
        </w:rPr>
        <w:t xml:space="preserve">for </w:t>
      </w:r>
      <w:r w:rsidR="00EB0E42">
        <w:rPr>
          <w:rFonts w:ascii="Times New Roman" w:hAnsi="Times New Roman" w:cs="Times New Roman"/>
        </w:rPr>
        <w:t xml:space="preserve">faculty </w:t>
      </w:r>
      <w:r w:rsidR="00522047" w:rsidRPr="000439EE">
        <w:rPr>
          <w:rFonts w:ascii="Times New Roman" w:hAnsi="Times New Roman" w:cs="Times New Roman"/>
        </w:rPr>
        <w:t xml:space="preserve">review </w:t>
      </w:r>
      <w:r w:rsidR="0018479D" w:rsidRPr="000439EE">
        <w:rPr>
          <w:rFonts w:ascii="Times New Roman" w:hAnsi="Times New Roman" w:cs="Times New Roman"/>
        </w:rPr>
        <w:t xml:space="preserve">by </w:t>
      </w:r>
      <w:r w:rsidR="000D5577" w:rsidRPr="000439EE">
        <w:rPr>
          <w:rFonts w:ascii="Times New Roman" w:hAnsi="Times New Roman" w:cs="Times New Roman"/>
        </w:rPr>
        <w:t>December 1st for a fall enrollment or May 1</w:t>
      </w:r>
      <w:r w:rsidR="000D5577" w:rsidRPr="000439EE">
        <w:rPr>
          <w:rFonts w:ascii="Times New Roman" w:hAnsi="Times New Roman" w:cs="Times New Roman"/>
          <w:vertAlign w:val="superscript"/>
        </w:rPr>
        <w:t>st</w:t>
      </w:r>
      <w:r w:rsidR="000D5577" w:rsidRPr="000439EE">
        <w:rPr>
          <w:rFonts w:ascii="Times New Roman" w:hAnsi="Times New Roman" w:cs="Times New Roman"/>
        </w:rPr>
        <w:t xml:space="preserve"> for a spring enrollment</w:t>
      </w:r>
      <w:r w:rsidR="00E841F4">
        <w:rPr>
          <w:rFonts w:ascii="Times New Roman" w:hAnsi="Times New Roman" w:cs="Times New Roman"/>
        </w:rPr>
        <w:t xml:space="preserve">. </w:t>
      </w:r>
      <w:r w:rsidR="00C3312D">
        <w:rPr>
          <w:rFonts w:ascii="Times New Roman" w:hAnsi="Times New Roman" w:cs="Times New Roman"/>
        </w:rPr>
        <w:t>The</w:t>
      </w:r>
      <w:r w:rsidR="008B6BA7" w:rsidRPr="000439EE">
        <w:rPr>
          <w:rFonts w:ascii="Times New Roman" w:hAnsi="Times New Roman" w:cs="Times New Roman"/>
        </w:rPr>
        <w:t xml:space="preserve"> </w:t>
      </w:r>
      <w:r w:rsidR="00E841F4">
        <w:rPr>
          <w:rFonts w:ascii="Times New Roman" w:hAnsi="Times New Roman" w:cs="Times New Roman"/>
        </w:rPr>
        <w:t>“</w:t>
      </w:r>
      <w:r w:rsidR="008B6BA7" w:rsidRPr="000439EE">
        <w:rPr>
          <w:rFonts w:ascii="Times New Roman" w:hAnsi="Times New Roman" w:cs="Times New Roman"/>
        </w:rPr>
        <w:t>MA Portfolio C</w:t>
      </w:r>
      <w:r w:rsidR="00522047" w:rsidRPr="000439EE">
        <w:rPr>
          <w:rFonts w:ascii="Times New Roman" w:hAnsi="Times New Roman" w:cs="Times New Roman"/>
        </w:rPr>
        <w:t>ommittee</w:t>
      </w:r>
      <w:r w:rsidR="00E841F4">
        <w:rPr>
          <w:rFonts w:ascii="Times New Roman" w:hAnsi="Times New Roman" w:cs="Times New Roman"/>
        </w:rPr>
        <w:t>”</w:t>
      </w:r>
      <w:r w:rsidR="00E76D17">
        <w:rPr>
          <w:rFonts w:ascii="Times New Roman" w:hAnsi="Times New Roman" w:cs="Times New Roman"/>
        </w:rPr>
        <w:t>—</w:t>
      </w:r>
      <w:r w:rsidR="00522047" w:rsidRPr="000439EE">
        <w:rPr>
          <w:rFonts w:ascii="Times New Roman" w:hAnsi="Times New Roman" w:cs="Times New Roman"/>
        </w:rPr>
        <w:t>comprised of</w:t>
      </w:r>
      <w:r w:rsidR="00E841F4">
        <w:rPr>
          <w:rFonts w:ascii="Times New Roman" w:hAnsi="Times New Roman" w:cs="Times New Roman"/>
        </w:rPr>
        <w:t xml:space="preserve"> </w:t>
      </w:r>
      <w:r w:rsidR="00345C08">
        <w:rPr>
          <w:rFonts w:ascii="Times New Roman" w:hAnsi="Times New Roman" w:cs="Times New Roman"/>
        </w:rPr>
        <w:t xml:space="preserve">the graduate coordinator and </w:t>
      </w:r>
      <w:r w:rsidR="00E841F4">
        <w:rPr>
          <w:rFonts w:ascii="Times New Roman" w:hAnsi="Times New Roman" w:cs="Times New Roman"/>
        </w:rPr>
        <w:t>two faculty mentors</w:t>
      </w:r>
      <w:r w:rsidR="0050280C">
        <w:rPr>
          <w:rFonts w:ascii="Times New Roman" w:hAnsi="Times New Roman" w:cs="Times New Roman"/>
        </w:rPr>
        <w:t xml:space="preserve"> (designated as “primary” and “secondary” readers)</w:t>
      </w:r>
      <w:r w:rsidR="00E76D17">
        <w:rPr>
          <w:rFonts w:ascii="Times New Roman" w:hAnsi="Times New Roman" w:cs="Times New Roman"/>
        </w:rPr>
        <w:t>—</w:t>
      </w:r>
      <w:r w:rsidR="00E841F4">
        <w:rPr>
          <w:rFonts w:ascii="Times New Roman" w:hAnsi="Times New Roman" w:cs="Times New Roman"/>
        </w:rPr>
        <w:t>will</w:t>
      </w:r>
      <w:r w:rsidR="00522047" w:rsidRPr="000439EE">
        <w:rPr>
          <w:rFonts w:ascii="Times New Roman" w:hAnsi="Times New Roman" w:cs="Times New Roman"/>
        </w:rPr>
        <w:t xml:space="preserve"> </w:t>
      </w:r>
      <w:r w:rsidR="00E76D17">
        <w:rPr>
          <w:rFonts w:ascii="Times New Roman" w:hAnsi="Times New Roman" w:cs="Times New Roman"/>
        </w:rPr>
        <w:t>formally review the portfolio, assigning a grade of S/U.</w:t>
      </w:r>
      <w:r w:rsidR="004E1965">
        <w:rPr>
          <w:rFonts w:ascii="Times New Roman" w:hAnsi="Times New Roman" w:cs="Times New Roman"/>
        </w:rPr>
        <w:t xml:space="preserve"> </w:t>
      </w:r>
      <w:r w:rsidR="006864B1">
        <w:rPr>
          <w:rFonts w:ascii="Times New Roman" w:hAnsi="Times New Roman" w:cs="Times New Roman"/>
        </w:rPr>
        <w:t xml:space="preserve">See appendix </w:t>
      </w:r>
      <w:r w:rsidR="00C827E8">
        <w:rPr>
          <w:rFonts w:ascii="Times New Roman" w:hAnsi="Times New Roman" w:cs="Times New Roman"/>
        </w:rPr>
        <w:t>B</w:t>
      </w:r>
      <w:r w:rsidR="006864B1">
        <w:rPr>
          <w:rFonts w:ascii="Times New Roman" w:hAnsi="Times New Roman" w:cs="Times New Roman"/>
        </w:rPr>
        <w:t xml:space="preserve"> for </w:t>
      </w:r>
      <w:r w:rsidR="006119B7">
        <w:rPr>
          <w:rFonts w:ascii="Times New Roman" w:hAnsi="Times New Roman" w:cs="Times New Roman"/>
        </w:rPr>
        <w:t>the</w:t>
      </w:r>
      <w:r w:rsidR="006864B1">
        <w:rPr>
          <w:rFonts w:ascii="Times New Roman" w:hAnsi="Times New Roman" w:cs="Times New Roman"/>
        </w:rPr>
        <w:t xml:space="preserve"> assessment rubric faculty will use to guide them in their review.</w:t>
      </w:r>
    </w:p>
    <w:p w14:paraId="0EE3712A" w14:textId="4679206A" w:rsidR="008374F3" w:rsidRDefault="008374F3" w:rsidP="0018479D">
      <w:pPr>
        <w:rPr>
          <w:rFonts w:ascii="Times New Roman" w:hAnsi="Times New Roman" w:cs="Times New Roman"/>
        </w:rPr>
      </w:pPr>
    </w:p>
    <w:p w14:paraId="2FDD5947" w14:textId="66C2120F" w:rsidR="008374F3" w:rsidRDefault="008374F3" w:rsidP="0018479D">
      <w:pPr>
        <w:rPr>
          <w:rFonts w:ascii="Times New Roman" w:hAnsi="Times New Roman" w:cs="Times New Roman"/>
        </w:rPr>
      </w:pPr>
      <w:r>
        <w:rPr>
          <w:rFonts w:ascii="Times New Roman" w:hAnsi="Times New Roman" w:cs="Times New Roman"/>
        </w:rPr>
        <w:t xml:space="preserve">The primary and secondary readers should represent faculty whose research areas most closely align with the portfolio’s emphases; the primary reader serves as main mentor and can offer guidance regarding the portfolio’s completion if the student so chooses. </w:t>
      </w:r>
      <w:r w:rsidR="00A13D96">
        <w:rPr>
          <w:rFonts w:ascii="Times New Roman" w:hAnsi="Times New Roman" w:cs="Times New Roman"/>
        </w:rPr>
        <w:t>When suitable, t</w:t>
      </w:r>
      <w:r>
        <w:rPr>
          <w:rFonts w:ascii="Times New Roman" w:hAnsi="Times New Roman" w:cs="Times New Roman"/>
        </w:rPr>
        <w:t>he Graduate Coordinator can</w:t>
      </w:r>
      <w:r w:rsidR="00A13D96">
        <w:rPr>
          <w:rFonts w:ascii="Times New Roman" w:hAnsi="Times New Roman" w:cs="Times New Roman"/>
        </w:rPr>
        <w:t xml:space="preserve"> also</w:t>
      </w:r>
      <w:r>
        <w:rPr>
          <w:rFonts w:ascii="Times New Roman" w:hAnsi="Times New Roman" w:cs="Times New Roman"/>
        </w:rPr>
        <w:t xml:space="preserve"> serve as primary reader</w:t>
      </w:r>
      <w:r w:rsidR="00A13D96">
        <w:rPr>
          <w:rFonts w:ascii="Times New Roman" w:hAnsi="Times New Roman" w:cs="Times New Roman"/>
        </w:rPr>
        <w:t xml:space="preserve">; in such circumstances the remaining faculty mentors both become “secondary readers.” </w:t>
      </w:r>
    </w:p>
    <w:p w14:paraId="70EDF601" w14:textId="69724206" w:rsidR="0018479D" w:rsidRDefault="0018479D" w:rsidP="0018479D">
      <w:pPr>
        <w:rPr>
          <w:rFonts w:ascii="Times New Roman" w:hAnsi="Times New Roman" w:cs="Times New Roman"/>
        </w:rPr>
      </w:pPr>
    </w:p>
    <w:p w14:paraId="0321E791" w14:textId="77777777" w:rsidR="00643D67" w:rsidRPr="00643D67" w:rsidRDefault="00643D67" w:rsidP="00643D67">
      <w:pPr>
        <w:rPr>
          <w:rFonts w:ascii="Times New Roman" w:hAnsi="Times New Roman" w:cs="Times New Roman"/>
          <w:b/>
        </w:rPr>
      </w:pPr>
      <w:r w:rsidRPr="00643D67">
        <w:rPr>
          <w:rFonts w:ascii="Times New Roman" w:hAnsi="Times New Roman" w:cs="Times New Roman"/>
          <w:b/>
        </w:rPr>
        <w:t>Grading Scale:</w:t>
      </w:r>
    </w:p>
    <w:p w14:paraId="46BD5482" w14:textId="0E288972" w:rsidR="00643D67" w:rsidRPr="00643D67" w:rsidRDefault="00643D67" w:rsidP="00643D67">
      <w:pPr>
        <w:rPr>
          <w:rFonts w:ascii="Times New Roman" w:hAnsi="Times New Roman" w:cs="Times New Roman"/>
        </w:rPr>
      </w:pPr>
      <w:r w:rsidRPr="00643D67">
        <w:rPr>
          <w:rFonts w:ascii="Times New Roman" w:hAnsi="Times New Roman" w:cs="Times New Roman"/>
        </w:rPr>
        <w:t>WSU uses a +/- grading scale for final grades and to calculate grade point averages. In this class, grades are assigned according to the following: S for satisfactory performance; U for unsatisfactory performance; I for ongoing projects</w:t>
      </w:r>
    </w:p>
    <w:p w14:paraId="685FC6DC" w14:textId="77777777" w:rsidR="00643D67" w:rsidRPr="00643D67" w:rsidRDefault="00643D67" w:rsidP="00643D67">
      <w:pPr>
        <w:rPr>
          <w:rFonts w:ascii="Times New Roman" w:hAnsi="Times New Roman" w:cs="Times New Roman"/>
        </w:rPr>
      </w:pPr>
    </w:p>
    <w:p w14:paraId="5F5BC22F" w14:textId="0D51E1A7" w:rsidR="00643D67" w:rsidRPr="00643D67" w:rsidRDefault="00643D67" w:rsidP="0018479D">
      <w:pPr>
        <w:rPr>
          <w:rFonts w:ascii="Times New Roman" w:hAnsi="Times New Roman" w:cs="Times New Roman"/>
          <w:b/>
        </w:rPr>
      </w:pPr>
      <w:r w:rsidRPr="00643D67">
        <w:rPr>
          <w:rFonts w:ascii="Times New Roman" w:hAnsi="Times New Roman" w:cs="Times New Roman"/>
          <w:b/>
        </w:rPr>
        <w:t>Assignments:</w:t>
      </w:r>
    </w:p>
    <w:p w14:paraId="6659F619" w14:textId="3EEE971C" w:rsidR="0018479D" w:rsidRPr="000439EE" w:rsidRDefault="0018479D" w:rsidP="0018479D">
      <w:pPr>
        <w:rPr>
          <w:rFonts w:ascii="Times New Roman" w:hAnsi="Times New Roman" w:cs="Times New Roman"/>
        </w:rPr>
      </w:pPr>
      <w:r w:rsidRPr="000439EE">
        <w:rPr>
          <w:rFonts w:ascii="Times New Roman" w:hAnsi="Times New Roman" w:cs="Times New Roman"/>
        </w:rPr>
        <w:t xml:space="preserve">The </w:t>
      </w:r>
      <w:r w:rsidR="00C07748" w:rsidRPr="000439EE">
        <w:rPr>
          <w:rFonts w:ascii="Times New Roman" w:hAnsi="Times New Roman" w:cs="Times New Roman"/>
        </w:rPr>
        <w:t xml:space="preserve">portfolio should </w:t>
      </w:r>
      <w:r w:rsidR="00566B5A">
        <w:rPr>
          <w:rFonts w:ascii="Times New Roman" w:hAnsi="Times New Roman" w:cs="Times New Roman"/>
        </w:rPr>
        <w:t>present</w:t>
      </w:r>
      <w:r w:rsidR="00915447">
        <w:rPr>
          <w:rFonts w:ascii="Times New Roman" w:hAnsi="Times New Roman" w:cs="Times New Roman"/>
        </w:rPr>
        <w:t xml:space="preserve"> the</w:t>
      </w:r>
      <w:r w:rsidRPr="000439EE">
        <w:rPr>
          <w:rFonts w:ascii="Times New Roman" w:hAnsi="Times New Roman" w:cs="Times New Roman"/>
        </w:rPr>
        <w:t xml:space="preserve"> student’s</w:t>
      </w:r>
      <w:r w:rsidR="00522047" w:rsidRPr="000439EE">
        <w:rPr>
          <w:rFonts w:ascii="Times New Roman" w:hAnsi="Times New Roman" w:cs="Times New Roman"/>
        </w:rPr>
        <w:t xml:space="preserve"> best work and be reflective of their course of study</w:t>
      </w:r>
      <w:r w:rsidR="00E76D17">
        <w:rPr>
          <w:rFonts w:ascii="Times New Roman" w:hAnsi="Times New Roman" w:cs="Times New Roman"/>
        </w:rPr>
        <w:t>.</w:t>
      </w:r>
      <w:r w:rsidR="00522047" w:rsidRPr="000439EE">
        <w:rPr>
          <w:rFonts w:ascii="Times New Roman" w:hAnsi="Times New Roman" w:cs="Times New Roman"/>
        </w:rPr>
        <w:t xml:space="preserve"> </w:t>
      </w:r>
      <w:r w:rsidRPr="000439EE">
        <w:rPr>
          <w:rFonts w:ascii="Times New Roman" w:hAnsi="Times New Roman" w:cs="Times New Roman"/>
        </w:rPr>
        <w:t xml:space="preserve">Each portfolio </w:t>
      </w:r>
      <w:r w:rsidR="008B6BA7" w:rsidRPr="000439EE">
        <w:rPr>
          <w:rFonts w:ascii="Times New Roman" w:hAnsi="Times New Roman" w:cs="Times New Roman"/>
        </w:rPr>
        <w:t xml:space="preserve">must include a title page, a “table of contents” page, and </w:t>
      </w:r>
      <w:r w:rsidRPr="000439EE">
        <w:rPr>
          <w:rFonts w:ascii="Times New Roman" w:hAnsi="Times New Roman" w:cs="Times New Roman"/>
        </w:rPr>
        <w:t>the following</w:t>
      </w:r>
      <w:r w:rsidR="008B6BA7" w:rsidRPr="000439EE">
        <w:rPr>
          <w:rFonts w:ascii="Times New Roman" w:hAnsi="Times New Roman" w:cs="Times New Roman"/>
        </w:rPr>
        <w:t xml:space="preserve"> documents</w:t>
      </w:r>
      <w:r w:rsidRPr="000439EE">
        <w:rPr>
          <w:rFonts w:ascii="Times New Roman" w:hAnsi="Times New Roman" w:cs="Times New Roman"/>
        </w:rPr>
        <w:t>:</w:t>
      </w:r>
    </w:p>
    <w:p w14:paraId="3ACD8D77" w14:textId="77777777" w:rsidR="0018479D" w:rsidRPr="000439EE" w:rsidRDefault="0018479D" w:rsidP="0018479D">
      <w:pPr>
        <w:pStyle w:val="ListParagraph"/>
        <w:rPr>
          <w:rFonts w:ascii="Times New Roman" w:hAnsi="Times New Roman" w:cs="Times New Roman"/>
        </w:rPr>
      </w:pPr>
    </w:p>
    <w:p w14:paraId="7AB8D329" w14:textId="2AE873B4" w:rsidR="0018479D" w:rsidRPr="000439EE" w:rsidRDefault="00915447" w:rsidP="0018479D">
      <w:pPr>
        <w:pStyle w:val="ListParagraph"/>
        <w:numPr>
          <w:ilvl w:val="0"/>
          <w:numId w:val="1"/>
        </w:numPr>
        <w:rPr>
          <w:rFonts w:ascii="Times New Roman" w:hAnsi="Times New Roman" w:cs="Times New Roman"/>
        </w:rPr>
      </w:pPr>
      <w:r>
        <w:rPr>
          <w:rFonts w:ascii="Times New Roman" w:hAnsi="Times New Roman" w:cs="Times New Roman"/>
          <w:u w:val="single"/>
        </w:rPr>
        <w:t>Self-r</w:t>
      </w:r>
      <w:r w:rsidR="0018479D" w:rsidRPr="000439EE">
        <w:rPr>
          <w:rFonts w:ascii="Times New Roman" w:hAnsi="Times New Roman" w:cs="Times New Roman"/>
          <w:u w:val="single"/>
        </w:rPr>
        <w:t>eflective statement</w:t>
      </w:r>
      <w:r w:rsidR="0018479D" w:rsidRPr="000439EE">
        <w:rPr>
          <w:rFonts w:ascii="Times New Roman" w:hAnsi="Times New Roman" w:cs="Times New Roman"/>
        </w:rPr>
        <w:t xml:space="preserve">: </w:t>
      </w:r>
      <w:r w:rsidR="0096107C">
        <w:rPr>
          <w:rFonts w:ascii="Times New Roman" w:hAnsi="Times New Roman" w:cs="Times New Roman"/>
        </w:rPr>
        <w:t xml:space="preserve">The self-reflective statement is </w:t>
      </w:r>
      <w:r w:rsidR="0018479D" w:rsidRPr="000439EE">
        <w:rPr>
          <w:rFonts w:ascii="Times New Roman" w:hAnsi="Times New Roman" w:cs="Times New Roman"/>
        </w:rPr>
        <w:t xml:space="preserve">a </w:t>
      </w:r>
      <w:proofErr w:type="gramStart"/>
      <w:r w:rsidR="00E76D17">
        <w:rPr>
          <w:rFonts w:ascii="Times New Roman" w:hAnsi="Times New Roman" w:cs="Times New Roman"/>
        </w:rPr>
        <w:t>2-3</w:t>
      </w:r>
      <w:r w:rsidR="0018479D" w:rsidRPr="000439EE">
        <w:rPr>
          <w:rFonts w:ascii="Times New Roman" w:hAnsi="Times New Roman" w:cs="Times New Roman"/>
        </w:rPr>
        <w:t xml:space="preserve"> page</w:t>
      </w:r>
      <w:proofErr w:type="gramEnd"/>
      <w:r w:rsidR="00C07748" w:rsidRPr="000439EE">
        <w:rPr>
          <w:rFonts w:ascii="Times New Roman" w:hAnsi="Times New Roman" w:cs="Times New Roman"/>
        </w:rPr>
        <w:t>, double-spaced</w:t>
      </w:r>
      <w:r w:rsidR="0018479D" w:rsidRPr="000439EE">
        <w:rPr>
          <w:rFonts w:ascii="Times New Roman" w:hAnsi="Times New Roman" w:cs="Times New Roman"/>
        </w:rPr>
        <w:t xml:space="preserve"> narration of </w:t>
      </w:r>
      <w:r w:rsidR="00C07748" w:rsidRPr="000439EE">
        <w:rPr>
          <w:rFonts w:ascii="Times New Roman" w:hAnsi="Times New Roman" w:cs="Times New Roman"/>
        </w:rPr>
        <w:t>the student’s</w:t>
      </w:r>
      <w:r w:rsidR="0018479D" w:rsidRPr="000439EE">
        <w:rPr>
          <w:rFonts w:ascii="Times New Roman" w:hAnsi="Times New Roman" w:cs="Times New Roman"/>
        </w:rPr>
        <w:t xml:space="preserve"> trajectory in the program </w:t>
      </w:r>
      <w:r w:rsidR="00DA1CAB">
        <w:rPr>
          <w:rFonts w:ascii="Times New Roman" w:hAnsi="Times New Roman" w:cs="Times New Roman"/>
        </w:rPr>
        <w:t>and</w:t>
      </w:r>
      <w:r w:rsidR="0018479D" w:rsidRPr="000439EE">
        <w:rPr>
          <w:rFonts w:ascii="Times New Roman" w:hAnsi="Times New Roman" w:cs="Times New Roman"/>
        </w:rPr>
        <w:t xml:space="preserve"> serves as an introduction to</w:t>
      </w:r>
      <w:r w:rsidR="00C07748" w:rsidRPr="000439EE">
        <w:rPr>
          <w:rFonts w:ascii="Times New Roman" w:hAnsi="Times New Roman" w:cs="Times New Roman"/>
        </w:rPr>
        <w:t xml:space="preserve"> the contents of the portfolio</w:t>
      </w:r>
      <w:r w:rsidR="009434D6">
        <w:rPr>
          <w:rFonts w:ascii="Times New Roman" w:hAnsi="Times New Roman" w:cs="Times New Roman"/>
        </w:rPr>
        <w:t>. T</w:t>
      </w:r>
      <w:r w:rsidR="0018479D" w:rsidRPr="000439EE">
        <w:rPr>
          <w:rFonts w:ascii="Times New Roman" w:hAnsi="Times New Roman" w:cs="Times New Roman"/>
        </w:rPr>
        <w:t>his statement should includ</w:t>
      </w:r>
      <w:r w:rsidR="00C07748" w:rsidRPr="000439EE">
        <w:rPr>
          <w:rFonts w:ascii="Times New Roman" w:hAnsi="Times New Roman" w:cs="Times New Roman"/>
        </w:rPr>
        <w:t xml:space="preserve">e an explanation of the </w:t>
      </w:r>
      <w:r w:rsidR="0018479D" w:rsidRPr="000439EE">
        <w:rPr>
          <w:rFonts w:ascii="Times New Roman" w:hAnsi="Times New Roman" w:cs="Times New Roman"/>
        </w:rPr>
        <w:t>critical practices</w:t>
      </w:r>
      <w:r w:rsidR="00DA1CAB">
        <w:rPr>
          <w:rFonts w:ascii="Times New Roman" w:hAnsi="Times New Roman" w:cs="Times New Roman"/>
        </w:rPr>
        <w:t>, disciplinary knowledge,</w:t>
      </w:r>
      <w:r w:rsidR="0018479D" w:rsidRPr="000439EE">
        <w:rPr>
          <w:rFonts w:ascii="Times New Roman" w:hAnsi="Times New Roman" w:cs="Times New Roman"/>
        </w:rPr>
        <w:t xml:space="preserve"> and professional skills </w:t>
      </w:r>
      <w:r w:rsidR="008B6BA7" w:rsidRPr="000439EE">
        <w:rPr>
          <w:rFonts w:ascii="Times New Roman" w:hAnsi="Times New Roman" w:cs="Times New Roman"/>
        </w:rPr>
        <w:t>the student</w:t>
      </w:r>
      <w:r w:rsidR="0018479D" w:rsidRPr="000439EE">
        <w:rPr>
          <w:rFonts w:ascii="Times New Roman" w:hAnsi="Times New Roman" w:cs="Times New Roman"/>
        </w:rPr>
        <w:t xml:space="preserve"> </w:t>
      </w:r>
      <w:r w:rsidR="008B6BA7" w:rsidRPr="000439EE">
        <w:rPr>
          <w:rFonts w:ascii="Times New Roman" w:hAnsi="Times New Roman" w:cs="Times New Roman"/>
        </w:rPr>
        <w:t>has</w:t>
      </w:r>
      <w:r w:rsidR="0018479D" w:rsidRPr="000439EE">
        <w:rPr>
          <w:rFonts w:ascii="Times New Roman" w:hAnsi="Times New Roman" w:cs="Times New Roman"/>
        </w:rPr>
        <w:t xml:space="preserve"> gained while </w:t>
      </w:r>
      <w:r w:rsidR="008B6BA7" w:rsidRPr="000439EE">
        <w:rPr>
          <w:rFonts w:ascii="Times New Roman" w:hAnsi="Times New Roman" w:cs="Times New Roman"/>
        </w:rPr>
        <w:t>in the degree program</w:t>
      </w:r>
      <w:r w:rsidR="00E76D17">
        <w:rPr>
          <w:rFonts w:ascii="Times New Roman" w:hAnsi="Times New Roman" w:cs="Times New Roman"/>
        </w:rPr>
        <w:t xml:space="preserve"> </w:t>
      </w:r>
      <w:r w:rsidR="00DA1CAB">
        <w:rPr>
          <w:rFonts w:ascii="Times New Roman" w:hAnsi="Times New Roman" w:cs="Times New Roman"/>
        </w:rPr>
        <w:t>as evidenced in</w:t>
      </w:r>
      <w:r w:rsidR="00E76D17">
        <w:rPr>
          <w:rFonts w:ascii="Times New Roman" w:hAnsi="Times New Roman" w:cs="Times New Roman"/>
        </w:rPr>
        <w:t xml:space="preserve"> the material presented within the portfolio.</w:t>
      </w:r>
      <w:r w:rsidR="008D6B42">
        <w:rPr>
          <w:rFonts w:ascii="Times New Roman" w:hAnsi="Times New Roman" w:cs="Times New Roman"/>
        </w:rPr>
        <w:t xml:space="preserve"> (MSLO 1, 2)</w:t>
      </w:r>
    </w:p>
    <w:p w14:paraId="1F89D04C" w14:textId="7CCB5807" w:rsidR="0018479D" w:rsidRPr="000439EE" w:rsidRDefault="003558BD" w:rsidP="003558BD">
      <w:pPr>
        <w:pStyle w:val="ListParagraph"/>
        <w:tabs>
          <w:tab w:val="left" w:pos="4337"/>
        </w:tabs>
        <w:rPr>
          <w:rFonts w:ascii="Times New Roman" w:hAnsi="Times New Roman" w:cs="Times New Roman"/>
        </w:rPr>
      </w:pPr>
      <w:r w:rsidRPr="000439EE">
        <w:rPr>
          <w:rFonts w:ascii="Times New Roman" w:hAnsi="Times New Roman" w:cs="Times New Roman"/>
        </w:rPr>
        <w:tab/>
      </w:r>
    </w:p>
    <w:p w14:paraId="0508A597" w14:textId="76CCA5BA" w:rsidR="0018479D" w:rsidRPr="00E76D17" w:rsidRDefault="006119B7" w:rsidP="00E76D17">
      <w:pPr>
        <w:pStyle w:val="ListParagraph"/>
        <w:numPr>
          <w:ilvl w:val="0"/>
          <w:numId w:val="1"/>
        </w:numPr>
        <w:rPr>
          <w:rFonts w:ascii="Times New Roman" w:hAnsi="Times New Roman" w:cs="Times New Roman"/>
        </w:rPr>
      </w:pPr>
      <w:r>
        <w:rPr>
          <w:rFonts w:ascii="Times New Roman" w:hAnsi="Times New Roman" w:cs="Times New Roman"/>
          <w:u w:val="single"/>
        </w:rPr>
        <w:lastRenderedPageBreak/>
        <w:t>Academic</w:t>
      </w:r>
      <w:r w:rsidR="00C3312D">
        <w:rPr>
          <w:rFonts w:ascii="Times New Roman" w:hAnsi="Times New Roman" w:cs="Times New Roman"/>
          <w:u w:val="single"/>
        </w:rPr>
        <w:t xml:space="preserve"> </w:t>
      </w:r>
      <w:r>
        <w:rPr>
          <w:rFonts w:ascii="Times New Roman" w:hAnsi="Times New Roman" w:cs="Times New Roman"/>
          <w:u w:val="single"/>
        </w:rPr>
        <w:t>Essay</w:t>
      </w:r>
      <w:r w:rsidR="0018479D" w:rsidRPr="000439EE">
        <w:rPr>
          <w:rFonts w:ascii="Times New Roman" w:hAnsi="Times New Roman" w:cs="Times New Roman"/>
        </w:rPr>
        <w:t xml:space="preserve">: </w:t>
      </w:r>
      <w:r w:rsidR="003103F3">
        <w:rPr>
          <w:rFonts w:ascii="Times New Roman" w:hAnsi="Times New Roman" w:cs="Times New Roman"/>
        </w:rPr>
        <w:t xml:space="preserve">Often a </w:t>
      </w:r>
      <w:r w:rsidR="00DA1CAB">
        <w:rPr>
          <w:rFonts w:ascii="Times New Roman" w:hAnsi="Times New Roman" w:cs="Times New Roman"/>
        </w:rPr>
        <w:t>revision of a seminar paper or other written essay</w:t>
      </w:r>
      <w:r w:rsidR="003103F3">
        <w:rPr>
          <w:rFonts w:ascii="Times New Roman" w:hAnsi="Times New Roman" w:cs="Times New Roman"/>
        </w:rPr>
        <w:t xml:space="preserve"> produced in prior coursework, the academic essay should be</w:t>
      </w:r>
      <w:r w:rsidR="00DA1CAB">
        <w:rPr>
          <w:rFonts w:ascii="Times New Roman" w:hAnsi="Times New Roman" w:cs="Times New Roman"/>
        </w:rPr>
        <w:t xml:space="preserve"> </w:t>
      </w:r>
      <w:r w:rsidR="003103F3">
        <w:rPr>
          <w:rFonts w:ascii="Times New Roman" w:hAnsi="Times New Roman" w:cs="Times New Roman"/>
        </w:rPr>
        <w:t>reflective of the</w:t>
      </w:r>
      <w:r w:rsidR="00DA1CAB">
        <w:rPr>
          <w:rFonts w:ascii="Times New Roman" w:hAnsi="Times New Roman" w:cs="Times New Roman"/>
        </w:rPr>
        <w:t xml:space="preserve"> </w:t>
      </w:r>
      <w:r w:rsidR="003103F3">
        <w:rPr>
          <w:rFonts w:ascii="Times New Roman" w:hAnsi="Times New Roman" w:cs="Times New Roman"/>
        </w:rPr>
        <w:t xml:space="preserve">writing </w:t>
      </w:r>
      <w:r w:rsidR="00DA1CAB">
        <w:rPr>
          <w:rFonts w:ascii="Times New Roman" w:hAnsi="Times New Roman" w:cs="Times New Roman"/>
        </w:rPr>
        <w:t>standards</w:t>
      </w:r>
      <w:r w:rsidR="003103F3">
        <w:rPr>
          <w:rFonts w:ascii="Times New Roman" w:hAnsi="Times New Roman" w:cs="Times New Roman"/>
        </w:rPr>
        <w:t xml:space="preserve"> associated with our discipline; it should therefore </w:t>
      </w:r>
      <w:r w:rsidR="006004AA">
        <w:rPr>
          <w:rFonts w:ascii="Times New Roman" w:hAnsi="Times New Roman" w:cs="Times New Roman"/>
        </w:rPr>
        <w:t xml:space="preserve">also </w:t>
      </w:r>
      <w:r w:rsidR="0050151D">
        <w:rPr>
          <w:rFonts w:ascii="Times New Roman" w:hAnsi="Times New Roman" w:cs="Times New Roman"/>
        </w:rPr>
        <w:t>offer</w:t>
      </w:r>
      <w:r w:rsidR="003103F3">
        <w:rPr>
          <w:rFonts w:ascii="Times New Roman" w:hAnsi="Times New Roman" w:cs="Times New Roman"/>
        </w:rPr>
        <w:t xml:space="preserve"> evidence of the student’s familiarity with, and experience in, components of advanced scholarly research. </w:t>
      </w:r>
      <w:r w:rsidR="00C3312D">
        <w:rPr>
          <w:rFonts w:ascii="Times New Roman" w:hAnsi="Times New Roman" w:cs="Times New Roman"/>
        </w:rPr>
        <w:t>T</w:t>
      </w:r>
      <w:r w:rsidR="00C07748" w:rsidRPr="000439EE">
        <w:rPr>
          <w:rFonts w:ascii="Times New Roman" w:hAnsi="Times New Roman" w:cs="Times New Roman"/>
        </w:rPr>
        <w:t>he</w:t>
      </w:r>
      <w:r w:rsidR="00C3312D">
        <w:rPr>
          <w:rFonts w:ascii="Times New Roman" w:hAnsi="Times New Roman" w:cs="Times New Roman"/>
        </w:rPr>
        <w:t xml:space="preserve"> </w:t>
      </w:r>
      <w:r w:rsidR="00C07748" w:rsidRPr="000439EE">
        <w:rPr>
          <w:rFonts w:ascii="Times New Roman" w:hAnsi="Times New Roman" w:cs="Times New Roman"/>
        </w:rPr>
        <w:t xml:space="preserve">length of </w:t>
      </w:r>
      <w:r w:rsidR="00E76D17">
        <w:rPr>
          <w:rFonts w:ascii="Times New Roman" w:hAnsi="Times New Roman" w:cs="Times New Roman"/>
        </w:rPr>
        <w:t xml:space="preserve">the </w:t>
      </w:r>
      <w:r w:rsidR="00DA1CAB">
        <w:rPr>
          <w:rFonts w:ascii="Times New Roman" w:hAnsi="Times New Roman" w:cs="Times New Roman"/>
        </w:rPr>
        <w:t xml:space="preserve">academic </w:t>
      </w:r>
      <w:r w:rsidR="00E76D17">
        <w:rPr>
          <w:rFonts w:ascii="Times New Roman" w:hAnsi="Times New Roman" w:cs="Times New Roman"/>
        </w:rPr>
        <w:t>essay</w:t>
      </w:r>
      <w:r w:rsidR="00C07748" w:rsidRPr="000439EE">
        <w:rPr>
          <w:rFonts w:ascii="Times New Roman" w:hAnsi="Times New Roman" w:cs="Times New Roman"/>
        </w:rPr>
        <w:t xml:space="preserve"> </w:t>
      </w:r>
      <w:r w:rsidR="00E76D17">
        <w:rPr>
          <w:rFonts w:ascii="Times New Roman" w:hAnsi="Times New Roman" w:cs="Times New Roman"/>
        </w:rPr>
        <w:t>will</w:t>
      </w:r>
      <w:r w:rsidR="00C07748" w:rsidRPr="000439EE">
        <w:rPr>
          <w:rFonts w:ascii="Times New Roman" w:hAnsi="Times New Roman" w:cs="Times New Roman"/>
        </w:rPr>
        <w:t xml:space="preserve"> </w:t>
      </w:r>
      <w:r w:rsidR="00C3312D">
        <w:rPr>
          <w:rFonts w:ascii="Times New Roman" w:hAnsi="Times New Roman" w:cs="Times New Roman"/>
        </w:rPr>
        <w:t>depend</w:t>
      </w:r>
      <w:r w:rsidR="008B6BA7" w:rsidRPr="000439EE">
        <w:rPr>
          <w:rFonts w:ascii="Times New Roman" w:hAnsi="Times New Roman" w:cs="Times New Roman"/>
        </w:rPr>
        <w:t xml:space="preserve"> on </w:t>
      </w:r>
      <w:r>
        <w:rPr>
          <w:rFonts w:ascii="Times New Roman" w:hAnsi="Times New Roman" w:cs="Times New Roman"/>
        </w:rPr>
        <w:t>each</w:t>
      </w:r>
      <w:r w:rsidR="00B62E47" w:rsidRPr="000439EE">
        <w:rPr>
          <w:rFonts w:ascii="Times New Roman" w:hAnsi="Times New Roman" w:cs="Times New Roman"/>
        </w:rPr>
        <w:t xml:space="preserve"> </w:t>
      </w:r>
      <w:r w:rsidR="008B6BA7" w:rsidRPr="000439EE">
        <w:rPr>
          <w:rFonts w:ascii="Times New Roman" w:hAnsi="Times New Roman" w:cs="Times New Roman"/>
        </w:rPr>
        <w:t>student</w:t>
      </w:r>
      <w:r w:rsidR="00B62E47" w:rsidRPr="000439EE">
        <w:rPr>
          <w:rFonts w:ascii="Times New Roman" w:hAnsi="Times New Roman" w:cs="Times New Roman"/>
        </w:rPr>
        <w:t xml:space="preserve">’s </w:t>
      </w:r>
      <w:r w:rsidR="00AB25EE">
        <w:rPr>
          <w:rFonts w:ascii="Times New Roman" w:hAnsi="Times New Roman" w:cs="Times New Roman"/>
        </w:rPr>
        <w:t>individualized</w:t>
      </w:r>
      <w:r w:rsidR="00E76D17">
        <w:rPr>
          <w:rFonts w:ascii="Times New Roman" w:hAnsi="Times New Roman" w:cs="Times New Roman"/>
        </w:rPr>
        <w:t xml:space="preserve"> </w:t>
      </w:r>
      <w:r w:rsidR="00C3312D">
        <w:rPr>
          <w:rFonts w:ascii="Times New Roman" w:hAnsi="Times New Roman" w:cs="Times New Roman"/>
        </w:rPr>
        <w:t>project</w:t>
      </w:r>
      <w:r w:rsidR="003103F3">
        <w:rPr>
          <w:rFonts w:ascii="Times New Roman" w:hAnsi="Times New Roman" w:cs="Times New Roman"/>
        </w:rPr>
        <w:t xml:space="preserve"> but must be ten pages (double-spaced) at minimum, including notes and citations.</w:t>
      </w:r>
      <w:r w:rsidR="00C3312D">
        <w:rPr>
          <w:rFonts w:ascii="Times New Roman" w:hAnsi="Times New Roman" w:cs="Times New Roman"/>
        </w:rPr>
        <w:t xml:space="preserve"> </w:t>
      </w:r>
      <w:r w:rsidR="003103F3">
        <w:rPr>
          <w:rFonts w:ascii="Times New Roman" w:hAnsi="Times New Roman" w:cs="Times New Roman"/>
        </w:rPr>
        <w:t>Students who opt to revise a longer academic essay</w:t>
      </w:r>
      <w:r w:rsidR="004E1965">
        <w:rPr>
          <w:rFonts w:ascii="Times New Roman" w:hAnsi="Times New Roman" w:cs="Times New Roman"/>
        </w:rPr>
        <w:t xml:space="preserve"> (i.e.</w:t>
      </w:r>
      <w:r w:rsidR="00C3312D">
        <w:rPr>
          <w:rFonts w:ascii="Times New Roman" w:hAnsi="Times New Roman" w:cs="Times New Roman"/>
        </w:rPr>
        <w:t xml:space="preserve"> </w:t>
      </w:r>
      <w:r w:rsidR="004E1965">
        <w:rPr>
          <w:rFonts w:ascii="Times New Roman" w:hAnsi="Times New Roman" w:cs="Times New Roman"/>
        </w:rPr>
        <w:t>the “seminar paper”)</w:t>
      </w:r>
      <w:r w:rsidR="00A76462">
        <w:rPr>
          <w:rFonts w:ascii="Times New Roman" w:hAnsi="Times New Roman" w:cs="Times New Roman"/>
        </w:rPr>
        <w:t>, typically 15-30 pages double-spaced,</w:t>
      </w:r>
      <w:r w:rsidR="004E1965">
        <w:rPr>
          <w:rFonts w:ascii="Times New Roman" w:hAnsi="Times New Roman" w:cs="Times New Roman"/>
        </w:rPr>
        <w:t xml:space="preserve"> </w:t>
      </w:r>
      <w:r w:rsidR="003103F3">
        <w:rPr>
          <w:rFonts w:ascii="Times New Roman" w:hAnsi="Times New Roman" w:cs="Times New Roman"/>
        </w:rPr>
        <w:t xml:space="preserve">may </w:t>
      </w:r>
      <w:r w:rsidR="00A76462">
        <w:rPr>
          <w:rFonts w:ascii="Times New Roman" w:hAnsi="Times New Roman" w:cs="Times New Roman"/>
        </w:rPr>
        <w:t>submit a less robust</w:t>
      </w:r>
      <w:r w:rsidR="00C3312D">
        <w:rPr>
          <w:rFonts w:ascii="Times New Roman" w:hAnsi="Times New Roman" w:cs="Times New Roman"/>
        </w:rPr>
        <w:t xml:space="preserve"> </w:t>
      </w:r>
      <w:r w:rsidR="00AB25EE">
        <w:rPr>
          <w:rFonts w:ascii="Times New Roman" w:hAnsi="Times New Roman" w:cs="Times New Roman"/>
        </w:rPr>
        <w:t xml:space="preserve">individualized </w:t>
      </w:r>
      <w:r w:rsidR="00C3312D">
        <w:rPr>
          <w:rFonts w:ascii="Times New Roman" w:hAnsi="Times New Roman" w:cs="Times New Roman"/>
        </w:rPr>
        <w:t xml:space="preserve">project. </w:t>
      </w:r>
      <w:r w:rsidR="004E7ECE" w:rsidRPr="00E76D17">
        <w:rPr>
          <w:rFonts w:ascii="Times New Roman" w:hAnsi="Times New Roman" w:cs="Times New Roman"/>
        </w:rPr>
        <w:t xml:space="preserve">Students </w:t>
      </w:r>
      <w:r>
        <w:rPr>
          <w:rFonts w:ascii="Times New Roman" w:hAnsi="Times New Roman" w:cs="Times New Roman"/>
        </w:rPr>
        <w:t>are encouraged to</w:t>
      </w:r>
      <w:r w:rsidR="004E7ECE" w:rsidRPr="00E76D17">
        <w:rPr>
          <w:rFonts w:ascii="Times New Roman" w:hAnsi="Times New Roman" w:cs="Times New Roman"/>
        </w:rPr>
        <w:t xml:space="preserve"> seek out additional guidance from </w:t>
      </w:r>
      <w:r w:rsidR="00E76D17" w:rsidRPr="00E76D17">
        <w:rPr>
          <w:rFonts w:ascii="Times New Roman" w:hAnsi="Times New Roman" w:cs="Times New Roman"/>
        </w:rPr>
        <w:t>the</w:t>
      </w:r>
      <w:r>
        <w:rPr>
          <w:rFonts w:ascii="Times New Roman" w:hAnsi="Times New Roman" w:cs="Times New Roman"/>
        </w:rPr>
        <w:t xml:space="preserve"> faculty mentor</w:t>
      </w:r>
      <w:r w:rsidR="0050151D">
        <w:rPr>
          <w:rFonts w:ascii="Times New Roman" w:hAnsi="Times New Roman" w:cs="Times New Roman"/>
        </w:rPr>
        <w:t>(s)</w:t>
      </w:r>
      <w:r>
        <w:rPr>
          <w:rFonts w:ascii="Times New Roman" w:hAnsi="Times New Roman" w:cs="Times New Roman"/>
        </w:rPr>
        <w:t xml:space="preserve"> </w:t>
      </w:r>
      <w:r w:rsidR="004B44A9">
        <w:rPr>
          <w:rFonts w:ascii="Times New Roman" w:hAnsi="Times New Roman" w:cs="Times New Roman"/>
        </w:rPr>
        <w:t>if they so choose</w:t>
      </w:r>
      <w:r w:rsidR="004E7ECE" w:rsidRPr="00E76D17">
        <w:rPr>
          <w:rFonts w:ascii="Times New Roman" w:hAnsi="Times New Roman" w:cs="Times New Roman"/>
        </w:rPr>
        <w:t xml:space="preserve">. </w:t>
      </w:r>
      <w:r w:rsidR="008D6B42">
        <w:rPr>
          <w:rFonts w:ascii="Times New Roman" w:hAnsi="Times New Roman" w:cs="Times New Roman"/>
        </w:rPr>
        <w:t>(MSLO 1, 2, 3)</w:t>
      </w:r>
    </w:p>
    <w:p w14:paraId="37C54B40" w14:textId="77777777" w:rsidR="0018479D" w:rsidRPr="000439EE" w:rsidRDefault="0018479D" w:rsidP="0018479D">
      <w:pPr>
        <w:pStyle w:val="ListParagraph"/>
        <w:rPr>
          <w:rFonts w:ascii="Times New Roman" w:hAnsi="Times New Roman" w:cs="Times New Roman"/>
        </w:rPr>
      </w:pPr>
    </w:p>
    <w:p w14:paraId="26E4B556" w14:textId="7AD00C0B" w:rsidR="0018479D" w:rsidRDefault="00AB25EE" w:rsidP="0018479D">
      <w:pPr>
        <w:pStyle w:val="ListParagraph"/>
        <w:numPr>
          <w:ilvl w:val="0"/>
          <w:numId w:val="1"/>
        </w:numPr>
        <w:rPr>
          <w:rFonts w:ascii="Times New Roman" w:hAnsi="Times New Roman" w:cs="Times New Roman"/>
        </w:rPr>
      </w:pPr>
      <w:r>
        <w:rPr>
          <w:rFonts w:ascii="Times New Roman" w:hAnsi="Times New Roman" w:cs="Times New Roman"/>
          <w:u w:val="single"/>
        </w:rPr>
        <w:t>Individualized</w:t>
      </w:r>
      <w:r w:rsidR="004B44A9">
        <w:rPr>
          <w:rFonts w:ascii="Times New Roman" w:hAnsi="Times New Roman" w:cs="Times New Roman"/>
          <w:u w:val="single"/>
        </w:rPr>
        <w:t xml:space="preserve"> Project</w:t>
      </w:r>
      <w:r w:rsidR="004B44A9">
        <w:rPr>
          <w:rFonts w:ascii="Times New Roman" w:hAnsi="Times New Roman" w:cs="Times New Roman"/>
        </w:rPr>
        <w:t>:</w:t>
      </w:r>
      <w:r w:rsidR="0018479D" w:rsidRPr="000439EE">
        <w:rPr>
          <w:rFonts w:ascii="Times New Roman" w:hAnsi="Times New Roman" w:cs="Times New Roman"/>
        </w:rPr>
        <w:t xml:space="preserve"> </w:t>
      </w:r>
      <w:r w:rsidR="006119B7">
        <w:rPr>
          <w:rFonts w:ascii="Times New Roman" w:hAnsi="Times New Roman" w:cs="Times New Roman"/>
        </w:rPr>
        <w:t>The</w:t>
      </w:r>
      <w:r w:rsidR="004B44A9">
        <w:rPr>
          <w:rFonts w:ascii="Times New Roman" w:hAnsi="Times New Roman" w:cs="Times New Roman"/>
        </w:rPr>
        <w:t xml:space="preserve"> </w:t>
      </w:r>
      <w:r>
        <w:rPr>
          <w:rFonts w:ascii="Times New Roman" w:hAnsi="Times New Roman" w:cs="Times New Roman"/>
        </w:rPr>
        <w:t xml:space="preserve">individualized </w:t>
      </w:r>
      <w:r w:rsidR="004B44A9">
        <w:rPr>
          <w:rFonts w:ascii="Times New Roman" w:hAnsi="Times New Roman" w:cs="Times New Roman"/>
        </w:rPr>
        <w:t xml:space="preserve">project </w:t>
      </w:r>
      <w:r w:rsidR="006119B7">
        <w:rPr>
          <w:rFonts w:ascii="Times New Roman" w:hAnsi="Times New Roman" w:cs="Times New Roman"/>
        </w:rPr>
        <w:t>should be</w:t>
      </w:r>
      <w:r w:rsidR="004B44A9">
        <w:rPr>
          <w:rFonts w:ascii="Times New Roman" w:hAnsi="Times New Roman" w:cs="Times New Roman"/>
        </w:rPr>
        <w:t xml:space="preserve"> </w:t>
      </w:r>
      <w:r w:rsidR="00A76462">
        <w:rPr>
          <w:rFonts w:ascii="Times New Roman" w:hAnsi="Times New Roman" w:cs="Times New Roman"/>
        </w:rPr>
        <w:t>representative</w:t>
      </w:r>
      <w:r w:rsidR="0018479D" w:rsidRPr="000439EE">
        <w:rPr>
          <w:rFonts w:ascii="Times New Roman" w:hAnsi="Times New Roman" w:cs="Times New Roman"/>
        </w:rPr>
        <w:t xml:space="preserve"> </w:t>
      </w:r>
      <w:r w:rsidR="004B44A9">
        <w:rPr>
          <w:rFonts w:ascii="Times New Roman" w:hAnsi="Times New Roman" w:cs="Times New Roman"/>
        </w:rPr>
        <w:t xml:space="preserve">of </w:t>
      </w:r>
      <w:r w:rsidR="006119B7">
        <w:rPr>
          <w:rFonts w:ascii="Times New Roman" w:hAnsi="Times New Roman" w:cs="Times New Roman"/>
        </w:rPr>
        <w:t xml:space="preserve">the student’s </w:t>
      </w:r>
      <w:r w:rsidR="004B44A9">
        <w:rPr>
          <w:rFonts w:ascii="Times New Roman" w:hAnsi="Times New Roman" w:cs="Times New Roman"/>
        </w:rPr>
        <w:t>professional</w:t>
      </w:r>
      <w:r w:rsidR="00DE4E83">
        <w:rPr>
          <w:rFonts w:ascii="Times New Roman" w:hAnsi="Times New Roman" w:cs="Times New Roman"/>
        </w:rPr>
        <w:t xml:space="preserve"> and/or academic</w:t>
      </w:r>
      <w:r w:rsidR="004B44A9">
        <w:rPr>
          <w:rFonts w:ascii="Times New Roman" w:hAnsi="Times New Roman" w:cs="Times New Roman"/>
        </w:rPr>
        <w:t xml:space="preserve"> interests</w:t>
      </w:r>
      <w:r w:rsidR="00A76462">
        <w:rPr>
          <w:rFonts w:ascii="Times New Roman" w:hAnsi="Times New Roman" w:cs="Times New Roman"/>
        </w:rPr>
        <w:t xml:space="preserve"> and </w:t>
      </w:r>
      <w:r w:rsidR="006119B7">
        <w:rPr>
          <w:rFonts w:ascii="Times New Roman" w:hAnsi="Times New Roman" w:cs="Times New Roman"/>
        </w:rPr>
        <w:t xml:space="preserve">should reflect </w:t>
      </w:r>
      <w:r w:rsidR="00A76462">
        <w:rPr>
          <w:rFonts w:ascii="Times New Roman" w:hAnsi="Times New Roman" w:cs="Times New Roman"/>
        </w:rPr>
        <w:t>work begun</w:t>
      </w:r>
      <w:r w:rsidR="0050151D">
        <w:rPr>
          <w:rFonts w:ascii="Times New Roman" w:hAnsi="Times New Roman" w:cs="Times New Roman"/>
        </w:rPr>
        <w:t xml:space="preserve">, </w:t>
      </w:r>
      <w:r w:rsidR="00A76462">
        <w:rPr>
          <w:rFonts w:ascii="Times New Roman" w:hAnsi="Times New Roman" w:cs="Times New Roman"/>
        </w:rPr>
        <w:t>or methodologies explored</w:t>
      </w:r>
      <w:r w:rsidR="0050151D">
        <w:rPr>
          <w:rFonts w:ascii="Times New Roman" w:hAnsi="Times New Roman" w:cs="Times New Roman"/>
        </w:rPr>
        <w:t>,</w:t>
      </w:r>
      <w:r w:rsidR="006119B7">
        <w:rPr>
          <w:rFonts w:ascii="Times New Roman" w:hAnsi="Times New Roman" w:cs="Times New Roman"/>
        </w:rPr>
        <w:t xml:space="preserve"> in prior coursework</w:t>
      </w:r>
      <w:r w:rsidR="00A76462">
        <w:rPr>
          <w:rFonts w:ascii="Times New Roman" w:hAnsi="Times New Roman" w:cs="Times New Roman"/>
        </w:rPr>
        <w:t xml:space="preserve">. As with the academic essay, the </w:t>
      </w:r>
      <w:r>
        <w:rPr>
          <w:rFonts w:ascii="Times New Roman" w:hAnsi="Times New Roman" w:cs="Times New Roman"/>
        </w:rPr>
        <w:t xml:space="preserve">individualized </w:t>
      </w:r>
      <w:r w:rsidR="00A76462">
        <w:rPr>
          <w:rFonts w:ascii="Times New Roman" w:hAnsi="Times New Roman" w:cs="Times New Roman"/>
        </w:rPr>
        <w:t>project may vary in content and substance; s</w:t>
      </w:r>
      <w:r w:rsidR="006119B7">
        <w:rPr>
          <w:rFonts w:ascii="Times New Roman" w:hAnsi="Times New Roman" w:cs="Times New Roman"/>
        </w:rPr>
        <w:t>tudents</w:t>
      </w:r>
      <w:r w:rsidR="00A76462">
        <w:rPr>
          <w:rFonts w:ascii="Times New Roman" w:hAnsi="Times New Roman" w:cs="Times New Roman"/>
        </w:rPr>
        <w:t xml:space="preserve"> thus</w:t>
      </w:r>
      <w:r w:rsidR="006119B7">
        <w:rPr>
          <w:rFonts w:ascii="Times New Roman" w:hAnsi="Times New Roman" w:cs="Times New Roman"/>
        </w:rPr>
        <w:t xml:space="preserve"> are encouraged to think carefully about </w:t>
      </w:r>
      <w:r w:rsidR="00A76462">
        <w:rPr>
          <w:rFonts w:ascii="Times New Roman" w:hAnsi="Times New Roman" w:cs="Times New Roman"/>
        </w:rPr>
        <w:t>what sample work they select for inclusion</w:t>
      </w:r>
      <w:r w:rsidR="006119B7">
        <w:rPr>
          <w:rFonts w:ascii="Times New Roman" w:hAnsi="Times New Roman" w:cs="Times New Roman"/>
        </w:rPr>
        <w:t>, consulting with both the Graduate Coordinator and the faculty mentor</w:t>
      </w:r>
      <w:r w:rsidR="0050151D">
        <w:rPr>
          <w:rFonts w:ascii="Times New Roman" w:hAnsi="Times New Roman" w:cs="Times New Roman"/>
        </w:rPr>
        <w:t>(s)</w:t>
      </w:r>
      <w:r w:rsidR="00A766E0">
        <w:rPr>
          <w:rFonts w:ascii="Times New Roman" w:hAnsi="Times New Roman" w:cs="Times New Roman"/>
        </w:rPr>
        <w:t xml:space="preserve"> </w:t>
      </w:r>
      <w:r w:rsidR="006119B7">
        <w:rPr>
          <w:rFonts w:ascii="Times New Roman" w:hAnsi="Times New Roman" w:cs="Times New Roman"/>
        </w:rPr>
        <w:t xml:space="preserve">before submitting the Portfolio Checklist. </w:t>
      </w:r>
      <w:r w:rsidR="008D6B42">
        <w:rPr>
          <w:rFonts w:ascii="Times New Roman" w:hAnsi="Times New Roman" w:cs="Times New Roman"/>
        </w:rPr>
        <w:t>(MSLO 2, 4)</w:t>
      </w:r>
    </w:p>
    <w:p w14:paraId="22FC29C0" w14:textId="77777777" w:rsidR="0018479D" w:rsidRPr="000439EE" w:rsidRDefault="0018479D" w:rsidP="0018479D">
      <w:pPr>
        <w:rPr>
          <w:rFonts w:ascii="Times New Roman" w:hAnsi="Times New Roman" w:cs="Times New Roman"/>
          <w:b/>
          <w:i/>
        </w:rPr>
      </w:pPr>
    </w:p>
    <w:p w14:paraId="4F2A4DA4" w14:textId="77777777" w:rsidR="008D6B42" w:rsidRDefault="008D6B42" w:rsidP="0018479D">
      <w:pPr>
        <w:rPr>
          <w:rFonts w:ascii="Times New Roman" w:hAnsi="Times New Roman" w:cs="Times New Roman"/>
          <w:b/>
        </w:rPr>
      </w:pPr>
      <w:r>
        <w:rPr>
          <w:rFonts w:ascii="Times New Roman" w:hAnsi="Times New Roman" w:cs="Times New Roman"/>
          <w:b/>
        </w:rPr>
        <w:t>Measurable Student Learning Outcomes:</w:t>
      </w:r>
    </w:p>
    <w:p w14:paraId="4A90CA70" w14:textId="2FB31430" w:rsidR="008D6B42" w:rsidRPr="008D6B42" w:rsidRDefault="008D6B42" w:rsidP="008D6B42">
      <w:pPr>
        <w:pStyle w:val="ListParagraph"/>
        <w:numPr>
          <w:ilvl w:val="0"/>
          <w:numId w:val="12"/>
        </w:numPr>
        <w:rPr>
          <w:rFonts w:ascii="Times New Roman" w:hAnsi="Times New Roman" w:cs="Times New Roman"/>
          <w:b/>
        </w:rPr>
      </w:pPr>
      <w:r w:rsidRPr="00B91F8B">
        <w:rPr>
          <w:rFonts w:ascii="Times New Roman" w:hAnsi="Times New Roman" w:cs="Times New Roman"/>
        </w:rPr>
        <w:t>Develop a broad knowledge of literary history and culture and of the methods and goals of literary criticism</w:t>
      </w:r>
    </w:p>
    <w:p w14:paraId="402F03FE" w14:textId="1F8BA049" w:rsidR="008D6B42" w:rsidRPr="008D6B42" w:rsidRDefault="008D6B42" w:rsidP="008D6B42">
      <w:pPr>
        <w:pStyle w:val="ListParagraph"/>
        <w:numPr>
          <w:ilvl w:val="0"/>
          <w:numId w:val="12"/>
        </w:numPr>
        <w:rPr>
          <w:rFonts w:ascii="Times New Roman" w:hAnsi="Times New Roman" w:cs="Times New Roman"/>
          <w:b/>
        </w:rPr>
      </w:pPr>
      <w:r w:rsidRPr="00441BE5">
        <w:rPr>
          <w:rFonts w:ascii="Times New Roman" w:hAnsi="Times New Roman" w:cs="Times New Roman"/>
        </w:rPr>
        <w:t>Acquire familiarity with, and experience in, the components of advanced scholarly research, utilizing varied research methods and bibliographic resources in independent research projects</w:t>
      </w:r>
    </w:p>
    <w:p w14:paraId="11AA9978" w14:textId="5AE5E27F" w:rsidR="008D6B42" w:rsidRPr="008D6B42" w:rsidRDefault="008D6B42" w:rsidP="008D6B42">
      <w:pPr>
        <w:pStyle w:val="ListParagraph"/>
        <w:numPr>
          <w:ilvl w:val="0"/>
          <w:numId w:val="12"/>
        </w:numPr>
        <w:rPr>
          <w:rFonts w:ascii="Times New Roman" w:hAnsi="Times New Roman" w:cs="Times New Roman"/>
          <w:b/>
        </w:rPr>
      </w:pPr>
      <w:r>
        <w:rPr>
          <w:rFonts w:ascii="Times New Roman" w:hAnsi="Times New Roman" w:cs="Times New Roman"/>
        </w:rPr>
        <w:t>Cultivate</w:t>
      </w:r>
      <w:r w:rsidRPr="004D4547">
        <w:rPr>
          <w:rFonts w:ascii="Times New Roman" w:hAnsi="Times New Roman" w:cs="Times New Roman"/>
        </w:rPr>
        <w:t xml:space="preserve"> a familiarity with diverse systems of thought and ways of producing knowledge </w:t>
      </w:r>
      <w:r>
        <w:rPr>
          <w:rFonts w:ascii="Times New Roman" w:hAnsi="Times New Roman" w:cs="Times New Roman"/>
        </w:rPr>
        <w:t>that is sensitive</w:t>
      </w:r>
      <w:r w:rsidRPr="004D4547">
        <w:rPr>
          <w:rFonts w:ascii="Times New Roman" w:hAnsi="Times New Roman" w:cs="Times New Roman"/>
        </w:rPr>
        <w:t xml:space="preserve"> to cultural difference and the power structures that inform our academic discipline and society in general</w:t>
      </w:r>
    </w:p>
    <w:p w14:paraId="5D31FA30" w14:textId="51BB1893" w:rsidR="008D6B42" w:rsidRPr="008D6B42" w:rsidRDefault="008D6B42" w:rsidP="008D6B42">
      <w:pPr>
        <w:pStyle w:val="ListParagraph"/>
        <w:numPr>
          <w:ilvl w:val="0"/>
          <w:numId w:val="12"/>
        </w:numPr>
        <w:rPr>
          <w:rFonts w:ascii="Times New Roman" w:hAnsi="Times New Roman" w:cs="Times New Roman"/>
          <w:b/>
        </w:rPr>
      </w:pPr>
      <w:r w:rsidRPr="008D6B42">
        <w:rPr>
          <w:rFonts w:ascii="Times New Roman" w:hAnsi="Times New Roman" w:cs="Times New Roman"/>
        </w:rPr>
        <w:t xml:space="preserve">Apply disciplinary skills to real world and </w:t>
      </w:r>
      <w:proofErr w:type="gramStart"/>
      <w:r w:rsidRPr="008D6B42">
        <w:rPr>
          <w:rFonts w:ascii="Times New Roman" w:hAnsi="Times New Roman" w:cs="Times New Roman"/>
        </w:rPr>
        <w:t>research based</w:t>
      </w:r>
      <w:proofErr w:type="gramEnd"/>
      <w:r w:rsidRPr="008D6B42">
        <w:rPr>
          <w:rFonts w:ascii="Times New Roman" w:hAnsi="Times New Roman" w:cs="Times New Roman"/>
        </w:rPr>
        <w:t xml:space="preserve"> tasks, translating classroom experience into academic, professional and community environments</w:t>
      </w:r>
    </w:p>
    <w:p w14:paraId="2B583B0F" w14:textId="77777777" w:rsidR="00126ACE" w:rsidRDefault="00126ACE" w:rsidP="0018479D">
      <w:pPr>
        <w:rPr>
          <w:rFonts w:ascii="Times New Roman" w:hAnsi="Times New Roman" w:cs="Times New Roman"/>
          <w:b/>
        </w:rPr>
      </w:pPr>
    </w:p>
    <w:p w14:paraId="3EDA754E" w14:textId="3B86542E" w:rsidR="0018479D" w:rsidRPr="00643D67" w:rsidRDefault="00643D67" w:rsidP="0018479D">
      <w:pPr>
        <w:rPr>
          <w:rFonts w:ascii="Times New Roman" w:hAnsi="Times New Roman" w:cs="Times New Roman"/>
          <w:b/>
        </w:rPr>
      </w:pPr>
      <w:r>
        <w:rPr>
          <w:rFonts w:ascii="Times New Roman" w:hAnsi="Times New Roman" w:cs="Times New Roman"/>
          <w:b/>
        </w:rPr>
        <w:t>Tentative Schedule</w:t>
      </w:r>
    </w:p>
    <w:p w14:paraId="4F90E3A4" w14:textId="4C2F981A" w:rsidR="008B6BA7" w:rsidRPr="000439EE" w:rsidRDefault="008B6BA7" w:rsidP="000D5577">
      <w:pPr>
        <w:pStyle w:val="ListParagraph"/>
        <w:numPr>
          <w:ilvl w:val="0"/>
          <w:numId w:val="3"/>
        </w:numPr>
        <w:rPr>
          <w:rFonts w:ascii="Times New Roman" w:hAnsi="Times New Roman" w:cs="Times New Roman"/>
        </w:rPr>
      </w:pPr>
      <w:r w:rsidRPr="000439EE">
        <w:rPr>
          <w:rFonts w:ascii="Times New Roman" w:hAnsi="Times New Roman" w:cs="Times New Roman"/>
        </w:rPr>
        <w:t>Register for portfolio hours prior to the start of the fall</w:t>
      </w:r>
      <w:r w:rsidR="000D5577" w:rsidRPr="000439EE">
        <w:rPr>
          <w:rFonts w:ascii="Times New Roman" w:hAnsi="Times New Roman" w:cs="Times New Roman"/>
        </w:rPr>
        <w:t xml:space="preserve"> or spring</w:t>
      </w:r>
      <w:r w:rsidRPr="000439EE">
        <w:rPr>
          <w:rFonts w:ascii="Times New Roman" w:hAnsi="Times New Roman" w:cs="Times New Roman"/>
        </w:rPr>
        <w:t xml:space="preserve"> semester </w:t>
      </w:r>
      <w:r w:rsidR="0001447B" w:rsidRPr="000439EE">
        <w:rPr>
          <w:rFonts w:ascii="Times New Roman" w:hAnsi="Times New Roman" w:cs="Times New Roman"/>
        </w:rPr>
        <w:t>after an advising session with the graduate coordinator</w:t>
      </w:r>
      <w:r w:rsidR="00B62E47" w:rsidRPr="000439EE">
        <w:rPr>
          <w:rFonts w:ascii="Times New Roman" w:hAnsi="Times New Roman" w:cs="Times New Roman"/>
        </w:rPr>
        <w:t xml:space="preserve">; </w:t>
      </w:r>
      <w:r w:rsidR="0040244E">
        <w:rPr>
          <w:rFonts w:ascii="Times New Roman" w:hAnsi="Times New Roman" w:cs="Times New Roman"/>
        </w:rPr>
        <w:t>“P</w:t>
      </w:r>
      <w:r w:rsidR="00B62E47" w:rsidRPr="000439EE">
        <w:rPr>
          <w:rFonts w:ascii="Times New Roman" w:hAnsi="Times New Roman" w:cs="Times New Roman"/>
        </w:rPr>
        <w:t xml:space="preserve">ortfolio </w:t>
      </w:r>
      <w:r w:rsidR="0040244E">
        <w:rPr>
          <w:rFonts w:ascii="Times New Roman" w:hAnsi="Times New Roman" w:cs="Times New Roman"/>
        </w:rPr>
        <w:t>C</w:t>
      </w:r>
      <w:r w:rsidR="00B62E47" w:rsidRPr="000439EE">
        <w:rPr>
          <w:rFonts w:ascii="Times New Roman" w:hAnsi="Times New Roman" w:cs="Times New Roman"/>
        </w:rPr>
        <w:t>hecklist” due</w:t>
      </w:r>
      <w:r w:rsidR="0001447B" w:rsidRPr="000439EE">
        <w:rPr>
          <w:rFonts w:ascii="Times New Roman" w:hAnsi="Times New Roman" w:cs="Times New Roman"/>
        </w:rPr>
        <w:t xml:space="preserve"> </w:t>
      </w:r>
      <w:r w:rsidR="00CA7A92" w:rsidRPr="000439EE">
        <w:rPr>
          <w:rFonts w:ascii="Times New Roman" w:hAnsi="Times New Roman" w:cs="Times New Roman"/>
        </w:rPr>
        <w:t>during advising session</w:t>
      </w:r>
      <w:r w:rsidR="00915447">
        <w:rPr>
          <w:rFonts w:ascii="Times New Roman" w:hAnsi="Times New Roman" w:cs="Times New Roman"/>
        </w:rPr>
        <w:t xml:space="preserve">. This checklist </w:t>
      </w:r>
      <w:r w:rsidR="00427EEC">
        <w:rPr>
          <w:rFonts w:ascii="Times New Roman" w:hAnsi="Times New Roman" w:cs="Times New Roman"/>
        </w:rPr>
        <w:t>is a contractual agreement between student and the program regarding the final portfolio</w:t>
      </w:r>
      <w:r w:rsidR="0040244E">
        <w:rPr>
          <w:rFonts w:ascii="Times New Roman" w:hAnsi="Times New Roman" w:cs="Times New Roman"/>
        </w:rPr>
        <w:t>’s</w:t>
      </w:r>
      <w:r w:rsidR="00427EEC">
        <w:rPr>
          <w:rFonts w:ascii="Times New Roman" w:hAnsi="Times New Roman" w:cs="Times New Roman"/>
        </w:rPr>
        <w:t xml:space="preserve"> structure</w:t>
      </w:r>
      <w:r w:rsidR="0040244E">
        <w:rPr>
          <w:rFonts w:ascii="Times New Roman" w:hAnsi="Times New Roman" w:cs="Times New Roman"/>
        </w:rPr>
        <w:t>; t</w:t>
      </w:r>
      <w:r w:rsidR="00427EEC">
        <w:rPr>
          <w:rFonts w:ascii="Times New Roman" w:hAnsi="Times New Roman" w:cs="Times New Roman"/>
        </w:rPr>
        <w:t xml:space="preserve">he checklist also identifies which </w:t>
      </w:r>
      <w:r w:rsidR="00915447">
        <w:rPr>
          <w:rFonts w:ascii="Times New Roman" w:hAnsi="Times New Roman" w:cs="Times New Roman"/>
        </w:rPr>
        <w:t xml:space="preserve">graduate </w:t>
      </w:r>
      <w:r w:rsidR="0050151D">
        <w:rPr>
          <w:rFonts w:ascii="Times New Roman" w:hAnsi="Times New Roman" w:cs="Times New Roman"/>
        </w:rPr>
        <w:t xml:space="preserve">English </w:t>
      </w:r>
      <w:r w:rsidR="00915447">
        <w:rPr>
          <w:rFonts w:ascii="Times New Roman" w:hAnsi="Times New Roman" w:cs="Times New Roman"/>
        </w:rPr>
        <w:t xml:space="preserve">faculty </w:t>
      </w:r>
      <w:r w:rsidR="00427EEC">
        <w:rPr>
          <w:rFonts w:ascii="Times New Roman" w:hAnsi="Times New Roman" w:cs="Times New Roman"/>
        </w:rPr>
        <w:t>will</w:t>
      </w:r>
      <w:r w:rsidR="00915447">
        <w:rPr>
          <w:rFonts w:ascii="Times New Roman" w:hAnsi="Times New Roman" w:cs="Times New Roman"/>
        </w:rPr>
        <w:t xml:space="preserve"> assess the portfolio’s contents</w:t>
      </w:r>
      <w:r w:rsidR="0040244E">
        <w:rPr>
          <w:rFonts w:ascii="Times New Roman" w:hAnsi="Times New Roman" w:cs="Times New Roman"/>
        </w:rPr>
        <w:t>.</w:t>
      </w:r>
      <w:r w:rsidR="00427EEC">
        <w:rPr>
          <w:rFonts w:ascii="Times New Roman" w:hAnsi="Times New Roman" w:cs="Times New Roman"/>
        </w:rPr>
        <w:t xml:space="preserve"> </w:t>
      </w:r>
      <w:r w:rsidR="0040244E">
        <w:rPr>
          <w:rFonts w:ascii="Times New Roman" w:hAnsi="Times New Roman" w:cs="Times New Roman"/>
        </w:rPr>
        <w:t>The</w:t>
      </w:r>
      <w:r w:rsidR="00427EEC">
        <w:rPr>
          <w:rFonts w:ascii="Times New Roman" w:hAnsi="Times New Roman" w:cs="Times New Roman"/>
        </w:rPr>
        <w:t xml:space="preserve"> student must confirm with </w:t>
      </w:r>
      <w:r w:rsidR="0040244E">
        <w:rPr>
          <w:rFonts w:ascii="Times New Roman" w:hAnsi="Times New Roman" w:cs="Times New Roman"/>
        </w:rPr>
        <w:t>the</w:t>
      </w:r>
      <w:r w:rsidR="00427EEC">
        <w:rPr>
          <w:rFonts w:ascii="Times New Roman" w:hAnsi="Times New Roman" w:cs="Times New Roman"/>
        </w:rPr>
        <w:t xml:space="preserve"> </w:t>
      </w:r>
      <w:r w:rsidR="0040244E">
        <w:rPr>
          <w:rFonts w:ascii="Times New Roman" w:hAnsi="Times New Roman" w:cs="Times New Roman"/>
        </w:rPr>
        <w:t xml:space="preserve">designated </w:t>
      </w:r>
      <w:r w:rsidR="00427EEC">
        <w:rPr>
          <w:rFonts w:ascii="Times New Roman" w:hAnsi="Times New Roman" w:cs="Times New Roman"/>
        </w:rPr>
        <w:t xml:space="preserve">faculty </w:t>
      </w:r>
      <w:r w:rsidR="0040244E">
        <w:rPr>
          <w:rFonts w:ascii="Times New Roman" w:hAnsi="Times New Roman" w:cs="Times New Roman"/>
        </w:rPr>
        <w:t>mentors</w:t>
      </w:r>
      <w:r w:rsidR="00427EEC">
        <w:rPr>
          <w:rFonts w:ascii="Times New Roman" w:hAnsi="Times New Roman" w:cs="Times New Roman"/>
        </w:rPr>
        <w:t xml:space="preserve"> </w:t>
      </w:r>
      <w:r w:rsidR="0040244E">
        <w:rPr>
          <w:rFonts w:ascii="Times New Roman" w:hAnsi="Times New Roman" w:cs="Times New Roman"/>
        </w:rPr>
        <w:t>their</w:t>
      </w:r>
      <w:r w:rsidR="00427EEC">
        <w:rPr>
          <w:rFonts w:ascii="Times New Roman" w:hAnsi="Times New Roman" w:cs="Times New Roman"/>
        </w:rPr>
        <w:t xml:space="preserve"> willingness to assess the portfolio.</w:t>
      </w:r>
    </w:p>
    <w:p w14:paraId="2827617D" w14:textId="1508115D" w:rsidR="008B6BA7" w:rsidRPr="000439EE" w:rsidRDefault="008B6BA7" w:rsidP="008B6BA7">
      <w:pPr>
        <w:pStyle w:val="ListParagraph"/>
        <w:numPr>
          <w:ilvl w:val="0"/>
          <w:numId w:val="3"/>
        </w:numPr>
        <w:rPr>
          <w:rFonts w:ascii="Times New Roman" w:hAnsi="Times New Roman" w:cs="Times New Roman"/>
        </w:rPr>
      </w:pPr>
      <w:r w:rsidRPr="000439EE">
        <w:rPr>
          <w:rFonts w:ascii="Times New Roman" w:hAnsi="Times New Roman" w:cs="Times New Roman"/>
        </w:rPr>
        <w:t xml:space="preserve">Meet with the </w:t>
      </w:r>
      <w:r w:rsidR="0040244E">
        <w:rPr>
          <w:rFonts w:ascii="Times New Roman" w:hAnsi="Times New Roman" w:cs="Times New Roman"/>
        </w:rPr>
        <w:t>G</w:t>
      </w:r>
      <w:r w:rsidRPr="000439EE">
        <w:rPr>
          <w:rFonts w:ascii="Times New Roman" w:hAnsi="Times New Roman" w:cs="Times New Roman"/>
        </w:rPr>
        <w:t xml:space="preserve">raduate </w:t>
      </w:r>
      <w:r w:rsidR="0040244E">
        <w:rPr>
          <w:rFonts w:ascii="Times New Roman" w:hAnsi="Times New Roman" w:cs="Times New Roman"/>
        </w:rPr>
        <w:t>C</w:t>
      </w:r>
      <w:r w:rsidRPr="000439EE">
        <w:rPr>
          <w:rFonts w:ascii="Times New Roman" w:hAnsi="Times New Roman" w:cs="Times New Roman"/>
        </w:rPr>
        <w:t xml:space="preserve">oordinator before or by </w:t>
      </w:r>
      <w:r w:rsidR="0001447B" w:rsidRPr="000439EE">
        <w:rPr>
          <w:rFonts w:ascii="Times New Roman" w:hAnsi="Times New Roman" w:cs="Times New Roman"/>
        </w:rPr>
        <w:t>the 20</w:t>
      </w:r>
      <w:r w:rsidR="0001447B" w:rsidRPr="000439EE">
        <w:rPr>
          <w:rFonts w:ascii="Times New Roman" w:hAnsi="Times New Roman" w:cs="Times New Roman"/>
          <w:vertAlign w:val="superscript"/>
        </w:rPr>
        <w:t>th</w:t>
      </w:r>
      <w:r w:rsidR="0001447B" w:rsidRPr="000439EE">
        <w:rPr>
          <w:rFonts w:ascii="Times New Roman" w:hAnsi="Times New Roman" w:cs="Times New Roman"/>
        </w:rPr>
        <w:t xml:space="preserve"> day of classes </w:t>
      </w:r>
      <w:r w:rsidR="0040244E">
        <w:rPr>
          <w:rFonts w:ascii="Times New Roman" w:hAnsi="Times New Roman" w:cs="Times New Roman"/>
        </w:rPr>
        <w:t xml:space="preserve">during the semester the student has enrolled in portfolio hours </w:t>
      </w:r>
      <w:r w:rsidR="0001447B" w:rsidRPr="000439EE">
        <w:rPr>
          <w:rFonts w:ascii="Times New Roman" w:hAnsi="Times New Roman" w:cs="Times New Roman"/>
        </w:rPr>
        <w:t>to discuss the portfolio’s progress</w:t>
      </w:r>
      <w:r w:rsidR="00915447">
        <w:rPr>
          <w:rFonts w:ascii="Times New Roman" w:hAnsi="Times New Roman" w:cs="Times New Roman"/>
        </w:rPr>
        <w:t>.</w:t>
      </w:r>
    </w:p>
    <w:p w14:paraId="7B5EB00B" w14:textId="4C84F165" w:rsidR="0001447B" w:rsidRPr="000439EE" w:rsidRDefault="0001447B" w:rsidP="008B6BA7">
      <w:pPr>
        <w:pStyle w:val="ListParagraph"/>
        <w:numPr>
          <w:ilvl w:val="0"/>
          <w:numId w:val="3"/>
        </w:numPr>
        <w:rPr>
          <w:rFonts w:ascii="Times New Roman" w:hAnsi="Times New Roman" w:cs="Times New Roman"/>
        </w:rPr>
      </w:pPr>
      <w:r w:rsidRPr="000439EE">
        <w:rPr>
          <w:rFonts w:ascii="Times New Roman" w:hAnsi="Times New Roman" w:cs="Times New Roman"/>
        </w:rPr>
        <w:t xml:space="preserve">Complete portfolio due to the </w:t>
      </w:r>
      <w:r w:rsidR="00427EEC">
        <w:rPr>
          <w:rFonts w:ascii="Times New Roman" w:hAnsi="Times New Roman" w:cs="Times New Roman"/>
        </w:rPr>
        <w:t>G</w:t>
      </w:r>
      <w:r w:rsidRPr="000439EE">
        <w:rPr>
          <w:rFonts w:ascii="Times New Roman" w:hAnsi="Times New Roman" w:cs="Times New Roman"/>
        </w:rPr>
        <w:t xml:space="preserve">raduate </w:t>
      </w:r>
      <w:r w:rsidR="00427EEC">
        <w:rPr>
          <w:rFonts w:ascii="Times New Roman" w:hAnsi="Times New Roman" w:cs="Times New Roman"/>
        </w:rPr>
        <w:t>Co</w:t>
      </w:r>
      <w:r w:rsidRPr="000439EE">
        <w:rPr>
          <w:rFonts w:ascii="Times New Roman" w:hAnsi="Times New Roman" w:cs="Times New Roman"/>
        </w:rPr>
        <w:t xml:space="preserve">ordinator by </w:t>
      </w:r>
      <w:r w:rsidR="000D5577" w:rsidRPr="000439EE">
        <w:rPr>
          <w:rFonts w:ascii="Times New Roman" w:hAnsi="Times New Roman" w:cs="Times New Roman"/>
        </w:rPr>
        <w:t>December 1st</w:t>
      </w:r>
      <w:r w:rsidRPr="000439EE">
        <w:rPr>
          <w:rFonts w:ascii="Times New Roman" w:hAnsi="Times New Roman" w:cs="Times New Roman"/>
        </w:rPr>
        <w:t xml:space="preserve"> </w:t>
      </w:r>
      <w:r w:rsidR="000D5577" w:rsidRPr="000439EE">
        <w:rPr>
          <w:rFonts w:ascii="Times New Roman" w:hAnsi="Times New Roman" w:cs="Times New Roman"/>
        </w:rPr>
        <w:t>for a fall enrollment or May 1st for a spring enrollment</w:t>
      </w:r>
      <w:r w:rsidRPr="000439EE">
        <w:rPr>
          <w:rFonts w:ascii="Times New Roman" w:hAnsi="Times New Roman" w:cs="Times New Roman"/>
        </w:rPr>
        <w:t xml:space="preserve">; electronic submissions </w:t>
      </w:r>
      <w:r w:rsidR="00915447">
        <w:rPr>
          <w:rFonts w:ascii="Times New Roman" w:hAnsi="Times New Roman" w:cs="Times New Roman"/>
        </w:rPr>
        <w:t xml:space="preserve">are </w:t>
      </w:r>
      <w:r w:rsidRPr="000439EE">
        <w:rPr>
          <w:rFonts w:ascii="Times New Roman" w:hAnsi="Times New Roman" w:cs="Times New Roman"/>
        </w:rPr>
        <w:t>preferred when possible</w:t>
      </w:r>
      <w:r w:rsidR="00915447">
        <w:rPr>
          <w:rFonts w:ascii="Times New Roman" w:hAnsi="Times New Roman" w:cs="Times New Roman"/>
        </w:rPr>
        <w:t>.</w:t>
      </w:r>
    </w:p>
    <w:p w14:paraId="4222436D" w14:textId="147E7D00" w:rsidR="0001447B" w:rsidRPr="000439EE" w:rsidRDefault="0050151D" w:rsidP="008B6BA7">
      <w:pPr>
        <w:pStyle w:val="ListParagraph"/>
        <w:numPr>
          <w:ilvl w:val="0"/>
          <w:numId w:val="3"/>
        </w:numPr>
        <w:rPr>
          <w:rFonts w:ascii="Times New Roman" w:hAnsi="Times New Roman" w:cs="Times New Roman"/>
        </w:rPr>
      </w:pPr>
      <w:r>
        <w:rPr>
          <w:rFonts w:ascii="Times New Roman" w:hAnsi="Times New Roman" w:cs="Times New Roman"/>
        </w:rPr>
        <w:t xml:space="preserve">The </w:t>
      </w:r>
      <w:r w:rsidR="0001447B" w:rsidRPr="000439EE">
        <w:rPr>
          <w:rFonts w:ascii="Times New Roman" w:hAnsi="Times New Roman" w:cs="Times New Roman"/>
        </w:rPr>
        <w:t>MA Portfolio Committee</w:t>
      </w:r>
      <w:r w:rsidR="000D5577" w:rsidRPr="000439EE">
        <w:rPr>
          <w:rFonts w:ascii="Times New Roman" w:hAnsi="Times New Roman" w:cs="Times New Roman"/>
        </w:rPr>
        <w:t xml:space="preserve"> evaluates the portfolio, communicating S/U decision to the portfolio student</w:t>
      </w:r>
      <w:r>
        <w:rPr>
          <w:rFonts w:ascii="Times New Roman" w:hAnsi="Times New Roman" w:cs="Times New Roman"/>
        </w:rPr>
        <w:t xml:space="preserve"> and registrar</w:t>
      </w:r>
      <w:r w:rsidR="000D5577" w:rsidRPr="000439EE">
        <w:rPr>
          <w:rFonts w:ascii="Times New Roman" w:hAnsi="Times New Roman" w:cs="Times New Roman"/>
        </w:rPr>
        <w:t xml:space="preserve"> by the </w:t>
      </w:r>
      <w:r w:rsidR="00915447">
        <w:rPr>
          <w:rFonts w:ascii="Times New Roman" w:hAnsi="Times New Roman" w:cs="Times New Roman"/>
        </w:rPr>
        <w:t xml:space="preserve">end of the final grading period. In special </w:t>
      </w:r>
      <w:r w:rsidR="00915447">
        <w:rPr>
          <w:rFonts w:ascii="Times New Roman" w:hAnsi="Times New Roman" w:cs="Times New Roman"/>
        </w:rPr>
        <w:lastRenderedPageBreak/>
        <w:t xml:space="preserve">circumstances a grade of “Incomplete” may be recommended for a marginal portfolio </w:t>
      </w:r>
      <w:r w:rsidR="001462B3">
        <w:rPr>
          <w:rFonts w:ascii="Times New Roman" w:hAnsi="Times New Roman" w:cs="Times New Roman"/>
        </w:rPr>
        <w:t xml:space="preserve">that requires minor </w:t>
      </w:r>
      <w:r w:rsidR="00915447">
        <w:rPr>
          <w:rFonts w:ascii="Times New Roman" w:hAnsi="Times New Roman" w:cs="Times New Roman"/>
        </w:rPr>
        <w:t>revision</w:t>
      </w:r>
      <w:r w:rsidR="001462B3">
        <w:rPr>
          <w:rFonts w:ascii="Times New Roman" w:hAnsi="Times New Roman" w:cs="Times New Roman"/>
        </w:rPr>
        <w:t xml:space="preserve"> for a satisfactory grade</w:t>
      </w:r>
      <w:r w:rsidR="00915447">
        <w:rPr>
          <w:rFonts w:ascii="Times New Roman" w:hAnsi="Times New Roman" w:cs="Times New Roman"/>
        </w:rPr>
        <w:t xml:space="preserve">.  </w:t>
      </w:r>
    </w:p>
    <w:p w14:paraId="13E93DAE" w14:textId="1A5565B8" w:rsidR="00B62E47" w:rsidRDefault="00B62E47" w:rsidP="00B62E47">
      <w:pPr>
        <w:rPr>
          <w:rFonts w:ascii="Times New Roman" w:hAnsi="Times New Roman" w:cs="Times New Roman"/>
        </w:rPr>
      </w:pPr>
    </w:p>
    <w:p w14:paraId="39ADB7A2" w14:textId="77777777" w:rsidR="00643D67" w:rsidRPr="00643D67" w:rsidRDefault="00643D67" w:rsidP="00643D67">
      <w:pPr>
        <w:rPr>
          <w:rFonts w:ascii="Times New Roman" w:hAnsi="Times New Roman" w:cs="Times New Roman"/>
          <w:b/>
        </w:rPr>
      </w:pPr>
      <w:r w:rsidRPr="00643D67">
        <w:rPr>
          <w:rFonts w:ascii="Times New Roman" w:hAnsi="Times New Roman" w:cs="Times New Roman"/>
          <w:b/>
          <w:bCs/>
        </w:rPr>
        <w:t xml:space="preserve">Important Academic Dates: </w:t>
      </w:r>
    </w:p>
    <w:p w14:paraId="586A9AB7" w14:textId="77777777" w:rsidR="00643D67" w:rsidRPr="00643D67" w:rsidRDefault="00643D67" w:rsidP="00643D67">
      <w:pPr>
        <w:rPr>
          <w:rFonts w:ascii="Times New Roman" w:hAnsi="Times New Roman" w:cs="Times New Roman"/>
        </w:rPr>
      </w:pPr>
      <w:r w:rsidRPr="00643D67">
        <w:rPr>
          <w:rFonts w:ascii="Times New Roman" w:hAnsi="Times New Roman" w:cs="Times New Roman"/>
        </w:rPr>
        <w:t xml:space="preserve">For _____semester 20__, classes begin _____, _____ 20__, and end ____, ____, 20__. </w:t>
      </w:r>
      <w:r w:rsidRPr="00643D67">
        <w:rPr>
          <w:rFonts w:ascii="Times New Roman" w:hAnsi="Times New Roman" w:cs="Times New Roman"/>
          <w:iCs/>
        </w:rPr>
        <w:t>The last date to drop a class and receive a W (withdrawn) instead of F (failed) is ____, 20__. There are no classes on _____, 20__. The final exam period is _____, 20__.</w:t>
      </w:r>
      <w:r w:rsidRPr="00643D67">
        <w:rPr>
          <w:rFonts w:ascii="Times New Roman" w:hAnsi="Times New Roman" w:cs="Times New Roman"/>
          <w:i/>
          <w:iCs/>
        </w:rPr>
        <w:t xml:space="preserve"> </w:t>
      </w:r>
    </w:p>
    <w:p w14:paraId="0CBE48A8" w14:textId="77777777" w:rsidR="00643D67" w:rsidRPr="00643D67" w:rsidRDefault="00643D67" w:rsidP="00643D67">
      <w:pPr>
        <w:rPr>
          <w:rFonts w:ascii="Times New Roman" w:hAnsi="Times New Roman" w:cs="Times New Roman"/>
          <w:b/>
          <w:bCs/>
        </w:rPr>
      </w:pPr>
    </w:p>
    <w:p w14:paraId="7AF61744" w14:textId="77777777" w:rsidR="00643D67" w:rsidRPr="00643D67" w:rsidRDefault="00643D67" w:rsidP="00643D67">
      <w:pPr>
        <w:rPr>
          <w:rFonts w:ascii="Times New Roman" w:hAnsi="Times New Roman" w:cs="Times New Roman"/>
          <w:b/>
        </w:rPr>
      </w:pPr>
      <w:r w:rsidRPr="00643D67">
        <w:rPr>
          <w:rFonts w:ascii="Times New Roman" w:hAnsi="Times New Roman" w:cs="Times New Roman"/>
          <w:b/>
          <w:bCs/>
        </w:rPr>
        <w:t xml:space="preserve">Definition of a Credit Hour: </w:t>
      </w:r>
    </w:p>
    <w:p w14:paraId="4DE77B6C" w14:textId="77777777" w:rsidR="00643D67" w:rsidRPr="00643D67" w:rsidRDefault="00643D67" w:rsidP="00643D67">
      <w:pPr>
        <w:rPr>
          <w:rFonts w:ascii="Times New Roman" w:hAnsi="Times New Roman" w:cs="Times New Roman"/>
        </w:rPr>
      </w:pPr>
      <w:r w:rsidRPr="00643D67">
        <w:rPr>
          <w:rFonts w:ascii="Times New Roman" w:hAnsi="Times New Roman" w:cs="Times New Roman"/>
        </w:rPr>
        <w:t xml:space="preserve">Success in this 3 credit hour course is based on the expectation that students will spend, for each unit of credit, a minimum of 45 hours over the length of the course (normally 3 hours per unit per week with 1 of the hours used for lecture) for instruction and preparation/studying or course related activities for a total of 135 hours. </w:t>
      </w:r>
    </w:p>
    <w:p w14:paraId="4476B17B" w14:textId="77777777" w:rsidR="00643D67" w:rsidRPr="00643D67" w:rsidRDefault="00643D67" w:rsidP="00643D67">
      <w:pPr>
        <w:rPr>
          <w:rFonts w:ascii="Times New Roman" w:hAnsi="Times New Roman" w:cs="Times New Roman"/>
          <w:b/>
        </w:rPr>
      </w:pPr>
    </w:p>
    <w:p w14:paraId="18838DF5" w14:textId="77777777" w:rsidR="00643D67" w:rsidRPr="00643D67" w:rsidRDefault="00643D67" w:rsidP="00643D67">
      <w:pPr>
        <w:rPr>
          <w:rFonts w:ascii="Times New Roman" w:hAnsi="Times New Roman" w:cs="Times New Roman"/>
          <w:b/>
        </w:rPr>
      </w:pPr>
      <w:r w:rsidRPr="00643D67">
        <w:rPr>
          <w:rFonts w:ascii="Times New Roman" w:hAnsi="Times New Roman" w:cs="Times New Roman"/>
          <w:b/>
        </w:rPr>
        <w:t>How to use this syllabus:</w:t>
      </w:r>
    </w:p>
    <w:p w14:paraId="09E9B46B" w14:textId="77777777" w:rsidR="00643D67" w:rsidRPr="00643D67" w:rsidRDefault="00643D67" w:rsidP="00643D67">
      <w:pPr>
        <w:rPr>
          <w:rFonts w:ascii="Times New Roman" w:hAnsi="Times New Roman" w:cs="Times New Roman"/>
        </w:rPr>
      </w:pPr>
      <w:r w:rsidRPr="00643D67">
        <w:rPr>
          <w:rFonts w:ascii="Times New Roman" w:hAnsi="Times New Roman" w:cs="Times New Roman"/>
        </w:rPr>
        <w:t>This syllabus provides you with information specific to this course, and it also provides information about important university policies.  This document should be viewed as a course overview; it is not a contract and is subject to change as the semester evolves</w:t>
      </w:r>
    </w:p>
    <w:p w14:paraId="65BB1A20" w14:textId="77777777" w:rsidR="00643D67" w:rsidRPr="00643D67" w:rsidRDefault="00643D67" w:rsidP="00643D67">
      <w:pPr>
        <w:rPr>
          <w:rFonts w:ascii="Times New Roman" w:hAnsi="Times New Roman" w:cs="Times New Roman"/>
        </w:rPr>
      </w:pPr>
    </w:p>
    <w:p w14:paraId="55E632BD" w14:textId="77777777" w:rsidR="00643D67" w:rsidRPr="00643D67" w:rsidRDefault="00643D67" w:rsidP="00643D67">
      <w:pPr>
        <w:rPr>
          <w:rFonts w:ascii="Times New Roman" w:hAnsi="Times New Roman" w:cs="Times New Roman"/>
          <w:b/>
        </w:rPr>
      </w:pPr>
      <w:r w:rsidRPr="00643D67">
        <w:rPr>
          <w:rFonts w:ascii="Times New Roman" w:hAnsi="Times New Roman" w:cs="Times New Roman"/>
          <w:b/>
        </w:rPr>
        <w:t>Academic Honesty:</w:t>
      </w:r>
    </w:p>
    <w:p w14:paraId="7B3552D3" w14:textId="77777777" w:rsidR="00643D67" w:rsidRPr="00643D67" w:rsidRDefault="00643D67" w:rsidP="00643D67">
      <w:pPr>
        <w:rPr>
          <w:rFonts w:ascii="Times New Roman" w:hAnsi="Times New Roman" w:cs="Times New Roman"/>
        </w:rPr>
      </w:pPr>
      <w:r w:rsidRPr="00643D67">
        <w:rPr>
          <w:rFonts w:ascii="Times New Roman" w:hAnsi="Times New Roman" w:cs="Times New Roman"/>
        </w:rPr>
        <w:t xml:space="preserve">Students are responsible for knowing and following the Student Code of Conduct </w:t>
      </w:r>
      <w:hyperlink r:id="rId5">
        <w:r w:rsidRPr="00643D67">
          <w:rPr>
            <w:rStyle w:val="Hyperlink"/>
            <w:rFonts w:ascii="Times New Roman" w:hAnsi="Times New Roman" w:cs="Times New Roman"/>
          </w:rPr>
          <w:t xml:space="preserve">http://webs.wichita.edu/inaudit/ch8_05.htm </w:t>
        </w:r>
      </w:hyperlink>
      <w:r w:rsidRPr="00643D67">
        <w:rPr>
          <w:rFonts w:ascii="Times New Roman" w:hAnsi="Times New Roman" w:cs="Times New Roman"/>
        </w:rPr>
        <w:t xml:space="preserve">and the Student Academic Honesty policy </w:t>
      </w:r>
      <w:hyperlink r:id="rId6">
        <w:r w:rsidRPr="00643D67">
          <w:rPr>
            <w:rStyle w:val="Hyperlink"/>
            <w:rFonts w:ascii="Times New Roman" w:hAnsi="Times New Roman" w:cs="Times New Roman"/>
          </w:rPr>
          <w:t>http://webs.wichita.edu/inaudit/ch2_17.htm.</w:t>
        </w:r>
      </w:hyperlink>
    </w:p>
    <w:p w14:paraId="47B76482" w14:textId="77777777" w:rsidR="00643D67" w:rsidRPr="00643D67" w:rsidRDefault="00643D67" w:rsidP="00643D67">
      <w:pPr>
        <w:rPr>
          <w:rFonts w:ascii="Times New Roman" w:hAnsi="Times New Roman" w:cs="Times New Roman"/>
        </w:rPr>
      </w:pPr>
    </w:p>
    <w:p w14:paraId="6197B2CE" w14:textId="77777777" w:rsidR="00643D67" w:rsidRPr="00643D67" w:rsidRDefault="00643D67" w:rsidP="00643D67">
      <w:pPr>
        <w:rPr>
          <w:rFonts w:ascii="Times New Roman" w:hAnsi="Times New Roman" w:cs="Times New Roman"/>
        </w:rPr>
      </w:pPr>
      <w:r w:rsidRPr="00643D67">
        <w:rPr>
          <w:rFonts w:ascii="Times New Roman" w:hAnsi="Times New Roman" w:cs="Times New Roman"/>
          <w:b/>
          <w:bCs/>
        </w:rPr>
        <w:t>Disabilities:</w:t>
      </w:r>
    </w:p>
    <w:p w14:paraId="13B3720A" w14:textId="77777777" w:rsidR="00643D67" w:rsidRPr="00643D67" w:rsidRDefault="00643D67" w:rsidP="00643D67">
      <w:pPr>
        <w:rPr>
          <w:rFonts w:ascii="Times New Roman" w:hAnsi="Times New Roman" w:cs="Times New Roman"/>
        </w:rPr>
      </w:pPr>
      <w:r w:rsidRPr="00643D67">
        <w:rPr>
          <w:rFonts w:ascii="Times New Roman" w:hAnsi="Times New Roman" w:cs="Times New Roman"/>
        </w:rPr>
        <w:t xml:space="preserve">If you have a physical, psychiatric/emotional, or learning disability that may impact on your ability to carry out assigned course work, I encourage you to contact the Office of Disability Services (DS). The office is located in Grace </w:t>
      </w:r>
      <w:proofErr w:type="spellStart"/>
      <w:r w:rsidRPr="00643D67">
        <w:rPr>
          <w:rFonts w:ascii="Times New Roman" w:hAnsi="Times New Roman" w:cs="Times New Roman"/>
        </w:rPr>
        <w:t>Wilkie</w:t>
      </w:r>
      <w:proofErr w:type="spellEnd"/>
      <w:r w:rsidRPr="00643D67">
        <w:rPr>
          <w:rFonts w:ascii="Times New Roman" w:hAnsi="Times New Roman" w:cs="Times New Roman"/>
        </w:rPr>
        <w:t xml:space="preserve"> Annex, room 150, (316) 978-3309 (voice/</w:t>
      </w:r>
      <w:proofErr w:type="spellStart"/>
      <w:r w:rsidRPr="00643D67">
        <w:rPr>
          <w:rFonts w:ascii="Times New Roman" w:hAnsi="Times New Roman" w:cs="Times New Roman"/>
        </w:rPr>
        <w:t>tty</w:t>
      </w:r>
      <w:proofErr w:type="spellEnd"/>
      <w:r w:rsidRPr="00643D67">
        <w:rPr>
          <w:rFonts w:ascii="Times New Roman" w:hAnsi="Times New Roman" w:cs="Times New Roman"/>
        </w:rPr>
        <w:t>) (316-854-3032 videophone). DS will review your concerns and determine, with you, what academic accommodations are necessary and appropriate for you. All information and documentation of your disability is confidential and will not be released by DS without your written permission.</w:t>
      </w:r>
    </w:p>
    <w:p w14:paraId="662A9E01" w14:textId="77777777" w:rsidR="00643D67" w:rsidRPr="00643D67" w:rsidRDefault="00643D67" w:rsidP="00643D67">
      <w:pPr>
        <w:rPr>
          <w:rFonts w:ascii="Times New Roman" w:hAnsi="Times New Roman" w:cs="Times New Roman"/>
        </w:rPr>
      </w:pPr>
    </w:p>
    <w:p w14:paraId="0BFC8B4C" w14:textId="77777777" w:rsidR="00643D67" w:rsidRPr="00643D67" w:rsidRDefault="00643D67" w:rsidP="00643D67">
      <w:pPr>
        <w:rPr>
          <w:rFonts w:ascii="Times New Roman" w:hAnsi="Times New Roman" w:cs="Times New Roman"/>
        </w:rPr>
      </w:pPr>
      <w:r w:rsidRPr="00643D67">
        <w:rPr>
          <w:rFonts w:ascii="Times New Roman" w:hAnsi="Times New Roman" w:cs="Times New Roman"/>
          <w:b/>
          <w:bCs/>
        </w:rPr>
        <w:t>Counseling &amp; Testing:</w:t>
      </w:r>
    </w:p>
    <w:p w14:paraId="72788A8B" w14:textId="77777777" w:rsidR="00643D67" w:rsidRPr="00643D67" w:rsidRDefault="00643D67" w:rsidP="00643D67">
      <w:pPr>
        <w:rPr>
          <w:rFonts w:ascii="Times New Roman" w:hAnsi="Times New Roman" w:cs="Times New Roman"/>
        </w:rPr>
      </w:pPr>
      <w:r w:rsidRPr="00643D67">
        <w:rPr>
          <w:rFonts w:ascii="Times New Roman" w:hAnsi="Times New Roman" w:cs="Times New Roman"/>
        </w:rPr>
        <w:t xml:space="preserve">The WSU Counseling &amp; Testing Center provides professional counseling services to students, faculty and staff; administers tests and offers test preparation workshops; and presents programs on topics promoting personal and professional growth. Services are low cost and confidential. They are located in room 320 of Grace </w:t>
      </w:r>
      <w:proofErr w:type="spellStart"/>
      <w:r w:rsidRPr="00643D67">
        <w:rPr>
          <w:rFonts w:ascii="Times New Roman" w:hAnsi="Times New Roman" w:cs="Times New Roman"/>
        </w:rPr>
        <w:t>Wilkie</w:t>
      </w:r>
      <w:proofErr w:type="spellEnd"/>
      <w:r w:rsidRPr="00643D67">
        <w:rPr>
          <w:rFonts w:ascii="Times New Roman" w:hAnsi="Times New Roman" w:cs="Times New Roman"/>
        </w:rPr>
        <w:t xml:space="preserve"> Hall, and their phone number is (316) 978-3440. The Counseling &amp; Testing Center is open on all days that the University is officially open. If you have a mental health emergency during the times that the Counseling &amp; Testing Center is not open, please call COMCARE Crisis Services at (316) 660-7500.</w:t>
      </w:r>
    </w:p>
    <w:p w14:paraId="1567EF95" w14:textId="77777777" w:rsidR="00643D67" w:rsidRPr="00643D67" w:rsidRDefault="00643D67" w:rsidP="00643D67">
      <w:pPr>
        <w:rPr>
          <w:rFonts w:ascii="Times New Roman" w:hAnsi="Times New Roman" w:cs="Times New Roman"/>
          <w:b/>
          <w:bCs/>
        </w:rPr>
      </w:pPr>
    </w:p>
    <w:p w14:paraId="4F5EEEFC" w14:textId="77777777" w:rsidR="00643D67" w:rsidRPr="00643D67" w:rsidRDefault="00643D67" w:rsidP="00643D67">
      <w:pPr>
        <w:rPr>
          <w:rFonts w:ascii="Times New Roman" w:hAnsi="Times New Roman" w:cs="Times New Roman"/>
        </w:rPr>
      </w:pPr>
      <w:r w:rsidRPr="00643D67">
        <w:rPr>
          <w:rFonts w:ascii="Times New Roman" w:hAnsi="Times New Roman" w:cs="Times New Roman"/>
          <w:b/>
          <w:bCs/>
        </w:rPr>
        <w:t>Diversity and Inclusivity:</w:t>
      </w:r>
    </w:p>
    <w:p w14:paraId="08031ACF" w14:textId="77777777" w:rsidR="00643D67" w:rsidRPr="00643D67" w:rsidRDefault="00643D67" w:rsidP="00643D67">
      <w:pPr>
        <w:rPr>
          <w:rFonts w:ascii="Times New Roman" w:hAnsi="Times New Roman" w:cs="Times New Roman"/>
        </w:rPr>
      </w:pPr>
      <w:r w:rsidRPr="00643D67">
        <w:rPr>
          <w:rFonts w:ascii="Times New Roman" w:hAnsi="Times New Roman" w:cs="Times New Roman"/>
        </w:rPr>
        <w:t xml:space="preserve">Wichita State University is committed to </w:t>
      </w:r>
      <w:proofErr w:type="gramStart"/>
      <w:r w:rsidRPr="00643D67">
        <w:rPr>
          <w:rFonts w:ascii="Times New Roman" w:hAnsi="Times New Roman" w:cs="Times New Roman"/>
        </w:rPr>
        <w:t>being</w:t>
      </w:r>
      <w:proofErr w:type="gramEnd"/>
      <w:r w:rsidRPr="00643D67">
        <w:rPr>
          <w:rFonts w:ascii="Times New Roman" w:hAnsi="Times New Roman" w:cs="Times New Roman"/>
        </w:rPr>
        <w:t xml:space="preserve"> an inclusive campus that reflects the evolving diversity of society. To further this goal, WSU does not discriminate in its programs and activities on the basis of race, religion, color, national origin, gender, age, sexual orientation, </w:t>
      </w:r>
      <w:r w:rsidRPr="00643D67">
        <w:rPr>
          <w:rFonts w:ascii="Times New Roman" w:hAnsi="Times New Roman" w:cs="Times New Roman"/>
        </w:rPr>
        <w:lastRenderedPageBreak/>
        <w:t>gender identity, gender expression, marital status, political affiliation, status as a veteran, genetic information or disability. The following person has been designated to handle inquiries regarding nondiscrimination policies: Executive Director, Office of Equal Employment Opportunity, Wichita State University, 1845 Fairmount, Wichita KS 67260-0138; telephone (316) 978-3186.</w:t>
      </w:r>
    </w:p>
    <w:p w14:paraId="7A2821D5" w14:textId="77777777" w:rsidR="00643D67" w:rsidRPr="00643D67" w:rsidRDefault="00643D67" w:rsidP="00643D67">
      <w:pPr>
        <w:rPr>
          <w:rFonts w:ascii="Times New Roman" w:hAnsi="Times New Roman" w:cs="Times New Roman"/>
        </w:rPr>
      </w:pPr>
    </w:p>
    <w:p w14:paraId="70A6CFC7" w14:textId="77777777" w:rsidR="00643D67" w:rsidRPr="00643D67" w:rsidRDefault="00643D67" w:rsidP="00643D67">
      <w:pPr>
        <w:rPr>
          <w:rFonts w:ascii="Times New Roman" w:hAnsi="Times New Roman" w:cs="Times New Roman"/>
        </w:rPr>
      </w:pPr>
      <w:r w:rsidRPr="00643D67">
        <w:rPr>
          <w:rFonts w:ascii="Times New Roman" w:hAnsi="Times New Roman" w:cs="Times New Roman"/>
          <w:b/>
          <w:bCs/>
        </w:rPr>
        <w:t>Intellectual Property:</w:t>
      </w:r>
    </w:p>
    <w:p w14:paraId="4A7DF89B" w14:textId="77777777" w:rsidR="00643D67" w:rsidRPr="00643D67" w:rsidRDefault="00643D67" w:rsidP="00643D67">
      <w:pPr>
        <w:rPr>
          <w:rFonts w:ascii="Times New Roman" w:hAnsi="Times New Roman" w:cs="Times New Roman"/>
        </w:rPr>
      </w:pPr>
      <w:r w:rsidRPr="00643D67">
        <w:rPr>
          <w:rFonts w:ascii="Times New Roman" w:hAnsi="Times New Roman" w:cs="Times New Roman"/>
        </w:rPr>
        <w:t xml:space="preserve">Wichita State University students are subject to Board of Regents and University policies (see </w:t>
      </w:r>
      <w:hyperlink r:id="rId7">
        <w:r w:rsidRPr="00643D67">
          <w:rPr>
            <w:rStyle w:val="Hyperlink"/>
            <w:rFonts w:ascii="Times New Roman" w:hAnsi="Times New Roman" w:cs="Times New Roman"/>
          </w:rPr>
          <w:t>http://webs.wichita.edu/inaudit/ch9_10.htm</w:t>
        </w:r>
      </w:hyperlink>
      <w:r w:rsidRPr="00643D67">
        <w:rPr>
          <w:rFonts w:ascii="Times New Roman" w:hAnsi="Times New Roman" w:cs="Times New Roman"/>
        </w:rPr>
        <w:t>) regarding intellectual property rights. Any questions regarding these rights and any disputes that arise under these policies will be resolved by the President of the University, or the President’s designee, and such decision will constitute the final decision.</w:t>
      </w:r>
    </w:p>
    <w:p w14:paraId="5DB74120" w14:textId="77777777" w:rsidR="00643D67" w:rsidRPr="00643D67" w:rsidRDefault="00643D67" w:rsidP="00643D67">
      <w:pPr>
        <w:rPr>
          <w:rFonts w:ascii="Times New Roman" w:hAnsi="Times New Roman" w:cs="Times New Roman"/>
        </w:rPr>
      </w:pPr>
    </w:p>
    <w:p w14:paraId="5A4A5B44" w14:textId="77777777" w:rsidR="00643D67" w:rsidRPr="00643D67" w:rsidRDefault="00643D67" w:rsidP="00643D67">
      <w:pPr>
        <w:rPr>
          <w:rFonts w:ascii="Times New Roman" w:hAnsi="Times New Roman" w:cs="Times New Roman"/>
        </w:rPr>
      </w:pPr>
      <w:r w:rsidRPr="00643D67">
        <w:rPr>
          <w:rFonts w:ascii="Times New Roman" w:hAnsi="Times New Roman" w:cs="Times New Roman"/>
          <w:b/>
          <w:bCs/>
        </w:rPr>
        <w:t>Shocker Alert System:</w:t>
      </w:r>
    </w:p>
    <w:p w14:paraId="719C1618" w14:textId="77777777" w:rsidR="00643D67" w:rsidRPr="00643D67" w:rsidRDefault="00643D67" w:rsidP="00643D67">
      <w:pPr>
        <w:rPr>
          <w:rFonts w:ascii="Times New Roman" w:hAnsi="Times New Roman" w:cs="Times New Roman"/>
        </w:rPr>
      </w:pPr>
      <w:r w:rsidRPr="00643D67">
        <w:rPr>
          <w:rFonts w:ascii="Times New Roman" w:hAnsi="Times New Roman" w:cs="Times New Roman"/>
        </w:rPr>
        <w:t xml:space="preserve">Get the emergency information you need instantly and effortlessly! With the Shocker Alert System, we will contact you by email the moment there is an emergency or weather alert that affects the campus.  Sign up at </w:t>
      </w:r>
      <w:hyperlink r:id="rId8">
        <w:r w:rsidRPr="00643D67">
          <w:rPr>
            <w:rStyle w:val="Hyperlink"/>
            <w:rFonts w:ascii="Times New Roman" w:hAnsi="Times New Roman" w:cs="Times New Roman"/>
          </w:rPr>
          <w:t>www.wichita.edu/alert.</w:t>
        </w:r>
      </w:hyperlink>
    </w:p>
    <w:p w14:paraId="0C08811F" w14:textId="77777777" w:rsidR="00643D67" w:rsidRPr="00643D67" w:rsidRDefault="00643D67" w:rsidP="00643D67">
      <w:pPr>
        <w:rPr>
          <w:rFonts w:ascii="Times New Roman" w:hAnsi="Times New Roman" w:cs="Times New Roman"/>
        </w:rPr>
      </w:pPr>
    </w:p>
    <w:p w14:paraId="592C02B5" w14:textId="77777777" w:rsidR="00643D67" w:rsidRPr="000439EE" w:rsidRDefault="00643D67" w:rsidP="00B62E47">
      <w:pPr>
        <w:rPr>
          <w:rFonts w:ascii="Times New Roman" w:hAnsi="Times New Roman" w:cs="Times New Roman"/>
        </w:rPr>
      </w:pPr>
    </w:p>
    <w:p w14:paraId="3270AD32" w14:textId="77777777" w:rsidR="00B62E47" w:rsidRPr="000439EE" w:rsidRDefault="00B62E47" w:rsidP="00B62E47">
      <w:pPr>
        <w:rPr>
          <w:rFonts w:ascii="Times New Roman" w:hAnsi="Times New Roman" w:cs="Times New Roman"/>
        </w:rPr>
      </w:pPr>
    </w:p>
    <w:p w14:paraId="27B11E33" w14:textId="77777777" w:rsidR="00B62E47" w:rsidRPr="000439EE" w:rsidRDefault="00B62E47" w:rsidP="00B62E47">
      <w:pPr>
        <w:rPr>
          <w:rFonts w:ascii="Times New Roman" w:hAnsi="Times New Roman" w:cs="Times New Roman"/>
        </w:rPr>
      </w:pPr>
    </w:p>
    <w:p w14:paraId="50E0457F" w14:textId="7BAD0E68" w:rsidR="00B62E47" w:rsidRDefault="00B62E47" w:rsidP="00B62E47">
      <w:pPr>
        <w:rPr>
          <w:rFonts w:ascii="Times New Roman" w:hAnsi="Times New Roman" w:cs="Times New Roman"/>
        </w:rPr>
      </w:pPr>
    </w:p>
    <w:p w14:paraId="390EAD42" w14:textId="03199206" w:rsidR="00427EEC" w:rsidRDefault="00427EEC" w:rsidP="00B62E47">
      <w:pPr>
        <w:rPr>
          <w:rFonts w:ascii="Times New Roman" w:hAnsi="Times New Roman" w:cs="Times New Roman"/>
        </w:rPr>
      </w:pPr>
    </w:p>
    <w:p w14:paraId="0703A9E1" w14:textId="3298CAF9" w:rsidR="00427EEC" w:rsidRDefault="00427EEC" w:rsidP="00B62E47">
      <w:pPr>
        <w:rPr>
          <w:rFonts w:ascii="Times New Roman" w:hAnsi="Times New Roman" w:cs="Times New Roman"/>
        </w:rPr>
      </w:pPr>
    </w:p>
    <w:p w14:paraId="2AAF7FB3" w14:textId="29C2CB09" w:rsidR="00427EEC" w:rsidRDefault="00427EEC" w:rsidP="00B62E47">
      <w:pPr>
        <w:rPr>
          <w:rFonts w:ascii="Times New Roman" w:hAnsi="Times New Roman" w:cs="Times New Roman"/>
        </w:rPr>
      </w:pPr>
    </w:p>
    <w:p w14:paraId="30F3E1AA" w14:textId="1724FA3C" w:rsidR="00427EEC" w:rsidRDefault="00427EEC" w:rsidP="00B62E47">
      <w:pPr>
        <w:rPr>
          <w:rFonts w:ascii="Times New Roman" w:hAnsi="Times New Roman" w:cs="Times New Roman"/>
        </w:rPr>
      </w:pPr>
    </w:p>
    <w:p w14:paraId="00A085DD" w14:textId="293C11A4" w:rsidR="00427EEC" w:rsidRDefault="00427EEC" w:rsidP="00B62E47">
      <w:pPr>
        <w:rPr>
          <w:rFonts w:ascii="Times New Roman" w:hAnsi="Times New Roman" w:cs="Times New Roman"/>
        </w:rPr>
      </w:pPr>
    </w:p>
    <w:p w14:paraId="007D9211" w14:textId="77777777" w:rsidR="00427EEC" w:rsidRPr="000439EE" w:rsidRDefault="00427EEC" w:rsidP="00B62E47">
      <w:pPr>
        <w:rPr>
          <w:rFonts w:ascii="Times New Roman" w:hAnsi="Times New Roman" w:cs="Times New Roman"/>
        </w:rPr>
      </w:pPr>
    </w:p>
    <w:p w14:paraId="46D6F11A" w14:textId="77777777" w:rsidR="00B62E47" w:rsidRPr="000439EE" w:rsidRDefault="00B62E47" w:rsidP="00B62E47">
      <w:pPr>
        <w:rPr>
          <w:rFonts w:ascii="Times New Roman" w:hAnsi="Times New Roman" w:cs="Times New Roman"/>
        </w:rPr>
      </w:pPr>
    </w:p>
    <w:p w14:paraId="3EEC55BA" w14:textId="77777777" w:rsidR="00B62E47" w:rsidRPr="000439EE" w:rsidRDefault="00B62E47" w:rsidP="00B62E47">
      <w:pPr>
        <w:rPr>
          <w:rFonts w:ascii="Times New Roman" w:hAnsi="Times New Roman" w:cs="Times New Roman"/>
        </w:rPr>
      </w:pPr>
    </w:p>
    <w:p w14:paraId="0BA18DE6" w14:textId="77777777" w:rsidR="00B62E47" w:rsidRPr="000439EE" w:rsidRDefault="00B62E47" w:rsidP="00B62E47">
      <w:pPr>
        <w:rPr>
          <w:rFonts w:ascii="Times New Roman" w:hAnsi="Times New Roman" w:cs="Times New Roman"/>
        </w:rPr>
      </w:pPr>
    </w:p>
    <w:p w14:paraId="4FCD756A" w14:textId="77777777" w:rsidR="00B62E47" w:rsidRPr="000439EE" w:rsidRDefault="00B62E47" w:rsidP="00B62E47">
      <w:pPr>
        <w:rPr>
          <w:rFonts w:ascii="Times New Roman" w:hAnsi="Times New Roman" w:cs="Times New Roman"/>
        </w:rPr>
      </w:pPr>
    </w:p>
    <w:p w14:paraId="181E3A94" w14:textId="77777777" w:rsidR="00B62E47" w:rsidRPr="000439EE" w:rsidRDefault="00B62E47" w:rsidP="00B62E47">
      <w:pPr>
        <w:rPr>
          <w:rFonts w:ascii="Times New Roman" w:hAnsi="Times New Roman" w:cs="Times New Roman"/>
        </w:rPr>
      </w:pPr>
    </w:p>
    <w:p w14:paraId="5AB9F5CA" w14:textId="77777777" w:rsidR="00B62E47" w:rsidRPr="000439EE" w:rsidRDefault="00B62E47" w:rsidP="00B62E47">
      <w:pPr>
        <w:rPr>
          <w:rFonts w:ascii="Times New Roman" w:hAnsi="Times New Roman" w:cs="Times New Roman"/>
        </w:rPr>
      </w:pPr>
    </w:p>
    <w:p w14:paraId="2B171ECD" w14:textId="77777777" w:rsidR="00B62E47" w:rsidRPr="000439EE" w:rsidRDefault="00B62E47" w:rsidP="00B62E47">
      <w:pPr>
        <w:rPr>
          <w:rFonts w:ascii="Times New Roman" w:hAnsi="Times New Roman" w:cs="Times New Roman"/>
        </w:rPr>
      </w:pPr>
    </w:p>
    <w:p w14:paraId="31055ED6" w14:textId="77777777" w:rsidR="00B62E47" w:rsidRPr="000439EE" w:rsidRDefault="00B62E47" w:rsidP="00B62E47">
      <w:pPr>
        <w:rPr>
          <w:rFonts w:ascii="Times New Roman" w:hAnsi="Times New Roman" w:cs="Times New Roman"/>
        </w:rPr>
      </w:pPr>
    </w:p>
    <w:p w14:paraId="361412B5" w14:textId="77777777" w:rsidR="00B62E47" w:rsidRPr="000439EE" w:rsidRDefault="00B62E47" w:rsidP="00B62E47">
      <w:pPr>
        <w:rPr>
          <w:rFonts w:ascii="Times New Roman" w:hAnsi="Times New Roman" w:cs="Times New Roman"/>
        </w:rPr>
      </w:pPr>
    </w:p>
    <w:p w14:paraId="3B1E70DD" w14:textId="77777777" w:rsidR="00B62E47" w:rsidRPr="000439EE" w:rsidRDefault="00B62E47" w:rsidP="00B62E47">
      <w:pPr>
        <w:rPr>
          <w:rFonts w:ascii="Times New Roman" w:hAnsi="Times New Roman" w:cs="Times New Roman"/>
        </w:rPr>
      </w:pPr>
    </w:p>
    <w:p w14:paraId="19DC903A" w14:textId="77777777" w:rsidR="00B62E47" w:rsidRPr="000439EE" w:rsidRDefault="00B62E47" w:rsidP="00B62E47">
      <w:pPr>
        <w:rPr>
          <w:rFonts w:ascii="Times New Roman" w:hAnsi="Times New Roman" w:cs="Times New Roman"/>
        </w:rPr>
      </w:pPr>
    </w:p>
    <w:p w14:paraId="3D95AE8D" w14:textId="77777777" w:rsidR="00B62E47" w:rsidRPr="000439EE" w:rsidRDefault="00B62E47" w:rsidP="00B62E47">
      <w:pPr>
        <w:rPr>
          <w:rFonts w:ascii="Times New Roman" w:hAnsi="Times New Roman" w:cs="Times New Roman"/>
        </w:rPr>
      </w:pPr>
    </w:p>
    <w:p w14:paraId="32563AE1" w14:textId="77777777" w:rsidR="00B62E47" w:rsidRPr="000439EE" w:rsidRDefault="00B62E47" w:rsidP="00B62E47">
      <w:pPr>
        <w:rPr>
          <w:rFonts w:ascii="Times New Roman" w:hAnsi="Times New Roman" w:cs="Times New Roman"/>
        </w:rPr>
      </w:pPr>
    </w:p>
    <w:p w14:paraId="311D938B" w14:textId="6C595676" w:rsidR="00B62E47" w:rsidRDefault="00B62E47" w:rsidP="00B62E47">
      <w:pPr>
        <w:rPr>
          <w:rFonts w:ascii="Times New Roman" w:hAnsi="Times New Roman" w:cs="Times New Roman"/>
        </w:rPr>
      </w:pPr>
    </w:p>
    <w:p w14:paraId="3A56E73A" w14:textId="32F172EA" w:rsidR="00427EEC" w:rsidRDefault="00427EEC" w:rsidP="00B62E47">
      <w:pPr>
        <w:rPr>
          <w:rFonts w:ascii="Times New Roman" w:hAnsi="Times New Roman" w:cs="Times New Roman"/>
        </w:rPr>
      </w:pPr>
    </w:p>
    <w:p w14:paraId="6BBCF676" w14:textId="77777777" w:rsidR="0050280C" w:rsidRDefault="0050280C" w:rsidP="00B62E47">
      <w:pPr>
        <w:rPr>
          <w:rFonts w:ascii="Times New Roman" w:hAnsi="Times New Roman" w:cs="Times New Roman"/>
        </w:rPr>
      </w:pPr>
    </w:p>
    <w:p w14:paraId="24E28C08" w14:textId="77777777" w:rsidR="0050280C" w:rsidRDefault="0050280C" w:rsidP="00B62E47">
      <w:pPr>
        <w:rPr>
          <w:rFonts w:ascii="Times New Roman" w:hAnsi="Times New Roman" w:cs="Times New Roman"/>
        </w:rPr>
      </w:pPr>
    </w:p>
    <w:p w14:paraId="5BF48983" w14:textId="77777777" w:rsidR="00126ACE" w:rsidRDefault="00126ACE" w:rsidP="00B62E47">
      <w:pPr>
        <w:rPr>
          <w:rFonts w:ascii="Times New Roman" w:hAnsi="Times New Roman" w:cs="Times New Roman"/>
        </w:rPr>
      </w:pPr>
    </w:p>
    <w:p w14:paraId="3F781DC8" w14:textId="77777777" w:rsidR="00126ACE" w:rsidRDefault="00126ACE" w:rsidP="00B62E47">
      <w:pPr>
        <w:rPr>
          <w:rFonts w:ascii="Times New Roman" w:hAnsi="Times New Roman" w:cs="Times New Roman"/>
        </w:rPr>
      </w:pPr>
    </w:p>
    <w:p w14:paraId="598E87AF" w14:textId="4F4C5C27" w:rsidR="00427EEC" w:rsidRDefault="0050151D" w:rsidP="00B62E47">
      <w:pPr>
        <w:rPr>
          <w:rFonts w:ascii="Times New Roman" w:hAnsi="Times New Roman" w:cs="Times New Roman"/>
        </w:rPr>
      </w:pPr>
      <w:r>
        <w:rPr>
          <w:rFonts w:ascii="Times New Roman" w:hAnsi="Times New Roman" w:cs="Times New Roman"/>
        </w:rPr>
        <w:lastRenderedPageBreak/>
        <w:t xml:space="preserve">Appendix </w:t>
      </w:r>
      <w:r w:rsidR="00C827E8">
        <w:rPr>
          <w:rFonts w:ascii="Times New Roman" w:hAnsi="Times New Roman" w:cs="Times New Roman"/>
        </w:rPr>
        <w:t>A</w:t>
      </w:r>
    </w:p>
    <w:p w14:paraId="0906F66F" w14:textId="77777777" w:rsidR="00427EEC" w:rsidRPr="000439EE" w:rsidRDefault="00427EEC" w:rsidP="00B62E47">
      <w:pPr>
        <w:rPr>
          <w:rFonts w:ascii="Times New Roman" w:hAnsi="Times New Roman" w:cs="Times New Roman"/>
        </w:rPr>
      </w:pPr>
    </w:p>
    <w:p w14:paraId="116EC01E" w14:textId="77777777" w:rsidR="000439EE" w:rsidRPr="000439EE" w:rsidRDefault="000439EE" w:rsidP="00B62E47">
      <w:pPr>
        <w:rPr>
          <w:rFonts w:ascii="Times New Roman" w:hAnsi="Times New Roman" w:cs="Times New Roman"/>
        </w:rPr>
      </w:pPr>
    </w:p>
    <w:p w14:paraId="4FD404F0" w14:textId="13CE4E8C" w:rsidR="00B62E47" w:rsidRPr="000439EE" w:rsidRDefault="00B62E47" w:rsidP="00B62E47">
      <w:pPr>
        <w:jc w:val="center"/>
        <w:rPr>
          <w:rFonts w:ascii="Times New Roman" w:hAnsi="Times New Roman" w:cs="Times New Roman"/>
        </w:rPr>
      </w:pPr>
      <w:r w:rsidRPr="000439EE">
        <w:rPr>
          <w:rFonts w:ascii="Times New Roman" w:hAnsi="Times New Roman" w:cs="Times New Roman"/>
        </w:rPr>
        <w:t>Portfolio Checklist</w:t>
      </w:r>
    </w:p>
    <w:p w14:paraId="6CA7FECA" w14:textId="01013131" w:rsidR="00B62E47" w:rsidRDefault="003D5B44" w:rsidP="003D5B44">
      <w:pPr>
        <w:jc w:val="center"/>
        <w:rPr>
          <w:rFonts w:ascii="Times New Roman" w:hAnsi="Times New Roman" w:cs="Times New Roman"/>
          <w:i/>
          <w:sz w:val="22"/>
          <w:szCs w:val="22"/>
        </w:rPr>
      </w:pPr>
      <w:r w:rsidRPr="003D5B44">
        <w:rPr>
          <w:rFonts w:ascii="Times New Roman" w:hAnsi="Times New Roman" w:cs="Times New Roman"/>
          <w:i/>
          <w:sz w:val="22"/>
          <w:szCs w:val="22"/>
        </w:rPr>
        <w:t>Must be completed prior to registration for portfolio hours</w:t>
      </w:r>
      <w:r>
        <w:rPr>
          <w:rFonts w:ascii="Times New Roman" w:hAnsi="Times New Roman" w:cs="Times New Roman"/>
          <w:i/>
          <w:sz w:val="22"/>
          <w:szCs w:val="22"/>
        </w:rPr>
        <w:t>.</w:t>
      </w:r>
    </w:p>
    <w:p w14:paraId="00636AB4" w14:textId="77777777" w:rsidR="003D5B44" w:rsidRPr="003D5B44" w:rsidRDefault="003D5B44" w:rsidP="003D5B44">
      <w:pPr>
        <w:jc w:val="center"/>
        <w:rPr>
          <w:rFonts w:ascii="Times New Roman" w:hAnsi="Times New Roman" w:cs="Times New Roman"/>
          <w:i/>
          <w:sz w:val="22"/>
          <w:szCs w:val="22"/>
        </w:rPr>
      </w:pPr>
    </w:p>
    <w:p w14:paraId="376472F4" w14:textId="086687C6" w:rsidR="00B62E47" w:rsidRPr="000439EE" w:rsidRDefault="00B62E47" w:rsidP="00B62E47">
      <w:pPr>
        <w:rPr>
          <w:rFonts w:ascii="Times New Roman" w:hAnsi="Times New Roman" w:cs="Times New Roman"/>
        </w:rPr>
      </w:pPr>
      <w:r w:rsidRPr="000439EE">
        <w:rPr>
          <w:rFonts w:ascii="Times New Roman" w:hAnsi="Times New Roman" w:cs="Times New Roman"/>
        </w:rPr>
        <w:t xml:space="preserve">Name: </w:t>
      </w:r>
      <w:r w:rsidRPr="000439EE">
        <w:rPr>
          <w:rFonts w:ascii="Times New Roman" w:hAnsi="Times New Roman" w:cs="Times New Roman"/>
        </w:rPr>
        <w:tab/>
        <w:t>_______________________________________</w:t>
      </w:r>
      <w:r w:rsidRPr="000439EE">
        <w:rPr>
          <w:rFonts w:ascii="Times New Roman" w:hAnsi="Times New Roman" w:cs="Times New Roman"/>
        </w:rPr>
        <w:tab/>
      </w:r>
      <w:r w:rsidRPr="000439EE">
        <w:rPr>
          <w:rFonts w:ascii="Times New Roman" w:hAnsi="Times New Roman" w:cs="Times New Roman"/>
        </w:rPr>
        <w:tab/>
      </w:r>
      <w:r w:rsidRPr="000439EE">
        <w:rPr>
          <w:rFonts w:ascii="Times New Roman" w:hAnsi="Times New Roman" w:cs="Times New Roman"/>
        </w:rPr>
        <w:tab/>
      </w:r>
      <w:r w:rsidRPr="000439EE">
        <w:rPr>
          <w:rFonts w:ascii="Times New Roman" w:hAnsi="Times New Roman" w:cs="Times New Roman"/>
        </w:rPr>
        <w:tab/>
      </w:r>
      <w:r w:rsidRPr="000439EE">
        <w:rPr>
          <w:rFonts w:ascii="Times New Roman" w:hAnsi="Times New Roman" w:cs="Times New Roman"/>
        </w:rPr>
        <w:tab/>
      </w:r>
      <w:r w:rsidRPr="000439EE">
        <w:rPr>
          <w:rFonts w:ascii="Times New Roman" w:hAnsi="Times New Roman" w:cs="Times New Roman"/>
        </w:rPr>
        <w:tab/>
      </w:r>
      <w:r w:rsidRPr="000439EE">
        <w:rPr>
          <w:rFonts w:ascii="Times New Roman" w:hAnsi="Times New Roman" w:cs="Times New Roman"/>
        </w:rPr>
        <w:tab/>
      </w:r>
      <w:r w:rsidRPr="000439EE">
        <w:rPr>
          <w:rFonts w:ascii="Times New Roman" w:hAnsi="Times New Roman" w:cs="Times New Roman"/>
        </w:rPr>
        <w:tab/>
      </w:r>
      <w:r w:rsidRPr="000439EE">
        <w:rPr>
          <w:rFonts w:ascii="Times New Roman" w:hAnsi="Times New Roman" w:cs="Times New Roman"/>
        </w:rPr>
        <w:tab/>
      </w:r>
    </w:p>
    <w:p w14:paraId="03A5BD94" w14:textId="77777777" w:rsidR="00B62E47" w:rsidRPr="000439EE" w:rsidRDefault="00B62E47" w:rsidP="00B62E47">
      <w:pPr>
        <w:rPr>
          <w:rFonts w:ascii="Times New Roman" w:hAnsi="Times New Roman" w:cs="Times New Roman"/>
        </w:rPr>
      </w:pPr>
    </w:p>
    <w:p w14:paraId="4A80319A" w14:textId="45953729" w:rsidR="00B62E47" w:rsidRPr="000439EE" w:rsidRDefault="00B62E47" w:rsidP="00B62E47">
      <w:pPr>
        <w:rPr>
          <w:rFonts w:ascii="Times New Roman" w:hAnsi="Times New Roman" w:cs="Times New Roman"/>
        </w:rPr>
      </w:pPr>
      <w:r w:rsidRPr="000439EE">
        <w:rPr>
          <w:rFonts w:ascii="Times New Roman" w:hAnsi="Times New Roman" w:cs="Times New Roman"/>
        </w:rPr>
        <w:t>WSU ID: ___________________</w:t>
      </w:r>
      <w:r w:rsidRPr="000439EE">
        <w:rPr>
          <w:rFonts w:ascii="Times New Roman" w:hAnsi="Times New Roman" w:cs="Times New Roman"/>
        </w:rPr>
        <w:tab/>
      </w:r>
      <w:r w:rsidRPr="000439EE">
        <w:rPr>
          <w:rFonts w:ascii="Times New Roman" w:hAnsi="Times New Roman" w:cs="Times New Roman"/>
        </w:rPr>
        <w:tab/>
      </w:r>
    </w:p>
    <w:p w14:paraId="6456401F" w14:textId="77777777" w:rsidR="000D5577" w:rsidRPr="000439EE" w:rsidRDefault="000D5577" w:rsidP="000D5577">
      <w:pPr>
        <w:pStyle w:val="ListParagraph"/>
        <w:rPr>
          <w:rFonts w:ascii="Times New Roman" w:hAnsi="Times New Roman" w:cs="Times New Roman"/>
        </w:rPr>
      </w:pPr>
    </w:p>
    <w:p w14:paraId="5DD300E9" w14:textId="77777777" w:rsidR="0018479D" w:rsidRPr="000439EE" w:rsidRDefault="0018479D" w:rsidP="0018479D">
      <w:pPr>
        <w:rPr>
          <w:rFonts w:ascii="Times New Roman" w:hAnsi="Times New Roman" w:cs="Times New Roman"/>
        </w:rPr>
      </w:pPr>
    </w:p>
    <w:p w14:paraId="248281F0" w14:textId="7DD35C78" w:rsidR="00B62E47" w:rsidRDefault="00B62E47">
      <w:pPr>
        <w:rPr>
          <w:rFonts w:ascii="Times New Roman" w:hAnsi="Times New Roman" w:cs="Times New Roman"/>
        </w:rPr>
      </w:pPr>
      <w:r w:rsidRPr="000439EE">
        <w:rPr>
          <w:rFonts w:ascii="Times New Roman" w:hAnsi="Times New Roman" w:cs="Times New Roman"/>
        </w:rPr>
        <w:t xml:space="preserve">I. </w:t>
      </w:r>
      <w:r w:rsidR="0050151D">
        <w:rPr>
          <w:rFonts w:ascii="Times New Roman" w:hAnsi="Times New Roman" w:cs="Times New Roman"/>
        </w:rPr>
        <w:t>Academic Essay</w:t>
      </w:r>
      <w:r w:rsidRPr="000439EE">
        <w:rPr>
          <w:rFonts w:ascii="Times New Roman" w:hAnsi="Times New Roman" w:cs="Times New Roman"/>
        </w:rPr>
        <w:t xml:space="preserve">: </w:t>
      </w:r>
      <w:r w:rsidR="0050151D">
        <w:rPr>
          <w:rFonts w:ascii="Times New Roman" w:hAnsi="Times New Roman" w:cs="Times New Roman"/>
        </w:rPr>
        <w:t>b</w:t>
      </w:r>
      <w:r w:rsidR="000B389B">
        <w:rPr>
          <w:rFonts w:ascii="Times New Roman" w:hAnsi="Times New Roman" w:cs="Times New Roman"/>
        </w:rPr>
        <w:t xml:space="preserve">riefly describe </w:t>
      </w:r>
      <w:r w:rsidR="0050151D">
        <w:rPr>
          <w:rFonts w:ascii="Times New Roman" w:hAnsi="Times New Roman" w:cs="Times New Roman"/>
        </w:rPr>
        <w:t>the</w:t>
      </w:r>
      <w:r w:rsidR="000B389B">
        <w:rPr>
          <w:rFonts w:ascii="Times New Roman" w:hAnsi="Times New Roman" w:cs="Times New Roman"/>
        </w:rPr>
        <w:t xml:space="preserve"> written work (with anticipated length) you plan to submit</w:t>
      </w:r>
      <w:r w:rsidR="0050280C">
        <w:rPr>
          <w:rFonts w:ascii="Times New Roman" w:hAnsi="Times New Roman" w:cs="Times New Roman"/>
        </w:rPr>
        <w:t>; if revising past coursework, please include the class and faculty who originally reviewed the work</w:t>
      </w:r>
      <w:r w:rsidR="000B389B">
        <w:rPr>
          <w:rFonts w:ascii="Times New Roman" w:hAnsi="Times New Roman" w:cs="Times New Roman"/>
        </w:rPr>
        <w:t xml:space="preserve">. </w:t>
      </w:r>
    </w:p>
    <w:p w14:paraId="6230D6CF" w14:textId="455B7562" w:rsidR="00CA7A92" w:rsidRDefault="00CA7A92">
      <w:pPr>
        <w:rPr>
          <w:rFonts w:ascii="Times New Roman" w:hAnsi="Times New Roman" w:cs="Times New Roman"/>
        </w:rPr>
      </w:pPr>
    </w:p>
    <w:p w14:paraId="345B2025" w14:textId="77777777" w:rsidR="0050151D" w:rsidRDefault="0050151D">
      <w:pPr>
        <w:rPr>
          <w:rFonts w:ascii="Times New Roman" w:hAnsi="Times New Roman" w:cs="Times New Roman"/>
        </w:rPr>
      </w:pPr>
    </w:p>
    <w:p w14:paraId="08D1B31F" w14:textId="6FD1570C" w:rsidR="00AB25EE" w:rsidRDefault="00AB25EE">
      <w:pPr>
        <w:rPr>
          <w:rFonts w:ascii="Times New Roman" w:hAnsi="Times New Roman" w:cs="Times New Roman"/>
        </w:rPr>
      </w:pPr>
    </w:p>
    <w:p w14:paraId="4D054D54" w14:textId="39913396" w:rsidR="00AB25EE" w:rsidRDefault="00AB25EE">
      <w:pPr>
        <w:rPr>
          <w:rFonts w:ascii="Times New Roman" w:hAnsi="Times New Roman" w:cs="Times New Roman"/>
        </w:rPr>
      </w:pPr>
    </w:p>
    <w:p w14:paraId="1274C2AF" w14:textId="77777777" w:rsidR="00AB25EE" w:rsidRDefault="00AB25EE">
      <w:pPr>
        <w:rPr>
          <w:rFonts w:ascii="Times New Roman" w:hAnsi="Times New Roman" w:cs="Times New Roman"/>
        </w:rPr>
      </w:pPr>
    </w:p>
    <w:p w14:paraId="4BBE6819" w14:textId="77777777" w:rsidR="00AB25EE" w:rsidRDefault="00AB25EE">
      <w:pPr>
        <w:rPr>
          <w:rFonts w:ascii="Times New Roman" w:hAnsi="Times New Roman" w:cs="Times New Roman"/>
        </w:rPr>
      </w:pPr>
    </w:p>
    <w:p w14:paraId="19B4BC4E" w14:textId="45A8AD1D" w:rsidR="0050151D" w:rsidRDefault="0050151D">
      <w:pPr>
        <w:rPr>
          <w:rFonts w:ascii="Times New Roman" w:hAnsi="Times New Roman" w:cs="Times New Roman"/>
        </w:rPr>
      </w:pPr>
    </w:p>
    <w:p w14:paraId="730614E3" w14:textId="2EB45B96" w:rsidR="0050151D" w:rsidRDefault="0050151D">
      <w:pPr>
        <w:rPr>
          <w:rFonts w:ascii="Times New Roman" w:hAnsi="Times New Roman" w:cs="Times New Roman"/>
        </w:rPr>
      </w:pPr>
      <w:r>
        <w:rPr>
          <w:rFonts w:ascii="Times New Roman" w:hAnsi="Times New Roman" w:cs="Times New Roman"/>
        </w:rPr>
        <w:t xml:space="preserve">II. </w:t>
      </w:r>
      <w:r w:rsidR="00AB25EE">
        <w:rPr>
          <w:rFonts w:ascii="Times New Roman" w:hAnsi="Times New Roman" w:cs="Times New Roman"/>
        </w:rPr>
        <w:t xml:space="preserve">Individualized </w:t>
      </w:r>
      <w:r>
        <w:rPr>
          <w:rFonts w:ascii="Times New Roman" w:hAnsi="Times New Roman" w:cs="Times New Roman"/>
        </w:rPr>
        <w:t xml:space="preserve">Project: </w:t>
      </w:r>
      <w:r w:rsidRPr="000439EE">
        <w:rPr>
          <w:rFonts w:ascii="Times New Roman" w:hAnsi="Times New Roman" w:cs="Times New Roman"/>
        </w:rPr>
        <w:t xml:space="preserve">briefly describe </w:t>
      </w:r>
      <w:r>
        <w:rPr>
          <w:rFonts w:ascii="Times New Roman" w:hAnsi="Times New Roman" w:cs="Times New Roman"/>
        </w:rPr>
        <w:t xml:space="preserve">the </w:t>
      </w:r>
      <w:r w:rsidR="00AB25EE">
        <w:rPr>
          <w:rFonts w:ascii="Times New Roman" w:hAnsi="Times New Roman" w:cs="Times New Roman"/>
        </w:rPr>
        <w:t xml:space="preserve">individualized </w:t>
      </w:r>
      <w:r w:rsidRPr="000439EE">
        <w:rPr>
          <w:rFonts w:ascii="Times New Roman" w:hAnsi="Times New Roman" w:cs="Times New Roman"/>
        </w:rPr>
        <w:t>project you plan to submit</w:t>
      </w:r>
      <w:r w:rsidR="0050280C">
        <w:rPr>
          <w:rFonts w:ascii="Times New Roman" w:hAnsi="Times New Roman" w:cs="Times New Roman"/>
        </w:rPr>
        <w:t xml:space="preserve">; if building on past coursework, please include the class and faculty who originally reviewed the work. </w:t>
      </w:r>
      <w:r w:rsidRPr="000439EE">
        <w:rPr>
          <w:rFonts w:ascii="Times New Roman" w:hAnsi="Times New Roman" w:cs="Times New Roman"/>
        </w:rPr>
        <w:t xml:space="preserve"> </w:t>
      </w:r>
    </w:p>
    <w:p w14:paraId="0522FF16" w14:textId="76B0024A" w:rsidR="0050151D" w:rsidRDefault="0050151D">
      <w:pPr>
        <w:rPr>
          <w:rFonts w:ascii="Times New Roman" w:hAnsi="Times New Roman" w:cs="Times New Roman"/>
        </w:rPr>
      </w:pPr>
    </w:p>
    <w:p w14:paraId="5954D49B" w14:textId="7F7341A3" w:rsidR="0050151D" w:rsidRDefault="0050151D">
      <w:pPr>
        <w:rPr>
          <w:rFonts w:ascii="Times New Roman" w:hAnsi="Times New Roman" w:cs="Times New Roman"/>
        </w:rPr>
      </w:pPr>
    </w:p>
    <w:p w14:paraId="03AA05ED" w14:textId="62AC6DA8" w:rsidR="00AB25EE" w:rsidRDefault="00AB25EE">
      <w:pPr>
        <w:rPr>
          <w:rFonts w:ascii="Times New Roman" w:hAnsi="Times New Roman" w:cs="Times New Roman"/>
        </w:rPr>
      </w:pPr>
    </w:p>
    <w:p w14:paraId="0BF7B96D" w14:textId="77777777" w:rsidR="00AB25EE" w:rsidRDefault="00AB25EE">
      <w:pPr>
        <w:rPr>
          <w:rFonts w:ascii="Times New Roman" w:hAnsi="Times New Roman" w:cs="Times New Roman"/>
        </w:rPr>
      </w:pPr>
    </w:p>
    <w:p w14:paraId="445EC851" w14:textId="6D0FDACA" w:rsidR="00AB25EE" w:rsidRDefault="00AB25EE">
      <w:pPr>
        <w:rPr>
          <w:rFonts w:ascii="Times New Roman" w:hAnsi="Times New Roman" w:cs="Times New Roman"/>
        </w:rPr>
      </w:pPr>
    </w:p>
    <w:p w14:paraId="144961A2" w14:textId="77777777" w:rsidR="001762A6" w:rsidRDefault="001762A6">
      <w:pPr>
        <w:rPr>
          <w:rFonts w:ascii="Times New Roman" w:hAnsi="Times New Roman" w:cs="Times New Roman"/>
        </w:rPr>
      </w:pPr>
    </w:p>
    <w:p w14:paraId="6E71B3AE" w14:textId="1B06FF97" w:rsidR="0050151D" w:rsidRDefault="0050151D">
      <w:pPr>
        <w:rPr>
          <w:rFonts w:ascii="Times New Roman" w:hAnsi="Times New Roman" w:cs="Times New Roman"/>
        </w:rPr>
      </w:pPr>
    </w:p>
    <w:p w14:paraId="7688148D" w14:textId="77777777" w:rsidR="0050151D" w:rsidRDefault="0050151D">
      <w:pPr>
        <w:rPr>
          <w:rFonts w:ascii="Times New Roman" w:hAnsi="Times New Roman" w:cs="Times New Roman"/>
        </w:rPr>
      </w:pPr>
    </w:p>
    <w:p w14:paraId="3825587F" w14:textId="56A39FD3" w:rsidR="00A450DA" w:rsidRDefault="00AB25EE">
      <w:pPr>
        <w:rPr>
          <w:rFonts w:ascii="Times New Roman" w:hAnsi="Times New Roman" w:cs="Times New Roman"/>
        </w:rPr>
      </w:pPr>
      <w:r>
        <w:rPr>
          <w:rFonts w:ascii="Times New Roman" w:hAnsi="Times New Roman" w:cs="Times New Roman"/>
        </w:rPr>
        <w:t xml:space="preserve">III. </w:t>
      </w:r>
      <w:r w:rsidR="001762A6">
        <w:rPr>
          <w:rFonts w:ascii="Times New Roman" w:hAnsi="Times New Roman" w:cs="Times New Roman"/>
        </w:rPr>
        <w:t>MA Portfolio Committee</w:t>
      </w:r>
      <w:r>
        <w:rPr>
          <w:rFonts w:ascii="Times New Roman" w:hAnsi="Times New Roman" w:cs="Times New Roman"/>
        </w:rPr>
        <w:t xml:space="preserve">: </w:t>
      </w:r>
      <w:r w:rsidR="00A13D96">
        <w:rPr>
          <w:rFonts w:ascii="Times New Roman" w:hAnsi="Times New Roman" w:cs="Times New Roman"/>
        </w:rPr>
        <w:t xml:space="preserve">please </w:t>
      </w:r>
      <w:r w:rsidR="0050280C">
        <w:rPr>
          <w:rFonts w:ascii="Times New Roman" w:hAnsi="Times New Roman" w:cs="Times New Roman"/>
        </w:rPr>
        <w:t>list your primary and secondary readers</w:t>
      </w:r>
      <w:r w:rsidR="006004AA">
        <w:rPr>
          <w:rFonts w:ascii="Times New Roman" w:hAnsi="Times New Roman" w:cs="Times New Roman"/>
        </w:rPr>
        <w:t xml:space="preserve">, </w:t>
      </w:r>
      <w:r w:rsidR="0050280C">
        <w:rPr>
          <w:rFonts w:ascii="Times New Roman" w:hAnsi="Times New Roman" w:cs="Times New Roman"/>
        </w:rPr>
        <w:t>obtain</w:t>
      </w:r>
      <w:r w:rsidR="006004AA">
        <w:rPr>
          <w:rFonts w:ascii="Times New Roman" w:hAnsi="Times New Roman" w:cs="Times New Roman"/>
        </w:rPr>
        <w:t>ing</w:t>
      </w:r>
      <w:r w:rsidR="0050280C">
        <w:rPr>
          <w:rFonts w:ascii="Times New Roman" w:hAnsi="Times New Roman" w:cs="Times New Roman"/>
        </w:rPr>
        <w:t xml:space="preserve"> their signature</w:t>
      </w:r>
      <w:r w:rsidR="00A13D96">
        <w:rPr>
          <w:rFonts w:ascii="Times New Roman" w:hAnsi="Times New Roman" w:cs="Times New Roman"/>
        </w:rPr>
        <w:t>s</w:t>
      </w:r>
      <w:r w:rsidR="006004AA">
        <w:rPr>
          <w:rFonts w:ascii="Times New Roman" w:hAnsi="Times New Roman" w:cs="Times New Roman"/>
        </w:rPr>
        <w:t xml:space="preserve"> as confirmation of</w:t>
      </w:r>
      <w:r w:rsidR="0050280C">
        <w:rPr>
          <w:rFonts w:ascii="Times New Roman" w:hAnsi="Times New Roman" w:cs="Times New Roman"/>
        </w:rPr>
        <w:t xml:space="preserve"> </w:t>
      </w:r>
      <w:r>
        <w:rPr>
          <w:rFonts w:ascii="Times New Roman" w:hAnsi="Times New Roman" w:cs="Times New Roman"/>
        </w:rPr>
        <w:t>their willingness to serve</w:t>
      </w:r>
      <w:r w:rsidR="00A13D96">
        <w:rPr>
          <w:rFonts w:ascii="Times New Roman" w:hAnsi="Times New Roman" w:cs="Times New Roman"/>
        </w:rPr>
        <w:t xml:space="preserve"> in these roles</w:t>
      </w:r>
      <w:r w:rsidR="001762A6">
        <w:rPr>
          <w:rFonts w:ascii="Times New Roman" w:hAnsi="Times New Roman" w:cs="Times New Roman"/>
        </w:rPr>
        <w:t>.</w:t>
      </w:r>
    </w:p>
    <w:tbl>
      <w:tblPr>
        <w:tblStyle w:val="TableGrid"/>
        <w:tblW w:w="0" w:type="auto"/>
        <w:tblLook w:val="04A0" w:firstRow="1" w:lastRow="0" w:firstColumn="1" w:lastColumn="0" w:noHBand="0" w:noVBand="1"/>
      </w:tblPr>
      <w:tblGrid>
        <w:gridCol w:w="2141"/>
        <w:gridCol w:w="4964"/>
        <w:gridCol w:w="1100"/>
        <w:gridCol w:w="1145"/>
      </w:tblGrid>
      <w:tr w:rsidR="00A13D96" w14:paraId="60D23BFF" w14:textId="77777777" w:rsidTr="001762A6">
        <w:tc>
          <w:tcPr>
            <w:tcW w:w="2141" w:type="dxa"/>
            <w:shd w:val="clear" w:color="auto" w:fill="F2F2F2" w:themeFill="background1" w:themeFillShade="F2"/>
          </w:tcPr>
          <w:p w14:paraId="4EC798DF" w14:textId="77777777" w:rsidR="00A13D96" w:rsidRDefault="00A13D96" w:rsidP="00A13D96">
            <w:pPr>
              <w:jc w:val="center"/>
              <w:rPr>
                <w:rFonts w:ascii="Times New Roman" w:hAnsi="Times New Roman" w:cs="Times New Roman"/>
                <w:sz w:val="22"/>
                <w:szCs w:val="22"/>
              </w:rPr>
            </w:pPr>
          </w:p>
          <w:p w14:paraId="2E4E2F62" w14:textId="2E126286" w:rsidR="00A13D96" w:rsidRPr="00A13D96" w:rsidRDefault="00A13D96" w:rsidP="00A13D96">
            <w:pPr>
              <w:jc w:val="center"/>
              <w:rPr>
                <w:rFonts w:ascii="Times New Roman" w:hAnsi="Times New Roman" w:cs="Times New Roman"/>
                <w:sz w:val="22"/>
                <w:szCs w:val="22"/>
              </w:rPr>
            </w:pPr>
            <w:r w:rsidRPr="00A13D96">
              <w:rPr>
                <w:rFonts w:ascii="Times New Roman" w:hAnsi="Times New Roman" w:cs="Times New Roman"/>
                <w:sz w:val="22"/>
                <w:szCs w:val="22"/>
              </w:rPr>
              <w:t xml:space="preserve">Faculty </w:t>
            </w:r>
            <w:r w:rsidR="001762A6">
              <w:rPr>
                <w:rFonts w:ascii="Times New Roman" w:hAnsi="Times New Roman" w:cs="Times New Roman"/>
                <w:sz w:val="22"/>
                <w:szCs w:val="22"/>
              </w:rPr>
              <w:t>Name</w:t>
            </w:r>
          </w:p>
        </w:tc>
        <w:tc>
          <w:tcPr>
            <w:tcW w:w="4964" w:type="dxa"/>
            <w:shd w:val="clear" w:color="auto" w:fill="F2F2F2" w:themeFill="background1" w:themeFillShade="F2"/>
          </w:tcPr>
          <w:p w14:paraId="77A6617E" w14:textId="77777777" w:rsidR="00A13D96" w:rsidRDefault="00A13D96" w:rsidP="00A13D96">
            <w:pPr>
              <w:jc w:val="center"/>
              <w:rPr>
                <w:rFonts w:ascii="Times New Roman" w:hAnsi="Times New Roman" w:cs="Times New Roman"/>
                <w:sz w:val="22"/>
                <w:szCs w:val="22"/>
              </w:rPr>
            </w:pPr>
          </w:p>
          <w:p w14:paraId="087C9600" w14:textId="5A40811F" w:rsidR="00A13D96" w:rsidRPr="00A13D96" w:rsidRDefault="00A13D96" w:rsidP="00A13D96">
            <w:pPr>
              <w:jc w:val="center"/>
              <w:rPr>
                <w:rFonts w:ascii="Times New Roman" w:hAnsi="Times New Roman" w:cs="Times New Roman"/>
                <w:sz w:val="22"/>
                <w:szCs w:val="22"/>
              </w:rPr>
            </w:pPr>
            <w:r w:rsidRPr="00A13D96">
              <w:rPr>
                <w:rFonts w:ascii="Times New Roman" w:hAnsi="Times New Roman" w:cs="Times New Roman"/>
                <w:sz w:val="22"/>
                <w:szCs w:val="22"/>
              </w:rPr>
              <w:t>Signature</w:t>
            </w:r>
          </w:p>
        </w:tc>
        <w:tc>
          <w:tcPr>
            <w:tcW w:w="1100" w:type="dxa"/>
            <w:shd w:val="clear" w:color="auto" w:fill="F2F2F2" w:themeFill="background1" w:themeFillShade="F2"/>
          </w:tcPr>
          <w:p w14:paraId="5E09FBCD" w14:textId="5E334D34" w:rsidR="00A13D96" w:rsidRDefault="00A13D96" w:rsidP="001762A6">
            <w:pPr>
              <w:jc w:val="center"/>
              <w:rPr>
                <w:rFonts w:ascii="Times New Roman" w:hAnsi="Times New Roman" w:cs="Times New Roman"/>
                <w:sz w:val="22"/>
                <w:szCs w:val="22"/>
              </w:rPr>
            </w:pPr>
            <w:r w:rsidRPr="00A13D96">
              <w:rPr>
                <w:rFonts w:ascii="Times New Roman" w:hAnsi="Times New Roman" w:cs="Times New Roman"/>
                <w:sz w:val="22"/>
                <w:szCs w:val="22"/>
              </w:rPr>
              <w:t>Primary</w:t>
            </w:r>
          </w:p>
          <w:p w14:paraId="06972DC7" w14:textId="0C2762E7" w:rsidR="00A13D96" w:rsidRPr="00A13D96" w:rsidRDefault="00A13D96" w:rsidP="001762A6">
            <w:pPr>
              <w:jc w:val="center"/>
              <w:rPr>
                <w:rFonts w:ascii="Times New Roman" w:hAnsi="Times New Roman" w:cs="Times New Roman"/>
                <w:sz w:val="22"/>
                <w:szCs w:val="22"/>
              </w:rPr>
            </w:pPr>
            <w:r w:rsidRPr="00A13D96">
              <w:rPr>
                <w:rFonts w:ascii="Times New Roman" w:hAnsi="Times New Roman" w:cs="Times New Roman"/>
                <w:sz w:val="22"/>
                <w:szCs w:val="22"/>
              </w:rPr>
              <w:t>Reader</w:t>
            </w:r>
          </w:p>
        </w:tc>
        <w:tc>
          <w:tcPr>
            <w:tcW w:w="1145" w:type="dxa"/>
            <w:shd w:val="clear" w:color="auto" w:fill="F2F2F2" w:themeFill="background1" w:themeFillShade="F2"/>
          </w:tcPr>
          <w:p w14:paraId="6DFF863A" w14:textId="7125BD6C" w:rsidR="00A13D96" w:rsidRDefault="00A13D96" w:rsidP="001762A6">
            <w:pPr>
              <w:jc w:val="center"/>
              <w:rPr>
                <w:rFonts w:ascii="Times New Roman" w:hAnsi="Times New Roman" w:cs="Times New Roman"/>
                <w:sz w:val="22"/>
                <w:szCs w:val="22"/>
              </w:rPr>
            </w:pPr>
            <w:r w:rsidRPr="00A13D96">
              <w:rPr>
                <w:rFonts w:ascii="Times New Roman" w:hAnsi="Times New Roman" w:cs="Times New Roman"/>
                <w:sz w:val="22"/>
                <w:szCs w:val="22"/>
              </w:rPr>
              <w:t>Secondary</w:t>
            </w:r>
          </w:p>
          <w:p w14:paraId="2E9337D9" w14:textId="400DD70B" w:rsidR="00A13D96" w:rsidRPr="00A13D96" w:rsidRDefault="00A13D96" w:rsidP="001762A6">
            <w:pPr>
              <w:jc w:val="center"/>
              <w:rPr>
                <w:rFonts w:ascii="Times New Roman" w:hAnsi="Times New Roman" w:cs="Times New Roman"/>
                <w:sz w:val="22"/>
                <w:szCs w:val="22"/>
              </w:rPr>
            </w:pPr>
            <w:r w:rsidRPr="00A13D96">
              <w:rPr>
                <w:rFonts w:ascii="Times New Roman" w:hAnsi="Times New Roman" w:cs="Times New Roman"/>
                <w:sz w:val="22"/>
                <w:szCs w:val="22"/>
              </w:rPr>
              <w:t>Reader</w:t>
            </w:r>
          </w:p>
        </w:tc>
      </w:tr>
      <w:tr w:rsidR="00A13D96" w14:paraId="38D971DE" w14:textId="77777777" w:rsidTr="00A13D96">
        <w:tc>
          <w:tcPr>
            <w:tcW w:w="2141" w:type="dxa"/>
          </w:tcPr>
          <w:p w14:paraId="392984D7" w14:textId="77777777" w:rsidR="00A13D96" w:rsidRDefault="00A13D96">
            <w:pPr>
              <w:rPr>
                <w:rFonts w:ascii="Times New Roman" w:hAnsi="Times New Roman" w:cs="Times New Roman"/>
                <w:sz w:val="22"/>
                <w:szCs w:val="22"/>
              </w:rPr>
            </w:pPr>
          </w:p>
          <w:p w14:paraId="7C54A05E" w14:textId="34EB124B" w:rsidR="00A13D96" w:rsidRPr="00A13D96" w:rsidRDefault="00A13D96">
            <w:pPr>
              <w:rPr>
                <w:rFonts w:ascii="Times New Roman" w:hAnsi="Times New Roman" w:cs="Times New Roman"/>
                <w:sz w:val="22"/>
                <w:szCs w:val="22"/>
              </w:rPr>
            </w:pPr>
          </w:p>
        </w:tc>
        <w:tc>
          <w:tcPr>
            <w:tcW w:w="4964" w:type="dxa"/>
          </w:tcPr>
          <w:p w14:paraId="55992438" w14:textId="77777777" w:rsidR="00A13D96" w:rsidRPr="00A13D96" w:rsidRDefault="00A13D96">
            <w:pPr>
              <w:rPr>
                <w:rFonts w:ascii="Times New Roman" w:hAnsi="Times New Roman" w:cs="Times New Roman"/>
                <w:sz w:val="22"/>
                <w:szCs w:val="22"/>
              </w:rPr>
            </w:pPr>
          </w:p>
        </w:tc>
        <w:tc>
          <w:tcPr>
            <w:tcW w:w="1100" w:type="dxa"/>
          </w:tcPr>
          <w:p w14:paraId="277F23A2" w14:textId="77777777" w:rsidR="00A13D96" w:rsidRPr="00A13D96" w:rsidRDefault="00A13D96">
            <w:pPr>
              <w:rPr>
                <w:rFonts w:ascii="Times New Roman" w:hAnsi="Times New Roman" w:cs="Times New Roman"/>
                <w:sz w:val="22"/>
                <w:szCs w:val="22"/>
              </w:rPr>
            </w:pPr>
          </w:p>
        </w:tc>
        <w:tc>
          <w:tcPr>
            <w:tcW w:w="1145" w:type="dxa"/>
          </w:tcPr>
          <w:p w14:paraId="6F0F4BBD" w14:textId="70C3ED9A" w:rsidR="00A13D96" w:rsidRPr="00A13D96" w:rsidRDefault="00A13D96">
            <w:pPr>
              <w:rPr>
                <w:rFonts w:ascii="Times New Roman" w:hAnsi="Times New Roman" w:cs="Times New Roman"/>
                <w:sz w:val="22"/>
                <w:szCs w:val="22"/>
              </w:rPr>
            </w:pPr>
          </w:p>
        </w:tc>
      </w:tr>
      <w:tr w:rsidR="00A13D96" w14:paraId="677D148F" w14:textId="77777777" w:rsidTr="00A13D96">
        <w:tc>
          <w:tcPr>
            <w:tcW w:w="2141" w:type="dxa"/>
          </w:tcPr>
          <w:p w14:paraId="2E9BCCAA" w14:textId="77777777" w:rsidR="00A13D96" w:rsidRDefault="00A13D96">
            <w:pPr>
              <w:rPr>
                <w:rFonts w:ascii="Times New Roman" w:hAnsi="Times New Roman" w:cs="Times New Roman"/>
                <w:sz w:val="22"/>
                <w:szCs w:val="22"/>
              </w:rPr>
            </w:pPr>
          </w:p>
          <w:p w14:paraId="08F2342F" w14:textId="08DA026D" w:rsidR="00A13D96" w:rsidRPr="00A13D96" w:rsidRDefault="00A13D96">
            <w:pPr>
              <w:rPr>
                <w:rFonts w:ascii="Times New Roman" w:hAnsi="Times New Roman" w:cs="Times New Roman"/>
                <w:sz w:val="22"/>
                <w:szCs w:val="22"/>
              </w:rPr>
            </w:pPr>
          </w:p>
        </w:tc>
        <w:tc>
          <w:tcPr>
            <w:tcW w:w="4964" w:type="dxa"/>
          </w:tcPr>
          <w:p w14:paraId="4EC89D14" w14:textId="77777777" w:rsidR="00A13D96" w:rsidRPr="00A13D96" w:rsidRDefault="00A13D96">
            <w:pPr>
              <w:rPr>
                <w:rFonts w:ascii="Times New Roman" w:hAnsi="Times New Roman" w:cs="Times New Roman"/>
                <w:sz w:val="22"/>
                <w:szCs w:val="22"/>
              </w:rPr>
            </w:pPr>
          </w:p>
        </w:tc>
        <w:tc>
          <w:tcPr>
            <w:tcW w:w="1100" w:type="dxa"/>
          </w:tcPr>
          <w:p w14:paraId="756F8598" w14:textId="77777777" w:rsidR="00A13D96" w:rsidRPr="00A13D96" w:rsidRDefault="00A13D96">
            <w:pPr>
              <w:rPr>
                <w:rFonts w:ascii="Times New Roman" w:hAnsi="Times New Roman" w:cs="Times New Roman"/>
                <w:sz w:val="22"/>
                <w:szCs w:val="22"/>
              </w:rPr>
            </w:pPr>
          </w:p>
        </w:tc>
        <w:tc>
          <w:tcPr>
            <w:tcW w:w="1145" w:type="dxa"/>
          </w:tcPr>
          <w:p w14:paraId="013EF657" w14:textId="5386CCE6" w:rsidR="00A13D96" w:rsidRPr="00A13D96" w:rsidRDefault="00A13D96">
            <w:pPr>
              <w:rPr>
                <w:rFonts w:ascii="Times New Roman" w:hAnsi="Times New Roman" w:cs="Times New Roman"/>
                <w:sz w:val="22"/>
                <w:szCs w:val="22"/>
              </w:rPr>
            </w:pPr>
          </w:p>
        </w:tc>
      </w:tr>
      <w:tr w:rsidR="00A13D96" w14:paraId="7FE8F602" w14:textId="77777777" w:rsidTr="00A13D96">
        <w:tc>
          <w:tcPr>
            <w:tcW w:w="2141" w:type="dxa"/>
          </w:tcPr>
          <w:p w14:paraId="5D46E571" w14:textId="77777777" w:rsidR="00A13D96" w:rsidRDefault="00A13D96">
            <w:pPr>
              <w:rPr>
                <w:rFonts w:ascii="Times New Roman" w:hAnsi="Times New Roman" w:cs="Times New Roman"/>
                <w:sz w:val="22"/>
                <w:szCs w:val="22"/>
              </w:rPr>
            </w:pPr>
          </w:p>
          <w:p w14:paraId="448AB18E" w14:textId="426FFCED" w:rsidR="00A13D96" w:rsidRPr="00A13D96" w:rsidRDefault="00A13D96">
            <w:pPr>
              <w:rPr>
                <w:rFonts w:ascii="Times New Roman" w:hAnsi="Times New Roman" w:cs="Times New Roman"/>
                <w:sz w:val="22"/>
                <w:szCs w:val="22"/>
              </w:rPr>
            </w:pPr>
            <w:r w:rsidRPr="00A13D96">
              <w:rPr>
                <w:rFonts w:ascii="Times New Roman" w:hAnsi="Times New Roman" w:cs="Times New Roman"/>
                <w:sz w:val="22"/>
                <w:szCs w:val="22"/>
              </w:rPr>
              <w:t>Graduate Coordinator</w:t>
            </w:r>
          </w:p>
        </w:tc>
        <w:tc>
          <w:tcPr>
            <w:tcW w:w="4964" w:type="dxa"/>
          </w:tcPr>
          <w:p w14:paraId="7A87AFCB" w14:textId="77777777" w:rsidR="00A13D96" w:rsidRDefault="00A13D96">
            <w:pPr>
              <w:rPr>
                <w:rFonts w:ascii="Times New Roman" w:hAnsi="Times New Roman" w:cs="Times New Roman"/>
                <w:sz w:val="22"/>
                <w:szCs w:val="22"/>
              </w:rPr>
            </w:pPr>
          </w:p>
          <w:p w14:paraId="17CA6057" w14:textId="2A077106" w:rsidR="00A13D96" w:rsidRPr="00A13D96" w:rsidRDefault="00A13D96">
            <w:pPr>
              <w:rPr>
                <w:rFonts w:ascii="Times New Roman" w:hAnsi="Times New Roman" w:cs="Times New Roman"/>
                <w:sz w:val="22"/>
                <w:szCs w:val="22"/>
              </w:rPr>
            </w:pPr>
          </w:p>
        </w:tc>
        <w:tc>
          <w:tcPr>
            <w:tcW w:w="1100" w:type="dxa"/>
          </w:tcPr>
          <w:p w14:paraId="08479CF0" w14:textId="77777777" w:rsidR="00A13D96" w:rsidRPr="00A13D96" w:rsidRDefault="00A13D96">
            <w:pPr>
              <w:rPr>
                <w:rFonts w:ascii="Times New Roman" w:hAnsi="Times New Roman" w:cs="Times New Roman"/>
                <w:sz w:val="22"/>
                <w:szCs w:val="22"/>
              </w:rPr>
            </w:pPr>
          </w:p>
        </w:tc>
        <w:tc>
          <w:tcPr>
            <w:tcW w:w="1145" w:type="dxa"/>
          </w:tcPr>
          <w:p w14:paraId="49DEB595" w14:textId="52650397" w:rsidR="00A13D96" w:rsidRPr="00A13D96" w:rsidRDefault="00A13D96">
            <w:pPr>
              <w:rPr>
                <w:rFonts w:ascii="Times New Roman" w:hAnsi="Times New Roman" w:cs="Times New Roman"/>
                <w:sz w:val="22"/>
                <w:szCs w:val="22"/>
              </w:rPr>
            </w:pPr>
          </w:p>
        </w:tc>
      </w:tr>
    </w:tbl>
    <w:p w14:paraId="6C45D027" w14:textId="4D4F6094" w:rsidR="0050280C" w:rsidRDefault="0050280C">
      <w:pPr>
        <w:rPr>
          <w:rFonts w:ascii="Times New Roman" w:hAnsi="Times New Roman" w:cs="Times New Roman"/>
        </w:rPr>
      </w:pPr>
    </w:p>
    <w:p w14:paraId="7938E3B5" w14:textId="16847DB5" w:rsidR="0050280C" w:rsidRDefault="0050280C">
      <w:pPr>
        <w:rPr>
          <w:rFonts w:ascii="Times New Roman" w:hAnsi="Times New Roman" w:cs="Times New Roman"/>
        </w:rPr>
      </w:pPr>
    </w:p>
    <w:p w14:paraId="73D75268" w14:textId="26814ED4" w:rsidR="0050280C" w:rsidRDefault="0050280C">
      <w:pPr>
        <w:rPr>
          <w:rFonts w:ascii="Times New Roman" w:hAnsi="Times New Roman" w:cs="Times New Roman"/>
        </w:rPr>
      </w:pPr>
    </w:p>
    <w:p w14:paraId="7BF658C5" w14:textId="77777777" w:rsidR="00126ACE" w:rsidRDefault="00126ACE">
      <w:pPr>
        <w:rPr>
          <w:rFonts w:ascii="Times New Roman" w:hAnsi="Times New Roman" w:cs="Times New Roman"/>
        </w:rPr>
      </w:pPr>
    </w:p>
    <w:p w14:paraId="7EE041FF" w14:textId="7E1B64C8" w:rsidR="0050280C" w:rsidRDefault="00C827E8">
      <w:pPr>
        <w:rPr>
          <w:rFonts w:ascii="Times New Roman" w:hAnsi="Times New Roman" w:cs="Times New Roman"/>
        </w:rPr>
      </w:pPr>
      <w:r>
        <w:rPr>
          <w:rFonts w:ascii="Times New Roman" w:hAnsi="Times New Roman" w:cs="Times New Roman"/>
        </w:rPr>
        <w:lastRenderedPageBreak/>
        <w:t>Appendix B</w:t>
      </w:r>
    </w:p>
    <w:p w14:paraId="1367B01E" w14:textId="3EF071D2" w:rsidR="00C827E8" w:rsidRDefault="00C827E8" w:rsidP="00C827E8">
      <w:pPr>
        <w:jc w:val="center"/>
        <w:rPr>
          <w:rFonts w:ascii="Times New Roman" w:hAnsi="Times New Roman" w:cs="Times New Roman"/>
          <w:sz w:val="26"/>
          <w:szCs w:val="26"/>
        </w:rPr>
      </w:pPr>
      <w:r w:rsidRPr="00746537">
        <w:rPr>
          <w:rFonts w:ascii="Times New Roman" w:hAnsi="Times New Roman" w:cs="Times New Roman"/>
          <w:sz w:val="26"/>
          <w:szCs w:val="26"/>
        </w:rPr>
        <w:t xml:space="preserve">Assessment Rubric: </w:t>
      </w:r>
      <w:r>
        <w:rPr>
          <w:rFonts w:ascii="Times New Roman" w:hAnsi="Times New Roman" w:cs="Times New Roman"/>
          <w:sz w:val="26"/>
          <w:szCs w:val="26"/>
        </w:rPr>
        <w:t>Portfolio Project</w:t>
      </w:r>
    </w:p>
    <w:p w14:paraId="0BDC370F" w14:textId="77777777" w:rsidR="00C827E8" w:rsidRPr="00746537" w:rsidRDefault="00C827E8" w:rsidP="00C827E8">
      <w:pPr>
        <w:jc w:val="center"/>
        <w:rPr>
          <w:rFonts w:ascii="Times New Roman" w:hAnsi="Times New Roman" w:cs="Times New Roman"/>
          <w:sz w:val="26"/>
          <w:szCs w:val="26"/>
        </w:rPr>
      </w:pPr>
      <w:r>
        <w:rPr>
          <w:rFonts w:ascii="Times New Roman" w:hAnsi="Times New Roman" w:cs="Times New Roman"/>
          <w:sz w:val="26"/>
          <w:szCs w:val="26"/>
        </w:rPr>
        <w:t xml:space="preserve">MA Program in English Literature </w:t>
      </w:r>
    </w:p>
    <w:p w14:paraId="1A38F65B" w14:textId="77777777" w:rsidR="00C827E8" w:rsidRPr="00B91F8B" w:rsidRDefault="00C827E8" w:rsidP="00C827E8">
      <w:pPr>
        <w:jc w:val="right"/>
        <w:rPr>
          <w:rFonts w:ascii="Times New Roman" w:hAnsi="Times New Roman" w:cs="Times New Roman"/>
        </w:rPr>
      </w:pPr>
    </w:p>
    <w:tbl>
      <w:tblPr>
        <w:tblStyle w:val="TableGrid"/>
        <w:tblW w:w="9535" w:type="dxa"/>
        <w:tblLook w:val="04A0" w:firstRow="1" w:lastRow="0" w:firstColumn="1" w:lastColumn="0" w:noHBand="0" w:noVBand="1"/>
      </w:tblPr>
      <w:tblGrid>
        <w:gridCol w:w="1975"/>
        <w:gridCol w:w="7560"/>
      </w:tblGrid>
      <w:tr w:rsidR="00C827E8" w:rsidRPr="00B91F8B" w14:paraId="0EF3DDA9" w14:textId="77777777" w:rsidTr="00FE5BAF">
        <w:tc>
          <w:tcPr>
            <w:tcW w:w="9535" w:type="dxa"/>
            <w:gridSpan w:val="2"/>
            <w:shd w:val="clear" w:color="auto" w:fill="E7E6E6" w:themeFill="background2"/>
          </w:tcPr>
          <w:p w14:paraId="164FD039" w14:textId="77777777" w:rsidR="00C827E8" w:rsidRPr="00B91F8B" w:rsidRDefault="00C827E8" w:rsidP="00FE5BAF">
            <w:pPr>
              <w:rPr>
                <w:rFonts w:ascii="Times New Roman" w:hAnsi="Times New Roman" w:cs="Times New Roman"/>
                <w:b/>
              </w:rPr>
            </w:pPr>
            <w:r w:rsidRPr="00B91F8B">
              <w:rPr>
                <w:rFonts w:ascii="Times New Roman" w:hAnsi="Times New Roman" w:cs="Times New Roman"/>
                <w:b/>
              </w:rPr>
              <w:t xml:space="preserve">Measurable Learning Outcome 1: </w:t>
            </w:r>
            <w:r w:rsidRPr="00B91F8B">
              <w:rPr>
                <w:rFonts w:ascii="Times New Roman" w:hAnsi="Times New Roman" w:cs="Times New Roman"/>
              </w:rPr>
              <w:t>Develop a broad knowledge of literary history and culture and of the methods and goals of literary criticism</w:t>
            </w:r>
          </w:p>
        </w:tc>
      </w:tr>
      <w:tr w:rsidR="00C827E8" w14:paraId="522A32A1" w14:textId="77777777" w:rsidTr="00FE5BAF">
        <w:trPr>
          <w:trHeight w:val="341"/>
        </w:trPr>
        <w:tc>
          <w:tcPr>
            <w:tcW w:w="1975" w:type="dxa"/>
          </w:tcPr>
          <w:p w14:paraId="3C8B480A" w14:textId="77777777" w:rsidR="00C827E8" w:rsidRDefault="00C827E8" w:rsidP="00FE5BAF">
            <w:pPr>
              <w:jc w:val="center"/>
              <w:rPr>
                <w:rFonts w:ascii="Times New Roman" w:hAnsi="Times New Roman" w:cs="Times New Roman"/>
                <w:sz w:val="22"/>
                <w:szCs w:val="22"/>
              </w:rPr>
            </w:pPr>
          </w:p>
          <w:p w14:paraId="46578D33" w14:textId="77777777" w:rsidR="00C827E8" w:rsidRPr="00F560F5" w:rsidRDefault="00C827E8" w:rsidP="00FE5BAF">
            <w:pPr>
              <w:jc w:val="center"/>
              <w:rPr>
                <w:rFonts w:ascii="Times New Roman" w:hAnsi="Times New Roman" w:cs="Times New Roman"/>
                <w:sz w:val="22"/>
                <w:szCs w:val="22"/>
              </w:rPr>
            </w:pPr>
            <w:r w:rsidRPr="00F560F5">
              <w:rPr>
                <w:rFonts w:ascii="Times New Roman" w:hAnsi="Times New Roman" w:cs="Times New Roman"/>
                <w:sz w:val="22"/>
                <w:szCs w:val="22"/>
              </w:rPr>
              <w:t xml:space="preserve">Exceptional </w:t>
            </w:r>
          </w:p>
          <w:p w14:paraId="27D0AC5B" w14:textId="77777777" w:rsidR="00C827E8" w:rsidRPr="00F560F5" w:rsidRDefault="00C827E8" w:rsidP="00FE5BAF">
            <w:pPr>
              <w:jc w:val="center"/>
              <w:rPr>
                <w:rFonts w:ascii="Times New Roman" w:hAnsi="Times New Roman" w:cs="Times New Roman"/>
                <w:sz w:val="22"/>
                <w:szCs w:val="22"/>
              </w:rPr>
            </w:pPr>
            <w:r>
              <w:rPr>
                <w:rFonts w:ascii="Times New Roman" w:hAnsi="Times New Roman" w:cs="Times New Roman"/>
                <w:sz w:val="22"/>
                <w:szCs w:val="22"/>
              </w:rPr>
              <w:t>10 points</w:t>
            </w:r>
          </w:p>
        </w:tc>
        <w:tc>
          <w:tcPr>
            <w:tcW w:w="7560" w:type="dxa"/>
          </w:tcPr>
          <w:p w14:paraId="0B70D5D6" w14:textId="77777777" w:rsidR="00C827E8" w:rsidRDefault="00C827E8" w:rsidP="00FE5BAF">
            <w:pPr>
              <w:rPr>
                <w:rFonts w:ascii="Times New Roman" w:hAnsi="Times New Roman" w:cs="Times New Roman"/>
                <w:sz w:val="22"/>
                <w:szCs w:val="22"/>
              </w:rPr>
            </w:pPr>
            <w:r w:rsidRPr="000675BF">
              <w:rPr>
                <w:rFonts w:ascii="Times New Roman" w:hAnsi="Times New Roman" w:cs="Times New Roman"/>
                <w:sz w:val="22"/>
                <w:szCs w:val="22"/>
              </w:rPr>
              <w:t>Showcases a deep knowledge of the various literary, critical, and historical traditions associated with the student’s period of study. Offers an insightful analysis of the primary and secondary texts informing the student’s area of specialization</w:t>
            </w:r>
            <w:r>
              <w:rPr>
                <w:rFonts w:ascii="Times New Roman" w:hAnsi="Times New Roman" w:cs="Times New Roman"/>
                <w:sz w:val="22"/>
                <w:szCs w:val="22"/>
              </w:rPr>
              <w:t>.</w:t>
            </w:r>
            <w:r w:rsidRPr="000675BF">
              <w:rPr>
                <w:rFonts w:ascii="Times New Roman" w:hAnsi="Times New Roman" w:cs="Times New Roman"/>
                <w:sz w:val="22"/>
                <w:szCs w:val="22"/>
              </w:rPr>
              <w:t xml:space="preserve"> </w:t>
            </w:r>
          </w:p>
          <w:p w14:paraId="02C81DC1" w14:textId="77777777" w:rsidR="00C827E8" w:rsidRPr="000675BF" w:rsidRDefault="00C827E8" w:rsidP="00FE5BAF">
            <w:pPr>
              <w:rPr>
                <w:rFonts w:ascii="Times New Roman" w:hAnsi="Times New Roman" w:cs="Times New Roman"/>
                <w:sz w:val="22"/>
                <w:szCs w:val="22"/>
              </w:rPr>
            </w:pPr>
          </w:p>
        </w:tc>
      </w:tr>
      <w:tr w:rsidR="00C827E8" w14:paraId="2B63F3DD" w14:textId="77777777" w:rsidTr="00FE5BAF">
        <w:trPr>
          <w:trHeight w:val="1070"/>
        </w:trPr>
        <w:tc>
          <w:tcPr>
            <w:tcW w:w="1975" w:type="dxa"/>
          </w:tcPr>
          <w:p w14:paraId="37E52933" w14:textId="77777777" w:rsidR="00C827E8" w:rsidRDefault="00C827E8" w:rsidP="00FE5BAF">
            <w:pPr>
              <w:jc w:val="center"/>
              <w:rPr>
                <w:rFonts w:ascii="Times New Roman" w:hAnsi="Times New Roman" w:cs="Times New Roman"/>
                <w:sz w:val="22"/>
                <w:szCs w:val="22"/>
              </w:rPr>
            </w:pPr>
          </w:p>
          <w:p w14:paraId="6D6A6AC8" w14:textId="77777777" w:rsidR="00C827E8" w:rsidRPr="00F560F5" w:rsidRDefault="00C827E8" w:rsidP="00FE5BAF">
            <w:pPr>
              <w:jc w:val="center"/>
              <w:rPr>
                <w:rFonts w:ascii="Times New Roman" w:hAnsi="Times New Roman" w:cs="Times New Roman"/>
                <w:sz w:val="22"/>
                <w:szCs w:val="22"/>
              </w:rPr>
            </w:pPr>
            <w:r w:rsidRPr="00F560F5">
              <w:rPr>
                <w:rFonts w:ascii="Times New Roman" w:hAnsi="Times New Roman" w:cs="Times New Roman"/>
                <w:sz w:val="22"/>
                <w:szCs w:val="22"/>
              </w:rPr>
              <w:t xml:space="preserve">Excellent </w:t>
            </w:r>
          </w:p>
          <w:p w14:paraId="268F7205" w14:textId="77777777" w:rsidR="00C827E8" w:rsidRPr="00F560F5" w:rsidRDefault="00C827E8" w:rsidP="00FE5BAF">
            <w:pPr>
              <w:jc w:val="center"/>
              <w:rPr>
                <w:rFonts w:ascii="Times New Roman" w:hAnsi="Times New Roman" w:cs="Times New Roman"/>
                <w:sz w:val="22"/>
                <w:szCs w:val="22"/>
              </w:rPr>
            </w:pPr>
            <w:r>
              <w:rPr>
                <w:rFonts w:ascii="Times New Roman" w:hAnsi="Times New Roman" w:cs="Times New Roman"/>
                <w:sz w:val="22"/>
                <w:szCs w:val="22"/>
              </w:rPr>
              <w:t>7 points</w:t>
            </w:r>
          </w:p>
        </w:tc>
        <w:tc>
          <w:tcPr>
            <w:tcW w:w="7560" w:type="dxa"/>
          </w:tcPr>
          <w:p w14:paraId="6815EAED" w14:textId="01B398EF" w:rsidR="00C827E8" w:rsidRDefault="00C827E8" w:rsidP="00FE5BAF">
            <w:pPr>
              <w:rPr>
                <w:rFonts w:ascii="Times New Roman" w:hAnsi="Times New Roman" w:cs="Times New Roman"/>
                <w:sz w:val="22"/>
                <w:szCs w:val="22"/>
              </w:rPr>
            </w:pPr>
            <w:r w:rsidRPr="000675BF">
              <w:rPr>
                <w:rFonts w:ascii="Times New Roman" w:hAnsi="Times New Roman" w:cs="Times New Roman"/>
                <w:sz w:val="22"/>
                <w:szCs w:val="22"/>
              </w:rPr>
              <w:t xml:space="preserve">Demonstrates a </w:t>
            </w:r>
            <w:r>
              <w:rPr>
                <w:rFonts w:ascii="Times New Roman" w:hAnsi="Times New Roman" w:cs="Times New Roman"/>
                <w:sz w:val="22"/>
                <w:szCs w:val="22"/>
              </w:rPr>
              <w:t>working</w:t>
            </w:r>
            <w:r w:rsidRPr="000675BF">
              <w:rPr>
                <w:rFonts w:ascii="Times New Roman" w:hAnsi="Times New Roman" w:cs="Times New Roman"/>
                <w:sz w:val="22"/>
                <w:szCs w:val="22"/>
              </w:rPr>
              <w:t xml:space="preserve"> knowledge of the various literary, critical, and historical traditions associated with the student’s period of study. Provides a clear and well-thought out analysis of the primary and secondary texts informing the student’s area of specialization</w:t>
            </w:r>
            <w:r>
              <w:rPr>
                <w:rFonts w:ascii="Times New Roman" w:hAnsi="Times New Roman" w:cs="Times New Roman"/>
                <w:sz w:val="22"/>
                <w:szCs w:val="22"/>
              </w:rPr>
              <w:t>.</w:t>
            </w:r>
          </w:p>
          <w:p w14:paraId="2BE28062" w14:textId="77777777" w:rsidR="00C827E8" w:rsidRPr="000675BF" w:rsidRDefault="00C827E8" w:rsidP="00FE5BAF">
            <w:pPr>
              <w:rPr>
                <w:rFonts w:ascii="Times New Roman" w:hAnsi="Times New Roman" w:cs="Times New Roman"/>
                <w:sz w:val="22"/>
                <w:szCs w:val="22"/>
              </w:rPr>
            </w:pPr>
          </w:p>
        </w:tc>
      </w:tr>
      <w:tr w:rsidR="00C827E8" w14:paraId="28AA6991" w14:textId="77777777" w:rsidTr="00FE5BAF">
        <w:trPr>
          <w:trHeight w:val="1322"/>
        </w:trPr>
        <w:tc>
          <w:tcPr>
            <w:tcW w:w="1975" w:type="dxa"/>
          </w:tcPr>
          <w:p w14:paraId="348F2AF8" w14:textId="77777777" w:rsidR="00C827E8" w:rsidRPr="006D1BDA" w:rsidRDefault="00C827E8" w:rsidP="00FE5BAF">
            <w:pPr>
              <w:jc w:val="center"/>
              <w:rPr>
                <w:rFonts w:ascii="Times New Roman" w:hAnsi="Times New Roman" w:cs="Times New Roman"/>
                <w:sz w:val="22"/>
                <w:szCs w:val="22"/>
              </w:rPr>
            </w:pPr>
          </w:p>
          <w:p w14:paraId="73704315" w14:textId="77777777" w:rsidR="00C827E8" w:rsidRPr="006D1BDA" w:rsidRDefault="00C827E8" w:rsidP="00FE5BAF">
            <w:pPr>
              <w:jc w:val="center"/>
              <w:rPr>
                <w:rFonts w:ascii="Times New Roman" w:hAnsi="Times New Roman" w:cs="Times New Roman"/>
                <w:sz w:val="22"/>
                <w:szCs w:val="22"/>
              </w:rPr>
            </w:pPr>
            <w:r w:rsidRPr="006D1BDA">
              <w:rPr>
                <w:rFonts w:ascii="Times New Roman" w:hAnsi="Times New Roman" w:cs="Times New Roman"/>
                <w:sz w:val="22"/>
                <w:szCs w:val="22"/>
              </w:rPr>
              <w:t xml:space="preserve">Satisfactory </w:t>
            </w:r>
          </w:p>
          <w:p w14:paraId="34CA7869" w14:textId="77777777" w:rsidR="00C827E8" w:rsidRPr="006D1BDA" w:rsidRDefault="00C827E8" w:rsidP="00FE5BAF">
            <w:pPr>
              <w:jc w:val="center"/>
              <w:rPr>
                <w:rFonts w:ascii="Times New Roman" w:hAnsi="Times New Roman" w:cs="Times New Roman"/>
                <w:sz w:val="22"/>
                <w:szCs w:val="22"/>
              </w:rPr>
            </w:pPr>
            <w:r w:rsidRPr="006D1BDA">
              <w:rPr>
                <w:rFonts w:ascii="Times New Roman" w:hAnsi="Times New Roman" w:cs="Times New Roman"/>
                <w:sz w:val="22"/>
                <w:szCs w:val="22"/>
              </w:rPr>
              <w:t>5 points</w:t>
            </w:r>
          </w:p>
        </w:tc>
        <w:tc>
          <w:tcPr>
            <w:tcW w:w="7560" w:type="dxa"/>
          </w:tcPr>
          <w:p w14:paraId="567A30AE" w14:textId="65469887" w:rsidR="00C827E8" w:rsidRPr="000675BF" w:rsidRDefault="00C827E8" w:rsidP="00FE5BAF">
            <w:pPr>
              <w:rPr>
                <w:sz w:val="22"/>
                <w:szCs w:val="22"/>
              </w:rPr>
            </w:pPr>
            <w:r w:rsidRPr="000675BF">
              <w:rPr>
                <w:rFonts w:ascii="Times New Roman" w:hAnsi="Times New Roman" w:cs="Times New Roman"/>
                <w:sz w:val="22"/>
                <w:szCs w:val="22"/>
              </w:rPr>
              <w:t xml:space="preserve">Reveals an adequate knowledge of the various literary, critical, and historical traditions associated with the student’s period of </w:t>
            </w:r>
            <w:proofErr w:type="gramStart"/>
            <w:r w:rsidRPr="000675BF">
              <w:rPr>
                <w:rFonts w:ascii="Times New Roman" w:hAnsi="Times New Roman" w:cs="Times New Roman"/>
                <w:sz w:val="22"/>
                <w:szCs w:val="22"/>
              </w:rPr>
              <w:t>study, but</w:t>
            </w:r>
            <w:proofErr w:type="gramEnd"/>
            <w:r w:rsidRPr="000675BF">
              <w:rPr>
                <w:rFonts w:ascii="Times New Roman" w:hAnsi="Times New Roman" w:cs="Times New Roman"/>
                <w:sz w:val="22"/>
                <w:szCs w:val="22"/>
              </w:rPr>
              <w:t xml:space="preserve"> may have some factual or interpretive errors. Offers an </w:t>
            </w:r>
            <w:r>
              <w:rPr>
                <w:rFonts w:ascii="Times New Roman" w:hAnsi="Times New Roman" w:cs="Times New Roman"/>
                <w:sz w:val="22"/>
                <w:szCs w:val="22"/>
              </w:rPr>
              <w:t>at least basic</w:t>
            </w:r>
            <w:r w:rsidRPr="000675BF">
              <w:rPr>
                <w:rFonts w:ascii="Times New Roman" w:hAnsi="Times New Roman" w:cs="Times New Roman"/>
                <w:sz w:val="22"/>
                <w:szCs w:val="22"/>
              </w:rPr>
              <w:t xml:space="preserve"> analysis of the primary and secondary texts informing the student’s area of specialization</w:t>
            </w:r>
            <w:r>
              <w:rPr>
                <w:rFonts w:ascii="Times New Roman" w:hAnsi="Times New Roman" w:cs="Times New Roman"/>
                <w:sz w:val="22"/>
                <w:szCs w:val="22"/>
              </w:rPr>
              <w:t>.</w:t>
            </w:r>
          </w:p>
        </w:tc>
      </w:tr>
      <w:tr w:rsidR="00C827E8" w14:paraId="555AA0A1" w14:textId="77777777" w:rsidTr="00FE5BAF">
        <w:tc>
          <w:tcPr>
            <w:tcW w:w="1975" w:type="dxa"/>
          </w:tcPr>
          <w:p w14:paraId="2CA097CC" w14:textId="77777777" w:rsidR="00C827E8" w:rsidRPr="006D1BDA" w:rsidRDefault="00C827E8" w:rsidP="00FE5BAF">
            <w:pPr>
              <w:rPr>
                <w:rFonts w:ascii="Times New Roman" w:hAnsi="Times New Roman" w:cs="Times New Roman"/>
                <w:sz w:val="22"/>
                <w:szCs w:val="22"/>
              </w:rPr>
            </w:pPr>
          </w:p>
          <w:p w14:paraId="27EC48D3" w14:textId="77777777" w:rsidR="00C827E8" w:rsidRDefault="00C827E8" w:rsidP="00FE5BAF">
            <w:pPr>
              <w:jc w:val="center"/>
              <w:rPr>
                <w:rFonts w:ascii="Times New Roman" w:hAnsi="Times New Roman" w:cs="Times New Roman"/>
                <w:sz w:val="22"/>
                <w:szCs w:val="22"/>
              </w:rPr>
            </w:pPr>
            <w:r w:rsidRPr="006D1BDA">
              <w:rPr>
                <w:rFonts w:ascii="Times New Roman" w:hAnsi="Times New Roman" w:cs="Times New Roman"/>
                <w:sz w:val="22"/>
                <w:szCs w:val="22"/>
              </w:rPr>
              <w:t xml:space="preserve">Unsatisfactory </w:t>
            </w:r>
          </w:p>
          <w:p w14:paraId="2EB286B8" w14:textId="77777777" w:rsidR="00C827E8" w:rsidRPr="006D1BDA" w:rsidRDefault="00C827E8" w:rsidP="00FE5BAF">
            <w:pPr>
              <w:jc w:val="center"/>
              <w:rPr>
                <w:rFonts w:ascii="Times New Roman" w:hAnsi="Times New Roman" w:cs="Times New Roman"/>
                <w:sz w:val="22"/>
                <w:szCs w:val="22"/>
              </w:rPr>
            </w:pPr>
            <w:r>
              <w:rPr>
                <w:rFonts w:ascii="Times New Roman" w:hAnsi="Times New Roman" w:cs="Times New Roman"/>
                <w:sz w:val="22"/>
                <w:szCs w:val="22"/>
              </w:rPr>
              <w:t>0 points</w:t>
            </w:r>
          </w:p>
          <w:p w14:paraId="11E6FFF0" w14:textId="77777777" w:rsidR="00C827E8" w:rsidRPr="006D1BDA" w:rsidRDefault="00C827E8" w:rsidP="00FE5BAF">
            <w:pPr>
              <w:jc w:val="center"/>
              <w:rPr>
                <w:rFonts w:ascii="Times New Roman" w:hAnsi="Times New Roman" w:cs="Times New Roman"/>
                <w:sz w:val="22"/>
                <w:szCs w:val="22"/>
              </w:rPr>
            </w:pPr>
          </w:p>
        </w:tc>
        <w:tc>
          <w:tcPr>
            <w:tcW w:w="7560" w:type="dxa"/>
          </w:tcPr>
          <w:p w14:paraId="65F54B6A" w14:textId="77777777" w:rsidR="00C827E8" w:rsidRDefault="00C827E8" w:rsidP="00FE5BAF">
            <w:pPr>
              <w:rPr>
                <w:rFonts w:ascii="Times New Roman" w:hAnsi="Times New Roman" w:cs="Times New Roman"/>
                <w:sz w:val="22"/>
                <w:szCs w:val="22"/>
              </w:rPr>
            </w:pPr>
            <w:r w:rsidRPr="000675BF">
              <w:rPr>
                <w:rFonts w:ascii="Times New Roman" w:hAnsi="Times New Roman" w:cs="Times New Roman"/>
                <w:sz w:val="22"/>
                <w:szCs w:val="22"/>
              </w:rPr>
              <w:t>Fails to reveal an informed understanding of the various literary, critical, and historical traditions associated with the student’s period of study, confusing significant concepts and offering significant interpretive errors. No discernable thesis or objectively false in its analysis of the primary and secondary texts informing the student’s area of specialization</w:t>
            </w:r>
            <w:r>
              <w:rPr>
                <w:rFonts w:ascii="Times New Roman" w:hAnsi="Times New Roman" w:cs="Times New Roman"/>
                <w:sz w:val="22"/>
                <w:szCs w:val="22"/>
              </w:rPr>
              <w:t>.</w:t>
            </w:r>
          </w:p>
          <w:p w14:paraId="0E5B0850" w14:textId="77777777" w:rsidR="00C827E8" w:rsidRPr="000675BF" w:rsidRDefault="00C827E8" w:rsidP="00FE5BAF">
            <w:pPr>
              <w:rPr>
                <w:sz w:val="22"/>
                <w:szCs w:val="22"/>
              </w:rPr>
            </w:pPr>
          </w:p>
        </w:tc>
      </w:tr>
    </w:tbl>
    <w:p w14:paraId="10D129D7" w14:textId="77777777" w:rsidR="00C827E8" w:rsidRDefault="00C827E8" w:rsidP="00C827E8"/>
    <w:tbl>
      <w:tblPr>
        <w:tblStyle w:val="TableGrid"/>
        <w:tblW w:w="9535" w:type="dxa"/>
        <w:tblLook w:val="04A0" w:firstRow="1" w:lastRow="0" w:firstColumn="1" w:lastColumn="0" w:noHBand="0" w:noVBand="1"/>
      </w:tblPr>
      <w:tblGrid>
        <w:gridCol w:w="1975"/>
        <w:gridCol w:w="7560"/>
      </w:tblGrid>
      <w:tr w:rsidR="00C827E8" w14:paraId="5E0DDC31" w14:textId="77777777" w:rsidTr="00FE5BAF">
        <w:tc>
          <w:tcPr>
            <w:tcW w:w="9535" w:type="dxa"/>
            <w:gridSpan w:val="2"/>
            <w:shd w:val="clear" w:color="auto" w:fill="E7E6E6" w:themeFill="background2"/>
          </w:tcPr>
          <w:p w14:paraId="433EDF6B" w14:textId="77777777" w:rsidR="00C827E8" w:rsidRPr="00B91F8B" w:rsidRDefault="00C827E8" w:rsidP="00FE5BAF">
            <w:pPr>
              <w:rPr>
                <w:rFonts w:ascii="Times New Roman" w:hAnsi="Times New Roman" w:cs="Times New Roman"/>
              </w:rPr>
            </w:pPr>
            <w:r w:rsidRPr="00441BE5">
              <w:rPr>
                <w:rFonts w:ascii="Times New Roman" w:hAnsi="Times New Roman" w:cs="Times New Roman"/>
                <w:b/>
              </w:rPr>
              <w:t>Measurable Learning Outcome 2:</w:t>
            </w:r>
            <w:r>
              <w:rPr>
                <w:rFonts w:ascii="Times New Roman" w:hAnsi="Times New Roman" w:cs="Times New Roman"/>
              </w:rPr>
              <w:t xml:space="preserve"> </w:t>
            </w:r>
            <w:r w:rsidRPr="00441BE5">
              <w:rPr>
                <w:rFonts w:ascii="Times New Roman" w:hAnsi="Times New Roman" w:cs="Times New Roman"/>
              </w:rPr>
              <w:t>Acquire familiarity with, and experience in, the components of advanced scholarly research, utilizing varied research methods and bibliographic resources in independent research projects</w:t>
            </w:r>
          </w:p>
        </w:tc>
      </w:tr>
      <w:tr w:rsidR="00C827E8" w14:paraId="76150366" w14:textId="77777777" w:rsidTr="00FE5BAF">
        <w:trPr>
          <w:trHeight w:val="566"/>
        </w:trPr>
        <w:tc>
          <w:tcPr>
            <w:tcW w:w="1975" w:type="dxa"/>
          </w:tcPr>
          <w:p w14:paraId="54C53936" w14:textId="77777777" w:rsidR="00C827E8" w:rsidRDefault="00C827E8" w:rsidP="00FE5BAF">
            <w:pPr>
              <w:jc w:val="center"/>
              <w:rPr>
                <w:rFonts w:ascii="Times New Roman" w:hAnsi="Times New Roman" w:cs="Times New Roman"/>
                <w:sz w:val="22"/>
                <w:szCs w:val="22"/>
              </w:rPr>
            </w:pPr>
          </w:p>
          <w:p w14:paraId="2D30BEA9" w14:textId="77777777" w:rsidR="00C827E8" w:rsidRPr="00F560F5" w:rsidRDefault="00C827E8" w:rsidP="00FE5BAF">
            <w:pPr>
              <w:jc w:val="center"/>
              <w:rPr>
                <w:rFonts w:ascii="Times New Roman" w:hAnsi="Times New Roman" w:cs="Times New Roman"/>
                <w:sz w:val="22"/>
                <w:szCs w:val="22"/>
              </w:rPr>
            </w:pPr>
            <w:r w:rsidRPr="00F560F5">
              <w:rPr>
                <w:rFonts w:ascii="Times New Roman" w:hAnsi="Times New Roman" w:cs="Times New Roman"/>
                <w:sz w:val="22"/>
                <w:szCs w:val="22"/>
              </w:rPr>
              <w:t xml:space="preserve">Exceptional </w:t>
            </w:r>
          </w:p>
          <w:p w14:paraId="420F1E67" w14:textId="77777777" w:rsidR="00C827E8" w:rsidRPr="000675BF" w:rsidRDefault="00C827E8" w:rsidP="00FE5BAF">
            <w:pPr>
              <w:jc w:val="center"/>
              <w:rPr>
                <w:rFonts w:ascii="Times New Roman" w:hAnsi="Times New Roman" w:cs="Times New Roman"/>
                <w:sz w:val="22"/>
                <w:szCs w:val="22"/>
              </w:rPr>
            </w:pPr>
            <w:r>
              <w:rPr>
                <w:rFonts w:ascii="Times New Roman" w:hAnsi="Times New Roman" w:cs="Times New Roman"/>
                <w:sz w:val="22"/>
                <w:szCs w:val="22"/>
              </w:rPr>
              <w:t>10 points</w:t>
            </w:r>
          </w:p>
        </w:tc>
        <w:tc>
          <w:tcPr>
            <w:tcW w:w="7560" w:type="dxa"/>
          </w:tcPr>
          <w:p w14:paraId="590E3A6C" w14:textId="77777777" w:rsidR="00C827E8" w:rsidRDefault="00C827E8" w:rsidP="00FE5BAF">
            <w:pPr>
              <w:rPr>
                <w:rFonts w:ascii="Times New Roman" w:hAnsi="Times New Roman" w:cs="Times New Roman"/>
                <w:sz w:val="22"/>
                <w:szCs w:val="22"/>
              </w:rPr>
            </w:pPr>
            <w:r w:rsidRPr="000675BF">
              <w:rPr>
                <w:rFonts w:ascii="Times New Roman" w:hAnsi="Times New Roman" w:cs="Times New Roman"/>
                <w:sz w:val="22"/>
                <w:szCs w:val="22"/>
              </w:rPr>
              <w:t xml:space="preserve">Provides substantial and nuanced evidence appropriate to the student’s area of specialization and uses this evidence </w:t>
            </w:r>
            <w:r>
              <w:rPr>
                <w:rFonts w:ascii="Times New Roman" w:hAnsi="Times New Roman" w:cs="Times New Roman"/>
                <w:sz w:val="22"/>
                <w:szCs w:val="22"/>
              </w:rPr>
              <w:t>strategically</w:t>
            </w:r>
            <w:r w:rsidRPr="000675BF">
              <w:rPr>
                <w:rFonts w:ascii="Times New Roman" w:hAnsi="Times New Roman" w:cs="Times New Roman"/>
                <w:sz w:val="22"/>
                <w:szCs w:val="22"/>
              </w:rPr>
              <w:t>. Apt and precise diction; use of syntactic variety; clear command of academic discourse</w:t>
            </w:r>
            <w:r>
              <w:rPr>
                <w:rFonts w:ascii="Times New Roman" w:hAnsi="Times New Roman" w:cs="Times New Roman"/>
                <w:sz w:val="22"/>
                <w:szCs w:val="22"/>
              </w:rPr>
              <w:t>.</w:t>
            </w:r>
          </w:p>
          <w:p w14:paraId="11E41562" w14:textId="77777777" w:rsidR="00C827E8" w:rsidRPr="000675BF" w:rsidRDefault="00C827E8" w:rsidP="00FE5BAF">
            <w:pPr>
              <w:rPr>
                <w:rFonts w:ascii="Times New Roman" w:hAnsi="Times New Roman" w:cs="Times New Roman"/>
              </w:rPr>
            </w:pPr>
          </w:p>
        </w:tc>
      </w:tr>
      <w:tr w:rsidR="00C827E8" w14:paraId="68C4DDB8" w14:textId="77777777" w:rsidTr="00FE5BAF">
        <w:tc>
          <w:tcPr>
            <w:tcW w:w="1975" w:type="dxa"/>
          </w:tcPr>
          <w:p w14:paraId="1F30661B" w14:textId="77777777" w:rsidR="00C827E8" w:rsidRDefault="00C827E8" w:rsidP="00FE5BAF">
            <w:pPr>
              <w:jc w:val="center"/>
              <w:rPr>
                <w:rFonts w:ascii="Times New Roman" w:hAnsi="Times New Roman" w:cs="Times New Roman"/>
                <w:sz w:val="22"/>
                <w:szCs w:val="22"/>
              </w:rPr>
            </w:pPr>
          </w:p>
          <w:p w14:paraId="1EC9CBA3" w14:textId="77777777" w:rsidR="00C827E8" w:rsidRDefault="00C827E8" w:rsidP="00FE5BAF">
            <w:pPr>
              <w:jc w:val="center"/>
              <w:rPr>
                <w:rFonts w:ascii="Times New Roman" w:hAnsi="Times New Roman" w:cs="Times New Roman"/>
                <w:sz w:val="22"/>
                <w:szCs w:val="22"/>
              </w:rPr>
            </w:pPr>
            <w:r w:rsidRPr="000675BF">
              <w:rPr>
                <w:rFonts w:ascii="Times New Roman" w:hAnsi="Times New Roman" w:cs="Times New Roman"/>
                <w:sz w:val="22"/>
                <w:szCs w:val="22"/>
              </w:rPr>
              <w:t>Excellent</w:t>
            </w:r>
            <w:r>
              <w:rPr>
                <w:rFonts w:ascii="Times New Roman" w:hAnsi="Times New Roman" w:cs="Times New Roman"/>
                <w:sz w:val="22"/>
                <w:szCs w:val="22"/>
              </w:rPr>
              <w:t xml:space="preserve"> </w:t>
            </w:r>
          </w:p>
          <w:p w14:paraId="3E95FE09" w14:textId="77777777" w:rsidR="00C827E8" w:rsidRPr="000675BF" w:rsidRDefault="00C827E8" w:rsidP="00FE5BAF">
            <w:pPr>
              <w:jc w:val="center"/>
              <w:rPr>
                <w:rFonts w:ascii="Times New Roman" w:hAnsi="Times New Roman" w:cs="Times New Roman"/>
                <w:sz w:val="22"/>
                <w:szCs w:val="22"/>
              </w:rPr>
            </w:pPr>
            <w:r>
              <w:rPr>
                <w:rFonts w:ascii="Times New Roman" w:hAnsi="Times New Roman" w:cs="Times New Roman"/>
                <w:sz w:val="22"/>
                <w:szCs w:val="22"/>
              </w:rPr>
              <w:t>7 points</w:t>
            </w:r>
          </w:p>
          <w:p w14:paraId="1B3F8699" w14:textId="77777777" w:rsidR="00C827E8" w:rsidRPr="000675BF" w:rsidRDefault="00C827E8" w:rsidP="00FE5BAF">
            <w:pPr>
              <w:jc w:val="center"/>
              <w:rPr>
                <w:rFonts w:ascii="Times New Roman" w:hAnsi="Times New Roman" w:cs="Times New Roman"/>
                <w:sz w:val="22"/>
                <w:szCs w:val="22"/>
              </w:rPr>
            </w:pPr>
          </w:p>
        </w:tc>
        <w:tc>
          <w:tcPr>
            <w:tcW w:w="7560" w:type="dxa"/>
          </w:tcPr>
          <w:p w14:paraId="6F1B6190" w14:textId="4D94BD08" w:rsidR="00C827E8" w:rsidRDefault="00C827E8" w:rsidP="00FE5BAF">
            <w:pPr>
              <w:rPr>
                <w:rFonts w:ascii="Times New Roman" w:hAnsi="Times New Roman" w:cs="Times New Roman"/>
                <w:sz w:val="22"/>
                <w:szCs w:val="22"/>
              </w:rPr>
            </w:pPr>
            <w:r w:rsidRPr="000675BF">
              <w:rPr>
                <w:rFonts w:ascii="Times New Roman" w:hAnsi="Times New Roman" w:cs="Times New Roman"/>
                <w:sz w:val="22"/>
                <w:szCs w:val="22"/>
              </w:rPr>
              <w:t xml:space="preserve">Provides sufficient evidence appropriate to the student’s area of specialization and makes an effort to contextualize it. Clear command of standard English, including concise language and </w:t>
            </w:r>
            <w:r>
              <w:rPr>
                <w:rFonts w:ascii="Times New Roman" w:hAnsi="Times New Roman" w:cs="Times New Roman"/>
                <w:sz w:val="22"/>
                <w:szCs w:val="22"/>
              </w:rPr>
              <w:t>generally correct grammar</w:t>
            </w:r>
            <w:r w:rsidRPr="000675BF">
              <w:rPr>
                <w:rFonts w:ascii="Times New Roman" w:hAnsi="Times New Roman" w:cs="Times New Roman"/>
                <w:sz w:val="22"/>
                <w:szCs w:val="22"/>
              </w:rPr>
              <w:t xml:space="preserve">, </w:t>
            </w:r>
            <w:r>
              <w:rPr>
                <w:rFonts w:ascii="Times New Roman" w:hAnsi="Times New Roman" w:cs="Times New Roman"/>
                <w:sz w:val="22"/>
                <w:szCs w:val="22"/>
              </w:rPr>
              <w:t>that</w:t>
            </w:r>
            <w:r w:rsidRPr="000675BF">
              <w:rPr>
                <w:rFonts w:ascii="Times New Roman" w:hAnsi="Times New Roman" w:cs="Times New Roman"/>
                <w:sz w:val="22"/>
                <w:szCs w:val="22"/>
              </w:rPr>
              <w:t xml:space="preserve"> demonstrates an informed understanding of academic discourse</w:t>
            </w:r>
            <w:r>
              <w:rPr>
                <w:rFonts w:ascii="Times New Roman" w:hAnsi="Times New Roman" w:cs="Times New Roman"/>
                <w:sz w:val="22"/>
                <w:szCs w:val="22"/>
              </w:rPr>
              <w:t>.</w:t>
            </w:r>
          </w:p>
          <w:p w14:paraId="087AC42E" w14:textId="77777777" w:rsidR="00C827E8" w:rsidRPr="000675BF" w:rsidRDefault="00C827E8" w:rsidP="00FE5BAF">
            <w:pPr>
              <w:rPr>
                <w:rFonts w:ascii="Times New Roman" w:hAnsi="Times New Roman" w:cs="Times New Roman"/>
              </w:rPr>
            </w:pPr>
          </w:p>
        </w:tc>
      </w:tr>
      <w:tr w:rsidR="00C827E8" w14:paraId="7CF36A0A" w14:textId="77777777" w:rsidTr="00FE5BAF">
        <w:trPr>
          <w:trHeight w:val="260"/>
        </w:trPr>
        <w:tc>
          <w:tcPr>
            <w:tcW w:w="1975" w:type="dxa"/>
          </w:tcPr>
          <w:p w14:paraId="637AC0D8" w14:textId="77777777" w:rsidR="00C827E8" w:rsidRDefault="00C827E8" w:rsidP="00FE5BAF">
            <w:pPr>
              <w:jc w:val="center"/>
              <w:rPr>
                <w:rFonts w:ascii="Times New Roman" w:hAnsi="Times New Roman" w:cs="Times New Roman"/>
                <w:sz w:val="22"/>
                <w:szCs w:val="22"/>
              </w:rPr>
            </w:pPr>
          </w:p>
          <w:p w14:paraId="774518F9" w14:textId="77777777" w:rsidR="00C827E8" w:rsidRDefault="00C827E8" w:rsidP="00FE5BAF">
            <w:pPr>
              <w:jc w:val="center"/>
              <w:rPr>
                <w:rFonts w:ascii="Times New Roman" w:hAnsi="Times New Roman" w:cs="Times New Roman"/>
                <w:sz w:val="22"/>
                <w:szCs w:val="22"/>
              </w:rPr>
            </w:pPr>
          </w:p>
          <w:p w14:paraId="30DC07FC" w14:textId="77777777" w:rsidR="00C827E8" w:rsidRDefault="00C827E8" w:rsidP="00FE5BAF">
            <w:pPr>
              <w:jc w:val="center"/>
              <w:rPr>
                <w:rFonts w:ascii="Times New Roman" w:hAnsi="Times New Roman" w:cs="Times New Roman"/>
                <w:sz w:val="22"/>
                <w:szCs w:val="22"/>
              </w:rPr>
            </w:pPr>
            <w:r w:rsidRPr="000675BF">
              <w:rPr>
                <w:rFonts w:ascii="Times New Roman" w:hAnsi="Times New Roman" w:cs="Times New Roman"/>
                <w:sz w:val="22"/>
                <w:szCs w:val="22"/>
              </w:rPr>
              <w:t>Satisfactory</w:t>
            </w:r>
            <w:r>
              <w:rPr>
                <w:rFonts w:ascii="Times New Roman" w:hAnsi="Times New Roman" w:cs="Times New Roman"/>
                <w:sz w:val="22"/>
                <w:szCs w:val="22"/>
              </w:rPr>
              <w:t xml:space="preserve"> </w:t>
            </w:r>
          </w:p>
          <w:p w14:paraId="042B2E62" w14:textId="77777777" w:rsidR="00C827E8" w:rsidRPr="000675BF" w:rsidRDefault="00C827E8" w:rsidP="00FE5BAF">
            <w:pPr>
              <w:jc w:val="center"/>
              <w:rPr>
                <w:rFonts w:ascii="Times New Roman" w:hAnsi="Times New Roman" w:cs="Times New Roman"/>
                <w:sz w:val="22"/>
                <w:szCs w:val="22"/>
              </w:rPr>
            </w:pPr>
            <w:r>
              <w:rPr>
                <w:rFonts w:ascii="Times New Roman" w:hAnsi="Times New Roman" w:cs="Times New Roman"/>
                <w:sz w:val="22"/>
                <w:szCs w:val="22"/>
              </w:rPr>
              <w:t>5 points</w:t>
            </w:r>
          </w:p>
          <w:p w14:paraId="079F254B" w14:textId="77777777" w:rsidR="00C827E8" w:rsidRPr="000675BF" w:rsidRDefault="00C827E8" w:rsidP="00FE5BAF">
            <w:pPr>
              <w:rPr>
                <w:sz w:val="22"/>
                <w:szCs w:val="22"/>
              </w:rPr>
            </w:pPr>
          </w:p>
        </w:tc>
        <w:tc>
          <w:tcPr>
            <w:tcW w:w="7560" w:type="dxa"/>
          </w:tcPr>
          <w:p w14:paraId="7F6670DB" w14:textId="744F7942" w:rsidR="00C827E8" w:rsidRDefault="00C827E8" w:rsidP="00FE5BAF">
            <w:pPr>
              <w:rPr>
                <w:rFonts w:ascii="Times New Roman" w:hAnsi="Times New Roman" w:cs="Times New Roman"/>
                <w:sz w:val="22"/>
                <w:szCs w:val="22"/>
              </w:rPr>
            </w:pPr>
            <w:r w:rsidRPr="000675BF">
              <w:rPr>
                <w:rFonts w:ascii="Times New Roman" w:hAnsi="Times New Roman" w:cs="Times New Roman"/>
                <w:sz w:val="22"/>
                <w:szCs w:val="22"/>
              </w:rPr>
              <w:t>Provides sufficient, but not always properly integrated, evidence appropriate to the student’s area of specialization. Some grammar related issues</w:t>
            </w:r>
            <w:r>
              <w:rPr>
                <w:rFonts w:ascii="Times New Roman" w:hAnsi="Times New Roman" w:cs="Times New Roman"/>
                <w:sz w:val="22"/>
                <w:szCs w:val="22"/>
              </w:rPr>
              <w:t xml:space="preserve"> can be tolerated</w:t>
            </w:r>
            <w:r w:rsidRPr="000675BF">
              <w:rPr>
                <w:rFonts w:ascii="Times New Roman" w:hAnsi="Times New Roman" w:cs="Times New Roman"/>
                <w:sz w:val="22"/>
                <w:szCs w:val="22"/>
              </w:rPr>
              <w:t>, including the occasional use of imprecise diction, awkward syntax, or wordiness, but demonstrates an awareness of the conventions associated with academic discourse</w:t>
            </w:r>
            <w:r>
              <w:rPr>
                <w:rFonts w:ascii="Times New Roman" w:hAnsi="Times New Roman" w:cs="Times New Roman"/>
                <w:sz w:val="22"/>
                <w:szCs w:val="22"/>
              </w:rPr>
              <w:t>.</w:t>
            </w:r>
            <w:r w:rsidRPr="000675BF">
              <w:rPr>
                <w:rFonts w:ascii="Times New Roman" w:hAnsi="Times New Roman" w:cs="Times New Roman"/>
                <w:sz w:val="22"/>
                <w:szCs w:val="22"/>
              </w:rPr>
              <w:t xml:space="preserve"> </w:t>
            </w:r>
          </w:p>
          <w:p w14:paraId="18046DC2" w14:textId="77777777" w:rsidR="00C827E8" w:rsidRDefault="00C827E8" w:rsidP="00FE5BAF"/>
        </w:tc>
      </w:tr>
      <w:tr w:rsidR="00C827E8" w14:paraId="3EAF2200" w14:textId="77777777" w:rsidTr="00FE5BAF">
        <w:trPr>
          <w:trHeight w:val="980"/>
        </w:trPr>
        <w:tc>
          <w:tcPr>
            <w:tcW w:w="1975" w:type="dxa"/>
          </w:tcPr>
          <w:p w14:paraId="2137F52D" w14:textId="77777777" w:rsidR="00C827E8" w:rsidRDefault="00C827E8" w:rsidP="00FE5BAF">
            <w:pPr>
              <w:jc w:val="center"/>
              <w:rPr>
                <w:rFonts w:ascii="Times New Roman" w:hAnsi="Times New Roman" w:cs="Times New Roman"/>
                <w:sz w:val="22"/>
                <w:szCs w:val="22"/>
              </w:rPr>
            </w:pPr>
          </w:p>
          <w:p w14:paraId="7AC5766B" w14:textId="77777777" w:rsidR="00C827E8" w:rsidRDefault="00C827E8" w:rsidP="00FE5BAF">
            <w:pPr>
              <w:jc w:val="center"/>
              <w:rPr>
                <w:rFonts w:ascii="Times New Roman" w:hAnsi="Times New Roman" w:cs="Times New Roman"/>
                <w:sz w:val="22"/>
                <w:szCs w:val="22"/>
              </w:rPr>
            </w:pPr>
            <w:r w:rsidRPr="000675BF">
              <w:rPr>
                <w:rFonts w:ascii="Times New Roman" w:hAnsi="Times New Roman" w:cs="Times New Roman"/>
                <w:sz w:val="22"/>
                <w:szCs w:val="22"/>
              </w:rPr>
              <w:t>Unsatisfactory</w:t>
            </w:r>
            <w:r>
              <w:rPr>
                <w:rFonts w:ascii="Times New Roman" w:hAnsi="Times New Roman" w:cs="Times New Roman"/>
                <w:sz w:val="22"/>
                <w:szCs w:val="22"/>
              </w:rPr>
              <w:t xml:space="preserve"> </w:t>
            </w:r>
          </w:p>
          <w:p w14:paraId="045CD41F" w14:textId="77777777" w:rsidR="00C827E8" w:rsidRPr="000675BF" w:rsidRDefault="00C827E8" w:rsidP="00FE5BAF">
            <w:pPr>
              <w:jc w:val="center"/>
              <w:rPr>
                <w:rFonts w:ascii="Times New Roman" w:hAnsi="Times New Roman" w:cs="Times New Roman"/>
                <w:sz w:val="22"/>
                <w:szCs w:val="22"/>
              </w:rPr>
            </w:pPr>
            <w:r>
              <w:rPr>
                <w:rFonts w:ascii="Times New Roman" w:hAnsi="Times New Roman" w:cs="Times New Roman"/>
                <w:sz w:val="22"/>
                <w:szCs w:val="22"/>
              </w:rPr>
              <w:t>0 points</w:t>
            </w:r>
          </w:p>
          <w:p w14:paraId="78425671" w14:textId="77777777" w:rsidR="00C827E8" w:rsidRPr="000675BF" w:rsidRDefault="00C827E8" w:rsidP="00FE5BAF">
            <w:pPr>
              <w:jc w:val="center"/>
              <w:rPr>
                <w:sz w:val="22"/>
                <w:szCs w:val="22"/>
              </w:rPr>
            </w:pPr>
          </w:p>
        </w:tc>
        <w:tc>
          <w:tcPr>
            <w:tcW w:w="7560" w:type="dxa"/>
          </w:tcPr>
          <w:p w14:paraId="23FB1B33" w14:textId="77777777" w:rsidR="00C827E8" w:rsidRDefault="00C827E8" w:rsidP="00FE5BAF">
            <w:pPr>
              <w:rPr>
                <w:rFonts w:ascii="Times New Roman" w:hAnsi="Times New Roman" w:cs="Times New Roman"/>
                <w:sz w:val="22"/>
                <w:szCs w:val="22"/>
              </w:rPr>
            </w:pPr>
            <w:r w:rsidRPr="000675BF">
              <w:rPr>
                <w:rFonts w:ascii="Times New Roman" w:hAnsi="Times New Roman" w:cs="Times New Roman"/>
                <w:sz w:val="22"/>
                <w:szCs w:val="22"/>
              </w:rPr>
              <w:t xml:space="preserve">Evidence simply not cited, merely anecdotal, or incorrectly incorporated, revealing failure to understand appropriate evidence use for </w:t>
            </w:r>
            <w:r>
              <w:rPr>
                <w:rFonts w:ascii="Times New Roman" w:hAnsi="Times New Roman" w:cs="Times New Roman"/>
                <w:sz w:val="22"/>
                <w:szCs w:val="22"/>
              </w:rPr>
              <w:t>the student’s</w:t>
            </w:r>
            <w:r w:rsidRPr="000675BF">
              <w:rPr>
                <w:rFonts w:ascii="Times New Roman" w:hAnsi="Times New Roman" w:cs="Times New Roman"/>
                <w:sz w:val="22"/>
                <w:szCs w:val="22"/>
              </w:rPr>
              <w:t xml:space="preserve"> area of specialization. Lacks clear understanding of standard English and</w:t>
            </w:r>
            <w:r>
              <w:rPr>
                <w:rFonts w:ascii="Times New Roman" w:hAnsi="Times New Roman" w:cs="Times New Roman"/>
                <w:sz w:val="22"/>
                <w:szCs w:val="22"/>
              </w:rPr>
              <w:t xml:space="preserve"> the</w:t>
            </w:r>
            <w:r w:rsidRPr="000675BF">
              <w:rPr>
                <w:rFonts w:ascii="Times New Roman" w:hAnsi="Times New Roman" w:cs="Times New Roman"/>
                <w:sz w:val="22"/>
                <w:szCs w:val="22"/>
              </w:rPr>
              <w:t xml:space="preserve"> basic conventions of academic discourse</w:t>
            </w:r>
            <w:r>
              <w:rPr>
                <w:rFonts w:ascii="Times New Roman" w:hAnsi="Times New Roman" w:cs="Times New Roman"/>
                <w:sz w:val="22"/>
                <w:szCs w:val="22"/>
              </w:rPr>
              <w:t>.</w:t>
            </w:r>
          </w:p>
          <w:p w14:paraId="734F279A" w14:textId="77777777" w:rsidR="00C827E8" w:rsidRPr="006D1BDA" w:rsidRDefault="00C827E8" w:rsidP="00FE5BAF">
            <w:pPr>
              <w:rPr>
                <w:rFonts w:ascii="Times New Roman" w:hAnsi="Times New Roman" w:cs="Times New Roman"/>
                <w:sz w:val="22"/>
                <w:szCs w:val="22"/>
              </w:rPr>
            </w:pPr>
          </w:p>
        </w:tc>
      </w:tr>
    </w:tbl>
    <w:p w14:paraId="5FB838EF" w14:textId="77777777" w:rsidR="00C827E8" w:rsidRDefault="00C827E8" w:rsidP="00C827E8"/>
    <w:tbl>
      <w:tblPr>
        <w:tblStyle w:val="TableGrid"/>
        <w:tblW w:w="9535" w:type="dxa"/>
        <w:tblLook w:val="04A0" w:firstRow="1" w:lastRow="0" w:firstColumn="1" w:lastColumn="0" w:noHBand="0" w:noVBand="1"/>
      </w:tblPr>
      <w:tblGrid>
        <w:gridCol w:w="1975"/>
        <w:gridCol w:w="7560"/>
      </w:tblGrid>
      <w:tr w:rsidR="00C827E8" w14:paraId="26D81C40" w14:textId="77777777" w:rsidTr="00FE5BAF">
        <w:tc>
          <w:tcPr>
            <w:tcW w:w="9535" w:type="dxa"/>
            <w:gridSpan w:val="2"/>
            <w:shd w:val="clear" w:color="auto" w:fill="E7E6E6" w:themeFill="background2"/>
          </w:tcPr>
          <w:p w14:paraId="396D07FC" w14:textId="77777777" w:rsidR="00C827E8" w:rsidRPr="00B91F8B" w:rsidRDefault="00C827E8" w:rsidP="00FE5BAF">
            <w:pPr>
              <w:rPr>
                <w:rFonts w:ascii="Times New Roman" w:hAnsi="Times New Roman" w:cs="Times New Roman"/>
              </w:rPr>
            </w:pPr>
            <w:r w:rsidRPr="004D4547">
              <w:rPr>
                <w:rFonts w:ascii="Times New Roman" w:hAnsi="Times New Roman" w:cs="Times New Roman"/>
                <w:b/>
              </w:rPr>
              <w:t>Measurable Learning Outcome 3:</w:t>
            </w:r>
            <w:r w:rsidRPr="004D4547">
              <w:rPr>
                <w:rFonts w:ascii="Times New Roman" w:hAnsi="Times New Roman" w:cs="Times New Roman"/>
              </w:rPr>
              <w:t xml:space="preserve"> </w:t>
            </w:r>
            <w:r>
              <w:rPr>
                <w:rFonts w:ascii="Times New Roman" w:hAnsi="Times New Roman" w:cs="Times New Roman"/>
              </w:rPr>
              <w:t>Cultivate</w:t>
            </w:r>
            <w:r w:rsidRPr="004D4547">
              <w:rPr>
                <w:rFonts w:ascii="Times New Roman" w:hAnsi="Times New Roman" w:cs="Times New Roman"/>
              </w:rPr>
              <w:t xml:space="preserve"> a familiarity with diverse systems of thought and ways of producing knowledge </w:t>
            </w:r>
            <w:r>
              <w:rPr>
                <w:rFonts w:ascii="Times New Roman" w:hAnsi="Times New Roman" w:cs="Times New Roman"/>
              </w:rPr>
              <w:t>that is sensitive</w:t>
            </w:r>
            <w:r w:rsidRPr="004D4547">
              <w:rPr>
                <w:rFonts w:ascii="Times New Roman" w:hAnsi="Times New Roman" w:cs="Times New Roman"/>
              </w:rPr>
              <w:t xml:space="preserve"> to cultural difference and the power structures that inform our academic discipline and society in general </w:t>
            </w:r>
          </w:p>
        </w:tc>
      </w:tr>
      <w:tr w:rsidR="00C827E8" w14:paraId="140CD0E5" w14:textId="77777777" w:rsidTr="00FE5BAF">
        <w:trPr>
          <w:trHeight w:val="341"/>
        </w:trPr>
        <w:tc>
          <w:tcPr>
            <w:tcW w:w="1975" w:type="dxa"/>
          </w:tcPr>
          <w:p w14:paraId="4BC08496" w14:textId="77777777" w:rsidR="00C827E8" w:rsidRPr="006D1BDA" w:rsidRDefault="00C827E8" w:rsidP="00FE5BAF">
            <w:pPr>
              <w:jc w:val="center"/>
              <w:rPr>
                <w:rFonts w:ascii="Times New Roman" w:hAnsi="Times New Roman" w:cs="Times New Roman"/>
                <w:sz w:val="22"/>
                <w:szCs w:val="22"/>
              </w:rPr>
            </w:pPr>
          </w:p>
          <w:p w14:paraId="33AB5751" w14:textId="77777777" w:rsidR="00C827E8" w:rsidRDefault="00C827E8" w:rsidP="00FE5BAF">
            <w:pPr>
              <w:jc w:val="center"/>
              <w:rPr>
                <w:rFonts w:ascii="Times New Roman" w:hAnsi="Times New Roman" w:cs="Times New Roman"/>
                <w:sz w:val="22"/>
                <w:szCs w:val="22"/>
              </w:rPr>
            </w:pPr>
            <w:r w:rsidRPr="006D1BDA">
              <w:rPr>
                <w:rFonts w:ascii="Times New Roman" w:hAnsi="Times New Roman" w:cs="Times New Roman"/>
                <w:sz w:val="22"/>
                <w:szCs w:val="22"/>
              </w:rPr>
              <w:t xml:space="preserve">Exceptional </w:t>
            </w:r>
          </w:p>
          <w:p w14:paraId="4F419CAF" w14:textId="77777777" w:rsidR="00C827E8" w:rsidRPr="006D1BDA" w:rsidRDefault="00C827E8" w:rsidP="00FE5BAF">
            <w:pPr>
              <w:jc w:val="center"/>
              <w:rPr>
                <w:rFonts w:ascii="Times New Roman" w:hAnsi="Times New Roman" w:cs="Times New Roman"/>
                <w:sz w:val="22"/>
                <w:szCs w:val="22"/>
              </w:rPr>
            </w:pPr>
            <w:r>
              <w:rPr>
                <w:rFonts w:ascii="Times New Roman" w:hAnsi="Times New Roman" w:cs="Times New Roman"/>
                <w:sz w:val="22"/>
                <w:szCs w:val="22"/>
              </w:rPr>
              <w:t>10 points</w:t>
            </w:r>
          </w:p>
        </w:tc>
        <w:tc>
          <w:tcPr>
            <w:tcW w:w="7560" w:type="dxa"/>
          </w:tcPr>
          <w:p w14:paraId="2324D2BF" w14:textId="77777777" w:rsidR="00C827E8" w:rsidRDefault="00C827E8" w:rsidP="00FE5BAF">
            <w:pPr>
              <w:rPr>
                <w:rFonts w:ascii="Times New Roman" w:hAnsi="Times New Roman" w:cs="Times New Roman"/>
                <w:sz w:val="22"/>
                <w:szCs w:val="22"/>
              </w:rPr>
            </w:pPr>
            <w:r>
              <w:rPr>
                <w:rFonts w:ascii="Times New Roman" w:hAnsi="Times New Roman" w:cs="Times New Roman"/>
                <w:sz w:val="22"/>
                <w:szCs w:val="22"/>
              </w:rPr>
              <w:t>Demonstrates</w:t>
            </w:r>
            <w:r w:rsidRPr="004D4547">
              <w:rPr>
                <w:rFonts w:ascii="Times New Roman" w:hAnsi="Times New Roman" w:cs="Times New Roman"/>
                <w:sz w:val="22"/>
                <w:szCs w:val="22"/>
              </w:rPr>
              <w:t xml:space="preserve"> the capacity to produce</w:t>
            </w:r>
            <w:r>
              <w:rPr>
                <w:rFonts w:ascii="Times New Roman" w:hAnsi="Times New Roman" w:cs="Times New Roman"/>
                <w:sz w:val="22"/>
                <w:szCs w:val="22"/>
              </w:rPr>
              <w:t xml:space="preserve"> </w:t>
            </w:r>
            <w:r w:rsidRPr="004D4547">
              <w:rPr>
                <w:rFonts w:ascii="Times New Roman" w:hAnsi="Times New Roman" w:cs="Times New Roman"/>
                <w:sz w:val="22"/>
                <w:szCs w:val="22"/>
              </w:rPr>
              <w:t xml:space="preserve">new </w:t>
            </w:r>
            <w:r>
              <w:rPr>
                <w:rFonts w:ascii="Times New Roman" w:hAnsi="Times New Roman" w:cs="Times New Roman"/>
                <w:sz w:val="22"/>
                <w:szCs w:val="22"/>
              </w:rPr>
              <w:t>knowledge within the discipline that contributes significantly to the scholarly discourse associated with student’s area of specialization. Shows mastery of the written genres most closely aligned with the students’ intended profession.</w:t>
            </w:r>
          </w:p>
          <w:p w14:paraId="56B5B5D0" w14:textId="77777777" w:rsidR="00C827E8" w:rsidRPr="00B91F8B" w:rsidRDefault="00C827E8" w:rsidP="00FE5BAF">
            <w:pPr>
              <w:rPr>
                <w:rFonts w:ascii="Times New Roman" w:hAnsi="Times New Roman" w:cs="Times New Roman"/>
              </w:rPr>
            </w:pPr>
          </w:p>
        </w:tc>
      </w:tr>
      <w:tr w:rsidR="00C827E8" w14:paraId="2F4E8DD5" w14:textId="77777777" w:rsidTr="00FE5BAF">
        <w:trPr>
          <w:trHeight w:val="1070"/>
        </w:trPr>
        <w:tc>
          <w:tcPr>
            <w:tcW w:w="1975" w:type="dxa"/>
          </w:tcPr>
          <w:p w14:paraId="4AB69CFC" w14:textId="77777777" w:rsidR="00C827E8" w:rsidRPr="006D1BDA" w:rsidRDefault="00C827E8" w:rsidP="00FE5BAF">
            <w:pPr>
              <w:jc w:val="center"/>
              <w:rPr>
                <w:rFonts w:ascii="Times New Roman" w:hAnsi="Times New Roman" w:cs="Times New Roman"/>
                <w:sz w:val="22"/>
                <w:szCs w:val="22"/>
              </w:rPr>
            </w:pPr>
          </w:p>
          <w:p w14:paraId="5AB14770" w14:textId="77777777" w:rsidR="00C827E8" w:rsidRDefault="00C827E8" w:rsidP="00FE5BAF">
            <w:pPr>
              <w:jc w:val="center"/>
              <w:rPr>
                <w:rFonts w:ascii="Times New Roman" w:hAnsi="Times New Roman" w:cs="Times New Roman"/>
                <w:sz w:val="22"/>
                <w:szCs w:val="22"/>
              </w:rPr>
            </w:pPr>
            <w:r w:rsidRPr="006D1BDA">
              <w:rPr>
                <w:rFonts w:ascii="Times New Roman" w:hAnsi="Times New Roman" w:cs="Times New Roman"/>
                <w:sz w:val="22"/>
                <w:szCs w:val="22"/>
              </w:rPr>
              <w:t>Excellent</w:t>
            </w:r>
            <w:r>
              <w:rPr>
                <w:rFonts w:ascii="Times New Roman" w:hAnsi="Times New Roman" w:cs="Times New Roman"/>
                <w:sz w:val="22"/>
                <w:szCs w:val="22"/>
              </w:rPr>
              <w:t xml:space="preserve"> </w:t>
            </w:r>
          </w:p>
          <w:p w14:paraId="5E0E6FFF" w14:textId="77777777" w:rsidR="00C827E8" w:rsidRPr="006D1BDA" w:rsidRDefault="00C827E8" w:rsidP="00FE5BAF">
            <w:pPr>
              <w:jc w:val="center"/>
              <w:rPr>
                <w:rFonts w:ascii="Times New Roman" w:hAnsi="Times New Roman" w:cs="Times New Roman"/>
                <w:sz w:val="22"/>
                <w:szCs w:val="22"/>
              </w:rPr>
            </w:pPr>
            <w:r>
              <w:rPr>
                <w:rFonts w:ascii="Times New Roman" w:hAnsi="Times New Roman" w:cs="Times New Roman"/>
                <w:sz w:val="22"/>
                <w:szCs w:val="22"/>
              </w:rPr>
              <w:t>7 points</w:t>
            </w:r>
          </w:p>
          <w:p w14:paraId="6AEB8172" w14:textId="77777777" w:rsidR="00C827E8" w:rsidRPr="006D1BDA" w:rsidRDefault="00C827E8" w:rsidP="00FE5BAF">
            <w:pPr>
              <w:jc w:val="center"/>
              <w:rPr>
                <w:rFonts w:ascii="Times New Roman" w:hAnsi="Times New Roman" w:cs="Times New Roman"/>
                <w:sz w:val="22"/>
                <w:szCs w:val="22"/>
              </w:rPr>
            </w:pPr>
          </w:p>
        </w:tc>
        <w:tc>
          <w:tcPr>
            <w:tcW w:w="7560" w:type="dxa"/>
          </w:tcPr>
          <w:p w14:paraId="67D1DD42" w14:textId="77777777" w:rsidR="00C827E8" w:rsidRDefault="00C827E8" w:rsidP="00FE5BAF">
            <w:pPr>
              <w:rPr>
                <w:rFonts w:ascii="Times New Roman" w:hAnsi="Times New Roman" w:cs="Times New Roman"/>
                <w:sz w:val="22"/>
                <w:szCs w:val="22"/>
              </w:rPr>
            </w:pPr>
            <w:r>
              <w:rPr>
                <w:rFonts w:ascii="Times New Roman" w:hAnsi="Times New Roman" w:cs="Times New Roman"/>
                <w:sz w:val="22"/>
                <w:szCs w:val="22"/>
              </w:rPr>
              <w:t>Demonstrates</w:t>
            </w:r>
            <w:r w:rsidRPr="004D4547">
              <w:rPr>
                <w:rFonts w:ascii="Times New Roman" w:hAnsi="Times New Roman" w:cs="Times New Roman"/>
                <w:sz w:val="22"/>
                <w:szCs w:val="22"/>
              </w:rPr>
              <w:t xml:space="preserve"> the capacity to produce</w:t>
            </w:r>
            <w:r>
              <w:rPr>
                <w:rFonts w:ascii="Times New Roman" w:hAnsi="Times New Roman" w:cs="Times New Roman"/>
                <w:sz w:val="22"/>
                <w:szCs w:val="22"/>
              </w:rPr>
              <w:t xml:space="preserve"> </w:t>
            </w:r>
            <w:r w:rsidRPr="004D4547">
              <w:rPr>
                <w:rFonts w:ascii="Times New Roman" w:hAnsi="Times New Roman" w:cs="Times New Roman"/>
                <w:sz w:val="22"/>
                <w:szCs w:val="22"/>
              </w:rPr>
              <w:t>new</w:t>
            </w:r>
            <w:r>
              <w:rPr>
                <w:rFonts w:ascii="Times New Roman" w:hAnsi="Times New Roman" w:cs="Times New Roman"/>
                <w:sz w:val="22"/>
                <w:szCs w:val="22"/>
              </w:rPr>
              <w:t>, but perhaps not significant,</w:t>
            </w:r>
            <w:r w:rsidRPr="004D4547">
              <w:rPr>
                <w:rFonts w:ascii="Times New Roman" w:hAnsi="Times New Roman" w:cs="Times New Roman"/>
                <w:sz w:val="22"/>
                <w:szCs w:val="22"/>
              </w:rPr>
              <w:t xml:space="preserve"> </w:t>
            </w:r>
            <w:r>
              <w:rPr>
                <w:rFonts w:ascii="Times New Roman" w:hAnsi="Times New Roman" w:cs="Times New Roman"/>
                <w:sz w:val="22"/>
                <w:szCs w:val="22"/>
              </w:rPr>
              <w:t>knowledge within the discipline, revealing an awareness of recent trends associated with the student’s area of specialization. Shows some mastery of the written genres most closely aligned with the students’ intended profession.</w:t>
            </w:r>
          </w:p>
          <w:p w14:paraId="79222E13" w14:textId="77777777" w:rsidR="00C827E8" w:rsidRPr="00B91F8B" w:rsidRDefault="00C827E8" w:rsidP="00FE5BAF">
            <w:pPr>
              <w:rPr>
                <w:rFonts w:ascii="Times New Roman" w:hAnsi="Times New Roman" w:cs="Times New Roman"/>
              </w:rPr>
            </w:pPr>
          </w:p>
        </w:tc>
      </w:tr>
      <w:tr w:rsidR="00C827E8" w14:paraId="52FEAD11" w14:textId="77777777" w:rsidTr="00FE5BAF">
        <w:trPr>
          <w:trHeight w:val="260"/>
        </w:trPr>
        <w:tc>
          <w:tcPr>
            <w:tcW w:w="1975" w:type="dxa"/>
          </w:tcPr>
          <w:p w14:paraId="73A3F2D3" w14:textId="77777777" w:rsidR="00C827E8" w:rsidRPr="006D1BDA" w:rsidRDefault="00C827E8" w:rsidP="00FE5BAF">
            <w:pPr>
              <w:jc w:val="center"/>
              <w:rPr>
                <w:rFonts w:ascii="Times New Roman" w:hAnsi="Times New Roman" w:cs="Times New Roman"/>
                <w:sz w:val="22"/>
                <w:szCs w:val="22"/>
              </w:rPr>
            </w:pPr>
          </w:p>
          <w:p w14:paraId="73A78FAC" w14:textId="77777777" w:rsidR="00C827E8" w:rsidRDefault="00C827E8" w:rsidP="00FE5BAF">
            <w:pPr>
              <w:jc w:val="center"/>
              <w:rPr>
                <w:rFonts w:ascii="Times New Roman" w:hAnsi="Times New Roman" w:cs="Times New Roman"/>
                <w:sz w:val="22"/>
                <w:szCs w:val="22"/>
              </w:rPr>
            </w:pPr>
            <w:r w:rsidRPr="006D1BDA">
              <w:rPr>
                <w:rFonts w:ascii="Times New Roman" w:hAnsi="Times New Roman" w:cs="Times New Roman"/>
                <w:sz w:val="22"/>
                <w:szCs w:val="22"/>
              </w:rPr>
              <w:t>Satisfactory</w:t>
            </w:r>
            <w:r>
              <w:rPr>
                <w:rFonts w:ascii="Times New Roman" w:hAnsi="Times New Roman" w:cs="Times New Roman"/>
                <w:sz w:val="22"/>
                <w:szCs w:val="22"/>
              </w:rPr>
              <w:t xml:space="preserve"> </w:t>
            </w:r>
          </w:p>
          <w:p w14:paraId="7E3F9F9C" w14:textId="77777777" w:rsidR="00C827E8" w:rsidRPr="006D1BDA" w:rsidRDefault="00C827E8" w:rsidP="00FE5BAF">
            <w:pPr>
              <w:jc w:val="center"/>
              <w:rPr>
                <w:rFonts w:ascii="Times New Roman" w:hAnsi="Times New Roman" w:cs="Times New Roman"/>
                <w:sz w:val="22"/>
                <w:szCs w:val="22"/>
              </w:rPr>
            </w:pPr>
            <w:r>
              <w:rPr>
                <w:rFonts w:ascii="Times New Roman" w:hAnsi="Times New Roman" w:cs="Times New Roman"/>
                <w:sz w:val="22"/>
                <w:szCs w:val="22"/>
              </w:rPr>
              <w:t>5 points</w:t>
            </w:r>
          </w:p>
          <w:p w14:paraId="69DB13B0" w14:textId="77777777" w:rsidR="00C827E8" w:rsidRPr="006D1BDA" w:rsidRDefault="00C827E8" w:rsidP="00FE5BAF">
            <w:pPr>
              <w:jc w:val="center"/>
              <w:rPr>
                <w:sz w:val="22"/>
                <w:szCs w:val="22"/>
              </w:rPr>
            </w:pPr>
          </w:p>
        </w:tc>
        <w:tc>
          <w:tcPr>
            <w:tcW w:w="7560" w:type="dxa"/>
          </w:tcPr>
          <w:p w14:paraId="148F360F" w14:textId="77777777" w:rsidR="00C827E8" w:rsidRDefault="00C827E8" w:rsidP="00FE5BAF">
            <w:pPr>
              <w:rPr>
                <w:rFonts w:ascii="Times New Roman" w:hAnsi="Times New Roman" w:cs="Times New Roman"/>
                <w:sz w:val="22"/>
                <w:szCs w:val="22"/>
              </w:rPr>
            </w:pPr>
            <w:r>
              <w:rPr>
                <w:rFonts w:ascii="Times New Roman" w:hAnsi="Times New Roman" w:cs="Times New Roman"/>
                <w:sz w:val="22"/>
                <w:szCs w:val="22"/>
              </w:rPr>
              <w:t>Demonstrates only an</w:t>
            </w:r>
            <w:r w:rsidRPr="004D4547">
              <w:rPr>
                <w:rFonts w:ascii="Times New Roman" w:hAnsi="Times New Roman" w:cs="Times New Roman"/>
                <w:sz w:val="22"/>
                <w:szCs w:val="22"/>
              </w:rPr>
              <w:t xml:space="preserve"> </w:t>
            </w:r>
            <w:r>
              <w:rPr>
                <w:rFonts w:ascii="Times New Roman" w:hAnsi="Times New Roman" w:cs="Times New Roman"/>
                <w:sz w:val="22"/>
                <w:szCs w:val="22"/>
              </w:rPr>
              <w:t>awareness of recent trends within the discipline without contributing significantly to the scholarly discourse associated with the student’s area of specialization. Shows awareness of, if not mastery of, the written conventions associated with the students’ intended profession.</w:t>
            </w:r>
          </w:p>
          <w:p w14:paraId="55199F3C" w14:textId="77777777" w:rsidR="00C827E8" w:rsidRDefault="00C827E8" w:rsidP="00FE5BAF"/>
        </w:tc>
      </w:tr>
      <w:tr w:rsidR="00C827E8" w14:paraId="4EB3F544" w14:textId="77777777" w:rsidTr="00FE5BAF">
        <w:tc>
          <w:tcPr>
            <w:tcW w:w="1975" w:type="dxa"/>
          </w:tcPr>
          <w:p w14:paraId="0F425113" w14:textId="77777777" w:rsidR="00C827E8" w:rsidRPr="006D1BDA" w:rsidRDefault="00C827E8" w:rsidP="00FE5BAF">
            <w:pPr>
              <w:jc w:val="center"/>
              <w:rPr>
                <w:rFonts w:ascii="Times New Roman" w:hAnsi="Times New Roman" w:cs="Times New Roman"/>
                <w:sz w:val="22"/>
                <w:szCs w:val="22"/>
              </w:rPr>
            </w:pPr>
          </w:p>
          <w:p w14:paraId="7E2D0EF4" w14:textId="77777777" w:rsidR="00C827E8" w:rsidRDefault="00C827E8" w:rsidP="00FE5BAF">
            <w:pPr>
              <w:jc w:val="center"/>
              <w:rPr>
                <w:rFonts w:ascii="Times New Roman" w:hAnsi="Times New Roman" w:cs="Times New Roman"/>
                <w:sz w:val="22"/>
                <w:szCs w:val="22"/>
              </w:rPr>
            </w:pPr>
            <w:r w:rsidRPr="006D1BDA">
              <w:rPr>
                <w:rFonts w:ascii="Times New Roman" w:hAnsi="Times New Roman" w:cs="Times New Roman"/>
                <w:sz w:val="22"/>
                <w:szCs w:val="22"/>
              </w:rPr>
              <w:t>Unsatisfactory</w:t>
            </w:r>
          </w:p>
          <w:p w14:paraId="21A3AAAB" w14:textId="77777777" w:rsidR="00C827E8" w:rsidRPr="006D1BDA" w:rsidRDefault="00C827E8" w:rsidP="00FE5BAF">
            <w:pPr>
              <w:jc w:val="center"/>
              <w:rPr>
                <w:rFonts w:ascii="Times New Roman" w:hAnsi="Times New Roman" w:cs="Times New Roman"/>
                <w:sz w:val="22"/>
                <w:szCs w:val="22"/>
              </w:rPr>
            </w:pPr>
            <w:r>
              <w:rPr>
                <w:rFonts w:ascii="Times New Roman" w:hAnsi="Times New Roman" w:cs="Times New Roman"/>
                <w:sz w:val="22"/>
                <w:szCs w:val="22"/>
              </w:rPr>
              <w:t>0 points</w:t>
            </w:r>
          </w:p>
          <w:p w14:paraId="1ED717B2" w14:textId="77777777" w:rsidR="00C827E8" w:rsidRPr="006D1BDA" w:rsidRDefault="00C827E8" w:rsidP="00FE5BAF">
            <w:pPr>
              <w:jc w:val="center"/>
              <w:rPr>
                <w:sz w:val="22"/>
                <w:szCs w:val="22"/>
              </w:rPr>
            </w:pPr>
          </w:p>
        </w:tc>
        <w:tc>
          <w:tcPr>
            <w:tcW w:w="7560" w:type="dxa"/>
          </w:tcPr>
          <w:p w14:paraId="3CB4DCA2" w14:textId="77777777" w:rsidR="00C827E8" w:rsidRDefault="00C827E8" w:rsidP="00FE5BAF">
            <w:pPr>
              <w:rPr>
                <w:rFonts w:ascii="Times New Roman" w:hAnsi="Times New Roman" w:cs="Times New Roman"/>
                <w:sz w:val="22"/>
                <w:szCs w:val="22"/>
              </w:rPr>
            </w:pPr>
            <w:r w:rsidRPr="006D1BDA">
              <w:rPr>
                <w:rFonts w:ascii="Times New Roman" w:hAnsi="Times New Roman" w:cs="Times New Roman"/>
                <w:sz w:val="22"/>
                <w:szCs w:val="22"/>
              </w:rPr>
              <w:t>Fail</w:t>
            </w:r>
            <w:r>
              <w:rPr>
                <w:rFonts w:ascii="Times New Roman" w:hAnsi="Times New Roman" w:cs="Times New Roman"/>
                <w:sz w:val="22"/>
                <w:szCs w:val="22"/>
              </w:rPr>
              <w:t>s to address recent trends with</w:t>
            </w:r>
            <w:r w:rsidRPr="006D1BDA">
              <w:rPr>
                <w:rFonts w:ascii="Times New Roman" w:hAnsi="Times New Roman" w:cs="Times New Roman"/>
                <w:sz w:val="22"/>
                <w:szCs w:val="22"/>
              </w:rPr>
              <w:t xml:space="preserve">in the discipline, including the scholarly discourse associated with the student’s area of specialization. Fails to communicate effectively using the </w:t>
            </w:r>
            <w:r>
              <w:rPr>
                <w:rFonts w:ascii="Times New Roman" w:hAnsi="Times New Roman" w:cs="Times New Roman"/>
                <w:sz w:val="22"/>
                <w:szCs w:val="22"/>
              </w:rPr>
              <w:t>professional</w:t>
            </w:r>
            <w:r w:rsidRPr="006D1BDA">
              <w:rPr>
                <w:rFonts w:ascii="Times New Roman" w:hAnsi="Times New Roman" w:cs="Times New Roman"/>
                <w:sz w:val="22"/>
                <w:szCs w:val="22"/>
              </w:rPr>
              <w:t xml:space="preserve"> conventions associated with the students’ intended profession. </w:t>
            </w:r>
          </w:p>
          <w:p w14:paraId="01810BF2" w14:textId="77777777" w:rsidR="00C827E8" w:rsidRPr="006D1BDA" w:rsidRDefault="00C827E8" w:rsidP="00FE5BAF">
            <w:pPr>
              <w:rPr>
                <w:rFonts w:ascii="Times New Roman" w:hAnsi="Times New Roman" w:cs="Times New Roman"/>
                <w:sz w:val="22"/>
                <w:szCs w:val="22"/>
              </w:rPr>
            </w:pPr>
          </w:p>
        </w:tc>
      </w:tr>
    </w:tbl>
    <w:p w14:paraId="68D50DF0" w14:textId="77777777" w:rsidR="00C827E8" w:rsidRDefault="00C827E8" w:rsidP="00C827E8"/>
    <w:tbl>
      <w:tblPr>
        <w:tblStyle w:val="TableGrid"/>
        <w:tblW w:w="9535" w:type="dxa"/>
        <w:tblLook w:val="04A0" w:firstRow="1" w:lastRow="0" w:firstColumn="1" w:lastColumn="0" w:noHBand="0" w:noVBand="1"/>
      </w:tblPr>
      <w:tblGrid>
        <w:gridCol w:w="1975"/>
        <w:gridCol w:w="7560"/>
      </w:tblGrid>
      <w:tr w:rsidR="00C827E8" w14:paraId="0CDA44BA" w14:textId="77777777" w:rsidTr="00FE5BAF">
        <w:tc>
          <w:tcPr>
            <w:tcW w:w="9535" w:type="dxa"/>
            <w:gridSpan w:val="2"/>
            <w:shd w:val="clear" w:color="auto" w:fill="E7E6E6" w:themeFill="background2"/>
          </w:tcPr>
          <w:p w14:paraId="5084AC7E" w14:textId="77777777" w:rsidR="00C827E8" w:rsidRPr="00B91F8B" w:rsidRDefault="00C827E8" w:rsidP="00FE5BAF">
            <w:pPr>
              <w:rPr>
                <w:rFonts w:ascii="Times New Roman" w:hAnsi="Times New Roman" w:cs="Times New Roman"/>
              </w:rPr>
            </w:pPr>
            <w:r w:rsidRPr="006D1BDA">
              <w:rPr>
                <w:rFonts w:ascii="Times New Roman" w:hAnsi="Times New Roman" w:cs="Times New Roman"/>
                <w:b/>
              </w:rPr>
              <w:t>Measurable Learning Outcome 4:</w:t>
            </w:r>
            <w:r>
              <w:rPr>
                <w:rFonts w:ascii="Times New Roman" w:hAnsi="Times New Roman" w:cs="Times New Roman"/>
              </w:rPr>
              <w:t xml:space="preserve"> Apply</w:t>
            </w:r>
            <w:r w:rsidRPr="006D1BDA">
              <w:rPr>
                <w:rFonts w:ascii="Times New Roman" w:hAnsi="Times New Roman" w:cs="Times New Roman"/>
              </w:rPr>
              <w:t xml:space="preserve"> disciplinary skills to real world and </w:t>
            </w:r>
            <w:proofErr w:type="gramStart"/>
            <w:r w:rsidRPr="006D1BDA">
              <w:rPr>
                <w:rFonts w:ascii="Times New Roman" w:hAnsi="Times New Roman" w:cs="Times New Roman"/>
              </w:rPr>
              <w:t>research based</w:t>
            </w:r>
            <w:proofErr w:type="gramEnd"/>
            <w:r w:rsidRPr="006D1BDA">
              <w:rPr>
                <w:rFonts w:ascii="Times New Roman" w:hAnsi="Times New Roman" w:cs="Times New Roman"/>
              </w:rPr>
              <w:t xml:space="preserve"> tasks, translating classroom experience into academic, professional and community environments</w:t>
            </w:r>
          </w:p>
        </w:tc>
      </w:tr>
      <w:tr w:rsidR="00C827E8" w14:paraId="4C58CBA6" w14:textId="77777777" w:rsidTr="00FE5BAF">
        <w:trPr>
          <w:trHeight w:val="341"/>
        </w:trPr>
        <w:tc>
          <w:tcPr>
            <w:tcW w:w="1975" w:type="dxa"/>
          </w:tcPr>
          <w:p w14:paraId="2C8B5D14" w14:textId="77777777" w:rsidR="00C827E8" w:rsidRDefault="00C827E8" w:rsidP="00FE5BAF">
            <w:pPr>
              <w:jc w:val="center"/>
              <w:rPr>
                <w:rFonts w:ascii="Times New Roman" w:hAnsi="Times New Roman" w:cs="Times New Roman"/>
                <w:sz w:val="22"/>
                <w:szCs w:val="22"/>
              </w:rPr>
            </w:pPr>
          </w:p>
          <w:p w14:paraId="797E8302" w14:textId="77777777" w:rsidR="00C827E8" w:rsidRDefault="00C827E8" w:rsidP="00FE5BAF">
            <w:pPr>
              <w:jc w:val="center"/>
              <w:rPr>
                <w:rFonts w:ascii="Times New Roman" w:hAnsi="Times New Roman" w:cs="Times New Roman"/>
                <w:sz w:val="22"/>
                <w:szCs w:val="22"/>
              </w:rPr>
            </w:pPr>
            <w:r w:rsidRPr="006D1BDA">
              <w:rPr>
                <w:rFonts w:ascii="Times New Roman" w:hAnsi="Times New Roman" w:cs="Times New Roman"/>
                <w:sz w:val="22"/>
                <w:szCs w:val="22"/>
              </w:rPr>
              <w:t xml:space="preserve">Outstanding </w:t>
            </w:r>
          </w:p>
          <w:p w14:paraId="0574CD28" w14:textId="77777777" w:rsidR="00C827E8" w:rsidRPr="006D1BDA" w:rsidRDefault="00C827E8" w:rsidP="00FE5BAF">
            <w:pPr>
              <w:jc w:val="center"/>
              <w:rPr>
                <w:rFonts w:ascii="Times New Roman" w:hAnsi="Times New Roman" w:cs="Times New Roman"/>
                <w:sz w:val="22"/>
                <w:szCs w:val="22"/>
              </w:rPr>
            </w:pPr>
            <w:r>
              <w:rPr>
                <w:rFonts w:ascii="Times New Roman" w:hAnsi="Times New Roman" w:cs="Times New Roman"/>
                <w:sz w:val="22"/>
                <w:szCs w:val="22"/>
              </w:rPr>
              <w:t>10 points</w:t>
            </w:r>
          </w:p>
        </w:tc>
        <w:tc>
          <w:tcPr>
            <w:tcW w:w="7560" w:type="dxa"/>
          </w:tcPr>
          <w:p w14:paraId="6CEF1A85" w14:textId="77777777" w:rsidR="00C827E8" w:rsidRDefault="00C827E8" w:rsidP="00FE5BAF">
            <w:pPr>
              <w:rPr>
                <w:rFonts w:ascii="Times New Roman" w:hAnsi="Times New Roman" w:cs="Times New Roman"/>
                <w:sz w:val="22"/>
                <w:szCs w:val="22"/>
              </w:rPr>
            </w:pPr>
            <w:r>
              <w:rPr>
                <w:rFonts w:ascii="Times New Roman" w:hAnsi="Times New Roman" w:cs="Times New Roman"/>
                <w:sz w:val="22"/>
                <w:szCs w:val="22"/>
              </w:rPr>
              <w:t xml:space="preserve">Demonstrates an extensive </w:t>
            </w:r>
            <w:r w:rsidRPr="00746537">
              <w:rPr>
                <w:rFonts w:ascii="Times New Roman" w:hAnsi="Times New Roman" w:cs="Times New Roman"/>
                <w:sz w:val="22"/>
                <w:szCs w:val="22"/>
              </w:rPr>
              <w:t xml:space="preserve">familiarity </w:t>
            </w:r>
            <w:r>
              <w:rPr>
                <w:rFonts w:ascii="Times New Roman" w:hAnsi="Times New Roman" w:cs="Times New Roman"/>
                <w:sz w:val="22"/>
                <w:szCs w:val="22"/>
              </w:rPr>
              <w:t>with</w:t>
            </w:r>
            <w:r w:rsidRPr="00746537">
              <w:rPr>
                <w:rFonts w:ascii="Times New Roman" w:hAnsi="Times New Roman" w:cs="Times New Roman"/>
                <w:sz w:val="22"/>
                <w:szCs w:val="22"/>
              </w:rPr>
              <w:t xml:space="preserve"> the varied professional career paths appropriate to the student’s area of specialization. Reveals exceptional competency in translating degree skill sets to diverse audiences. </w:t>
            </w:r>
          </w:p>
          <w:p w14:paraId="2BD959DA" w14:textId="77777777" w:rsidR="00C827E8" w:rsidRPr="00746537" w:rsidRDefault="00C827E8" w:rsidP="00FE5BAF">
            <w:pPr>
              <w:rPr>
                <w:rFonts w:ascii="Times New Roman" w:hAnsi="Times New Roman" w:cs="Times New Roman"/>
                <w:sz w:val="22"/>
                <w:szCs w:val="22"/>
              </w:rPr>
            </w:pPr>
          </w:p>
        </w:tc>
      </w:tr>
      <w:tr w:rsidR="00C827E8" w14:paraId="324125FC" w14:textId="77777777" w:rsidTr="00FE5BAF">
        <w:tc>
          <w:tcPr>
            <w:tcW w:w="1975" w:type="dxa"/>
          </w:tcPr>
          <w:p w14:paraId="058975C7" w14:textId="77777777" w:rsidR="00C827E8" w:rsidRDefault="00C827E8" w:rsidP="00FE5BAF">
            <w:pPr>
              <w:jc w:val="center"/>
              <w:rPr>
                <w:rFonts w:ascii="Times New Roman" w:hAnsi="Times New Roman" w:cs="Times New Roman"/>
                <w:sz w:val="22"/>
                <w:szCs w:val="22"/>
              </w:rPr>
            </w:pPr>
          </w:p>
          <w:p w14:paraId="0577F7F0" w14:textId="77777777" w:rsidR="00C827E8" w:rsidRDefault="00C827E8" w:rsidP="00FE5BAF">
            <w:pPr>
              <w:jc w:val="center"/>
              <w:rPr>
                <w:rFonts w:ascii="Times New Roman" w:hAnsi="Times New Roman" w:cs="Times New Roman"/>
                <w:sz w:val="22"/>
                <w:szCs w:val="22"/>
              </w:rPr>
            </w:pPr>
            <w:r w:rsidRPr="006D1BDA">
              <w:rPr>
                <w:rFonts w:ascii="Times New Roman" w:hAnsi="Times New Roman" w:cs="Times New Roman"/>
                <w:sz w:val="22"/>
                <w:szCs w:val="22"/>
              </w:rPr>
              <w:t>Excellent</w:t>
            </w:r>
          </w:p>
          <w:p w14:paraId="666F5ED8" w14:textId="77777777" w:rsidR="00C827E8" w:rsidRPr="006D1BDA" w:rsidRDefault="00C827E8" w:rsidP="00FE5BAF">
            <w:pPr>
              <w:jc w:val="center"/>
              <w:rPr>
                <w:rFonts w:ascii="Times New Roman" w:hAnsi="Times New Roman" w:cs="Times New Roman"/>
                <w:sz w:val="22"/>
                <w:szCs w:val="22"/>
              </w:rPr>
            </w:pPr>
            <w:r>
              <w:rPr>
                <w:rFonts w:ascii="Times New Roman" w:hAnsi="Times New Roman" w:cs="Times New Roman"/>
                <w:sz w:val="22"/>
                <w:szCs w:val="22"/>
              </w:rPr>
              <w:t>7 points</w:t>
            </w:r>
          </w:p>
          <w:p w14:paraId="59966832" w14:textId="77777777" w:rsidR="00C827E8" w:rsidRPr="006D1BDA" w:rsidRDefault="00C827E8" w:rsidP="00FE5BAF">
            <w:pPr>
              <w:jc w:val="center"/>
              <w:rPr>
                <w:rFonts w:ascii="Times New Roman" w:hAnsi="Times New Roman" w:cs="Times New Roman"/>
                <w:sz w:val="22"/>
                <w:szCs w:val="22"/>
              </w:rPr>
            </w:pPr>
          </w:p>
        </w:tc>
        <w:tc>
          <w:tcPr>
            <w:tcW w:w="7560" w:type="dxa"/>
          </w:tcPr>
          <w:p w14:paraId="7A283D4C" w14:textId="77777777" w:rsidR="00C827E8" w:rsidRDefault="00C827E8" w:rsidP="00FE5BAF">
            <w:pPr>
              <w:rPr>
                <w:rFonts w:ascii="Times New Roman" w:hAnsi="Times New Roman" w:cs="Times New Roman"/>
                <w:sz w:val="22"/>
                <w:szCs w:val="22"/>
              </w:rPr>
            </w:pPr>
            <w:r>
              <w:rPr>
                <w:rFonts w:ascii="Times New Roman" w:hAnsi="Times New Roman" w:cs="Times New Roman"/>
                <w:sz w:val="22"/>
                <w:szCs w:val="22"/>
              </w:rPr>
              <w:t>Demonstrates an informed</w:t>
            </w:r>
            <w:r w:rsidRPr="00746537">
              <w:rPr>
                <w:rFonts w:ascii="Times New Roman" w:hAnsi="Times New Roman" w:cs="Times New Roman"/>
                <w:sz w:val="22"/>
                <w:szCs w:val="22"/>
              </w:rPr>
              <w:t xml:space="preserve"> </w:t>
            </w:r>
            <w:r>
              <w:rPr>
                <w:rFonts w:ascii="Times New Roman" w:hAnsi="Times New Roman" w:cs="Times New Roman"/>
                <w:sz w:val="22"/>
                <w:szCs w:val="22"/>
              </w:rPr>
              <w:t>awareness</w:t>
            </w:r>
            <w:r w:rsidRPr="00746537">
              <w:rPr>
                <w:rFonts w:ascii="Times New Roman" w:hAnsi="Times New Roman" w:cs="Times New Roman"/>
                <w:sz w:val="22"/>
                <w:szCs w:val="22"/>
              </w:rPr>
              <w:t xml:space="preserve"> of the varied professional career paths appropriate to the student’s </w:t>
            </w:r>
            <w:r>
              <w:rPr>
                <w:rFonts w:ascii="Times New Roman" w:hAnsi="Times New Roman" w:cs="Times New Roman"/>
                <w:sz w:val="22"/>
                <w:szCs w:val="22"/>
              </w:rPr>
              <w:t>area of specialization. Displays acceptable competency</w:t>
            </w:r>
            <w:r w:rsidRPr="00746537">
              <w:rPr>
                <w:rFonts w:ascii="Times New Roman" w:hAnsi="Times New Roman" w:cs="Times New Roman"/>
                <w:sz w:val="22"/>
                <w:szCs w:val="22"/>
              </w:rPr>
              <w:t xml:space="preserve"> in translating degree skill sets to diverse audiences.</w:t>
            </w:r>
          </w:p>
          <w:p w14:paraId="74C48577" w14:textId="77777777" w:rsidR="00C827E8" w:rsidRPr="00B91F8B" w:rsidRDefault="00C827E8" w:rsidP="00FE5BAF">
            <w:pPr>
              <w:rPr>
                <w:rFonts w:ascii="Times New Roman" w:hAnsi="Times New Roman" w:cs="Times New Roman"/>
              </w:rPr>
            </w:pPr>
          </w:p>
        </w:tc>
      </w:tr>
      <w:tr w:rsidR="00C827E8" w14:paraId="27E81BE9" w14:textId="77777777" w:rsidTr="00FE5BAF">
        <w:trPr>
          <w:trHeight w:val="260"/>
        </w:trPr>
        <w:tc>
          <w:tcPr>
            <w:tcW w:w="1975" w:type="dxa"/>
          </w:tcPr>
          <w:p w14:paraId="085B02DA" w14:textId="77777777" w:rsidR="00C827E8" w:rsidRDefault="00C827E8" w:rsidP="00FE5BAF">
            <w:pPr>
              <w:jc w:val="center"/>
              <w:rPr>
                <w:rFonts w:ascii="Times New Roman" w:hAnsi="Times New Roman" w:cs="Times New Roman"/>
                <w:sz w:val="22"/>
                <w:szCs w:val="22"/>
              </w:rPr>
            </w:pPr>
          </w:p>
          <w:p w14:paraId="2689118E" w14:textId="77777777" w:rsidR="00C827E8" w:rsidRDefault="00C827E8" w:rsidP="00FE5BAF">
            <w:pPr>
              <w:jc w:val="center"/>
              <w:rPr>
                <w:rFonts w:ascii="Times New Roman" w:hAnsi="Times New Roman" w:cs="Times New Roman"/>
                <w:sz w:val="22"/>
                <w:szCs w:val="22"/>
              </w:rPr>
            </w:pPr>
            <w:r w:rsidRPr="006D1BDA">
              <w:rPr>
                <w:rFonts w:ascii="Times New Roman" w:hAnsi="Times New Roman" w:cs="Times New Roman"/>
                <w:sz w:val="22"/>
                <w:szCs w:val="22"/>
              </w:rPr>
              <w:t>Satisfactory</w:t>
            </w:r>
            <w:r>
              <w:rPr>
                <w:rFonts w:ascii="Times New Roman" w:hAnsi="Times New Roman" w:cs="Times New Roman"/>
                <w:sz w:val="22"/>
                <w:szCs w:val="22"/>
              </w:rPr>
              <w:t xml:space="preserve"> </w:t>
            </w:r>
          </w:p>
          <w:p w14:paraId="73733C70" w14:textId="77777777" w:rsidR="00C827E8" w:rsidRPr="006D1BDA" w:rsidRDefault="00C827E8" w:rsidP="00FE5BAF">
            <w:pPr>
              <w:jc w:val="center"/>
              <w:rPr>
                <w:rFonts w:ascii="Times New Roman" w:hAnsi="Times New Roman" w:cs="Times New Roman"/>
                <w:sz w:val="22"/>
                <w:szCs w:val="22"/>
              </w:rPr>
            </w:pPr>
            <w:r>
              <w:rPr>
                <w:rFonts w:ascii="Times New Roman" w:hAnsi="Times New Roman" w:cs="Times New Roman"/>
                <w:sz w:val="22"/>
                <w:szCs w:val="22"/>
              </w:rPr>
              <w:t>5 points</w:t>
            </w:r>
          </w:p>
          <w:p w14:paraId="26E29C4F" w14:textId="77777777" w:rsidR="00C827E8" w:rsidRPr="006D1BDA" w:rsidRDefault="00C827E8" w:rsidP="00FE5BAF">
            <w:pPr>
              <w:jc w:val="center"/>
              <w:rPr>
                <w:sz w:val="22"/>
                <w:szCs w:val="22"/>
              </w:rPr>
            </w:pPr>
          </w:p>
        </w:tc>
        <w:tc>
          <w:tcPr>
            <w:tcW w:w="7560" w:type="dxa"/>
          </w:tcPr>
          <w:p w14:paraId="5E9353D8" w14:textId="77777777" w:rsidR="00C827E8" w:rsidRDefault="00C827E8" w:rsidP="00FE5BAF">
            <w:pPr>
              <w:rPr>
                <w:rFonts w:ascii="Times New Roman" w:hAnsi="Times New Roman" w:cs="Times New Roman"/>
                <w:sz w:val="22"/>
                <w:szCs w:val="22"/>
              </w:rPr>
            </w:pPr>
            <w:r>
              <w:rPr>
                <w:rFonts w:ascii="Times New Roman" w:hAnsi="Times New Roman" w:cs="Times New Roman"/>
                <w:sz w:val="22"/>
                <w:szCs w:val="22"/>
              </w:rPr>
              <w:t>Demonstrates adequate</w:t>
            </w:r>
            <w:r w:rsidRPr="00746537">
              <w:rPr>
                <w:rFonts w:ascii="Times New Roman" w:hAnsi="Times New Roman" w:cs="Times New Roman"/>
                <w:sz w:val="22"/>
                <w:szCs w:val="22"/>
              </w:rPr>
              <w:t xml:space="preserve"> knowledge of the varied professional career paths appropriate to the student’s a</w:t>
            </w:r>
            <w:r>
              <w:rPr>
                <w:rFonts w:ascii="Times New Roman" w:hAnsi="Times New Roman" w:cs="Times New Roman"/>
                <w:sz w:val="22"/>
                <w:szCs w:val="22"/>
              </w:rPr>
              <w:t xml:space="preserve">rea of specialization. Suggests reasonable </w:t>
            </w:r>
            <w:r w:rsidRPr="00746537">
              <w:rPr>
                <w:rFonts w:ascii="Times New Roman" w:hAnsi="Times New Roman" w:cs="Times New Roman"/>
                <w:sz w:val="22"/>
                <w:szCs w:val="22"/>
              </w:rPr>
              <w:t>competency in translating degree skill sets to diverse audiences.</w:t>
            </w:r>
          </w:p>
          <w:p w14:paraId="55047ACE" w14:textId="77777777" w:rsidR="00C827E8" w:rsidRDefault="00C827E8" w:rsidP="00FE5BAF"/>
        </w:tc>
      </w:tr>
      <w:tr w:rsidR="00C827E8" w14:paraId="717AFFA5" w14:textId="77777777" w:rsidTr="00FE5BAF">
        <w:tc>
          <w:tcPr>
            <w:tcW w:w="1975" w:type="dxa"/>
          </w:tcPr>
          <w:p w14:paraId="0E8382C7" w14:textId="77777777" w:rsidR="00C827E8" w:rsidRDefault="00C827E8" w:rsidP="00FE5BAF">
            <w:pPr>
              <w:jc w:val="center"/>
              <w:rPr>
                <w:rFonts w:ascii="Times New Roman" w:hAnsi="Times New Roman" w:cs="Times New Roman"/>
                <w:sz w:val="22"/>
                <w:szCs w:val="22"/>
              </w:rPr>
            </w:pPr>
            <w:r w:rsidRPr="006D1BDA">
              <w:rPr>
                <w:rFonts w:ascii="Times New Roman" w:hAnsi="Times New Roman" w:cs="Times New Roman"/>
                <w:sz w:val="22"/>
                <w:szCs w:val="22"/>
              </w:rPr>
              <w:t>Unsatisfactory</w:t>
            </w:r>
          </w:p>
          <w:p w14:paraId="663CCA8E" w14:textId="77777777" w:rsidR="00C827E8" w:rsidRPr="006D1BDA" w:rsidRDefault="00C827E8" w:rsidP="00FE5BAF">
            <w:pPr>
              <w:jc w:val="center"/>
              <w:rPr>
                <w:rFonts w:ascii="Times New Roman" w:hAnsi="Times New Roman" w:cs="Times New Roman"/>
                <w:sz w:val="22"/>
                <w:szCs w:val="22"/>
              </w:rPr>
            </w:pPr>
            <w:r>
              <w:rPr>
                <w:rFonts w:ascii="Times New Roman" w:hAnsi="Times New Roman" w:cs="Times New Roman"/>
                <w:sz w:val="22"/>
                <w:szCs w:val="22"/>
              </w:rPr>
              <w:t>0 points</w:t>
            </w:r>
          </w:p>
          <w:p w14:paraId="4533A79E" w14:textId="77777777" w:rsidR="00C827E8" w:rsidRPr="006D1BDA" w:rsidRDefault="00C827E8" w:rsidP="00FE5BAF">
            <w:pPr>
              <w:jc w:val="center"/>
              <w:rPr>
                <w:sz w:val="22"/>
                <w:szCs w:val="22"/>
              </w:rPr>
            </w:pPr>
          </w:p>
        </w:tc>
        <w:tc>
          <w:tcPr>
            <w:tcW w:w="7560" w:type="dxa"/>
          </w:tcPr>
          <w:p w14:paraId="69B21FCE" w14:textId="77777777" w:rsidR="00C827E8" w:rsidRDefault="00C827E8" w:rsidP="00FE5BAF">
            <w:r>
              <w:rPr>
                <w:rFonts w:ascii="Times New Roman" w:hAnsi="Times New Roman" w:cs="Times New Roman"/>
                <w:sz w:val="22"/>
                <w:szCs w:val="22"/>
              </w:rPr>
              <w:t>Uninformed</w:t>
            </w:r>
            <w:r w:rsidRPr="00746537">
              <w:rPr>
                <w:rFonts w:ascii="Times New Roman" w:hAnsi="Times New Roman" w:cs="Times New Roman"/>
                <w:sz w:val="22"/>
                <w:szCs w:val="22"/>
              </w:rPr>
              <w:t xml:space="preserve"> </w:t>
            </w:r>
            <w:r>
              <w:rPr>
                <w:rFonts w:ascii="Times New Roman" w:hAnsi="Times New Roman" w:cs="Times New Roman"/>
                <w:sz w:val="22"/>
                <w:szCs w:val="22"/>
              </w:rPr>
              <w:t>on</w:t>
            </w:r>
            <w:r w:rsidRPr="00746537">
              <w:rPr>
                <w:rFonts w:ascii="Times New Roman" w:hAnsi="Times New Roman" w:cs="Times New Roman"/>
                <w:sz w:val="22"/>
                <w:szCs w:val="22"/>
              </w:rPr>
              <w:t xml:space="preserve"> the varied professional career paths appropriate to the student’s area of specialization. </w:t>
            </w:r>
            <w:r>
              <w:rPr>
                <w:rFonts w:ascii="Times New Roman" w:hAnsi="Times New Roman" w:cs="Times New Roman"/>
                <w:sz w:val="22"/>
                <w:szCs w:val="22"/>
              </w:rPr>
              <w:t>Fails to translate</w:t>
            </w:r>
            <w:r w:rsidRPr="00746537">
              <w:rPr>
                <w:rFonts w:ascii="Times New Roman" w:hAnsi="Times New Roman" w:cs="Times New Roman"/>
                <w:sz w:val="22"/>
                <w:szCs w:val="22"/>
              </w:rPr>
              <w:t xml:space="preserve"> degree skill sets to diverse audiences.</w:t>
            </w:r>
          </w:p>
        </w:tc>
      </w:tr>
    </w:tbl>
    <w:p w14:paraId="1D639429" w14:textId="22DAD60B" w:rsidR="00C827E8" w:rsidRPr="000439EE" w:rsidRDefault="00C827E8">
      <w:pPr>
        <w:rPr>
          <w:rFonts w:ascii="Times New Roman" w:hAnsi="Times New Roman" w:cs="Times New Roman"/>
        </w:rPr>
      </w:pPr>
    </w:p>
    <w:sectPr w:rsidR="00C827E8" w:rsidRPr="000439EE" w:rsidSect="00F92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4381"/>
    <w:multiLevelType w:val="hybridMultilevel"/>
    <w:tmpl w:val="EA82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F543A"/>
    <w:multiLevelType w:val="hybridMultilevel"/>
    <w:tmpl w:val="083E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319CE"/>
    <w:multiLevelType w:val="hybridMultilevel"/>
    <w:tmpl w:val="B7CC7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87541"/>
    <w:multiLevelType w:val="hybridMultilevel"/>
    <w:tmpl w:val="04C0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D743E"/>
    <w:multiLevelType w:val="hybridMultilevel"/>
    <w:tmpl w:val="BB621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25B12"/>
    <w:multiLevelType w:val="hybridMultilevel"/>
    <w:tmpl w:val="0174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5024C"/>
    <w:multiLevelType w:val="hybridMultilevel"/>
    <w:tmpl w:val="B7C0E8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9B34AA"/>
    <w:multiLevelType w:val="hybridMultilevel"/>
    <w:tmpl w:val="209E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C77DFC"/>
    <w:multiLevelType w:val="hybridMultilevel"/>
    <w:tmpl w:val="E75440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0F20CD"/>
    <w:multiLevelType w:val="hybridMultilevel"/>
    <w:tmpl w:val="0764E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20298D"/>
    <w:multiLevelType w:val="hybridMultilevel"/>
    <w:tmpl w:val="DC72A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6711C0"/>
    <w:multiLevelType w:val="hybridMultilevel"/>
    <w:tmpl w:val="2A708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5"/>
  </w:num>
  <w:num w:numId="5">
    <w:abstractNumId w:val="7"/>
  </w:num>
  <w:num w:numId="6">
    <w:abstractNumId w:val="11"/>
  </w:num>
  <w:num w:numId="7">
    <w:abstractNumId w:val="0"/>
  </w:num>
  <w:num w:numId="8">
    <w:abstractNumId w:val="3"/>
  </w:num>
  <w:num w:numId="9">
    <w:abstractNumId w:val="4"/>
  </w:num>
  <w:num w:numId="10">
    <w:abstractNumId w:val="1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9D"/>
    <w:rsid w:val="0001447B"/>
    <w:rsid w:val="000439EE"/>
    <w:rsid w:val="0009273A"/>
    <w:rsid w:val="000B389B"/>
    <w:rsid w:val="000D5577"/>
    <w:rsid w:val="000E2CB5"/>
    <w:rsid w:val="00126ACE"/>
    <w:rsid w:val="001462B3"/>
    <w:rsid w:val="001762A6"/>
    <w:rsid w:val="0018479D"/>
    <w:rsid w:val="001A0B63"/>
    <w:rsid w:val="001F3E2F"/>
    <w:rsid w:val="00243612"/>
    <w:rsid w:val="00273D94"/>
    <w:rsid w:val="002C77D3"/>
    <w:rsid w:val="003103F3"/>
    <w:rsid w:val="00316188"/>
    <w:rsid w:val="00345C08"/>
    <w:rsid w:val="003558BD"/>
    <w:rsid w:val="003D5B44"/>
    <w:rsid w:val="0040244E"/>
    <w:rsid w:val="00427EEC"/>
    <w:rsid w:val="004B44A9"/>
    <w:rsid w:val="004E1965"/>
    <w:rsid w:val="004E7ECE"/>
    <w:rsid w:val="0050151D"/>
    <w:rsid w:val="0050280C"/>
    <w:rsid w:val="005056D9"/>
    <w:rsid w:val="00522047"/>
    <w:rsid w:val="00566B5A"/>
    <w:rsid w:val="00575443"/>
    <w:rsid w:val="006004AA"/>
    <w:rsid w:val="006119B7"/>
    <w:rsid w:val="0063338D"/>
    <w:rsid w:val="00634F4E"/>
    <w:rsid w:val="00635582"/>
    <w:rsid w:val="00643D67"/>
    <w:rsid w:val="006864B1"/>
    <w:rsid w:val="006B2CEF"/>
    <w:rsid w:val="00775CFE"/>
    <w:rsid w:val="007A0591"/>
    <w:rsid w:val="008374F3"/>
    <w:rsid w:val="0085666D"/>
    <w:rsid w:val="00865C76"/>
    <w:rsid w:val="008B6BA7"/>
    <w:rsid w:val="008D6B42"/>
    <w:rsid w:val="008E352D"/>
    <w:rsid w:val="00915447"/>
    <w:rsid w:val="009434D6"/>
    <w:rsid w:val="00945BBF"/>
    <w:rsid w:val="0096107C"/>
    <w:rsid w:val="009626A2"/>
    <w:rsid w:val="009F2029"/>
    <w:rsid w:val="00A12C1F"/>
    <w:rsid w:val="00A13D96"/>
    <w:rsid w:val="00A35C3B"/>
    <w:rsid w:val="00A450DA"/>
    <w:rsid w:val="00A76462"/>
    <w:rsid w:val="00A766E0"/>
    <w:rsid w:val="00AA6A26"/>
    <w:rsid w:val="00AB25EE"/>
    <w:rsid w:val="00AE6D16"/>
    <w:rsid w:val="00B5121F"/>
    <w:rsid w:val="00B62E47"/>
    <w:rsid w:val="00B67326"/>
    <w:rsid w:val="00BF4512"/>
    <w:rsid w:val="00BF7BC9"/>
    <w:rsid w:val="00C07748"/>
    <w:rsid w:val="00C3312D"/>
    <w:rsid w:val="00C827E8"/>
    <w:rsid w:val="00CA6545"/>
    <w:rsid w:val="00CA7A92"/>
    <w:rsid w:val="00CE6900"/>
    <w:rsid w:val="00D373B0"/>
    <w:rsid w:val="00DA1CAB"/>
    <w:rsid w:val="00DE4E83"/>
    <w:rsid w:val="00E60094"/>
    <w:rsid w:val="00E76D17"/>
    <w:rsid w:val="00E841F4"/>
    <w:rsid w:val="00E91255"/>
    <w:rsid w:val="00EB0E42"/>
    <w:rsid w:val="00EB53F6"/>
    <w:rsid w:val="00EC77ED"/>
    <w:rsid w:val="00F92ADF"/>
    <w:rsid w:val="00FA3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403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84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C1F"/>
    <w:pPr>
      <w:tabs>
        <w:tab w:val="center" w:pos="4320"/>
        <w:tab w:val="right" w:pos="8640"/>
      </w:tabs>
    </w:pPr>
    <w:rPr>
      <w:b/>
    </w:rPr>
  </w:style>
  <w:style w:type="character" w:customStyle="1" w:styleId="HeaderChar">
    <w:name w:val="Header Char"/>
    <w:basedOn w:val="DefaultParagraphFont"/>
    <w:link w:val="Header"/>
    <w:uiPriority w:val="99"/>
    <w:rsid w:val="00A12C1F"/>
    <w:rPr>
      <w:b/>
    </w:rPr>
  </w:style>
  <w:style w:type="paragraph" w:styleId="ListParagraph">
    <w:name w:val="List Paragraph"/>
    <w:basedOn w:val="Normal"/>
    <w:uiPriority w:val="34"/>
    <w:qFormat/>
    <w:rsid w:val="0018479D"/>
    <w:pPr>
      <w:ind w:left="720"/>
      <w:contextualSpacing/>
    </w:pPr>
  </w:style>
  <w:style w:type="table" w:styleId="TableGrid">
    <w:name w:val="Table Grid"/>
    <w:basedOn w:val="TableNormal"/>
    <w:uiPriority w:val="39"/>
    <w:rsid w:val="00A4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B25EE"/>
    <w:rPr>
      <w:sz w:val="16"/>
      <w:szCs w:val="16"/>
    </w:rPr>
  </w:style>
  <w:style w:type="paragraph" w:styleId="CommentText">
    <w:name w:val="annotation text"/>
    <w:basedOn w:val="Normal"/>
    <w:link w:val="CommentTextChar"/>
    <w:uiPriority w:val="99"/>
    <w:semiHidden/>
    <w:unhideWhenUsed/>
    <w:rsid w:val="00AB25EE"/>
    <w:rPr>
      <w:sz w:val="20"/>
      <w:szCs w:val="20"/>
    </w:rPr>
  </w:style>
  <w:style w:type="character" w:customStyle="1" w:styleId="CommentTextChar">
    <w:name w:val="Comment Text Char"/>
    <w:basedOn w:val="DefaultParagraphFont"/>
    <w:link w:val="CommentText"/>
    <w:uiPriority w:val="99"/>
    <w:semiHidden/>
    <w:rsid w:val="00AB25EE"/>
    <w:rPr>
      <w:sz w:val="20"/>
      <w:szCs w:val="20"/>
    </w:rPr>
  </w:style>
  <w:style w:type="paragraph" w:styleId="CommentSubject">
    <w:name w:val="annotation subject"/>
    <w:basedOn w:val="CommentText"/>
    <w:next w:val="CommentText"/>
    <w:link w:val="CommentSubjectChar"/>
    <w:uiPriority w:val="99"/>
    <w:semiHidden/>
    <w:unhideWhenUsed/>
    <w:rsid w:val="00AB25EE"/>
    <w:rPr>
      <w:b/>
      <w:bCs/>
    </w:rPr>
  </w:style>
  <w:style w:type="character" w:customStyle="1" w:styleId="CommentSubjectChar">
    <w:name w:val="Comment Subject Char"/>
    <w:basedOn w:val="CommentTextChar"/>
    <w:link w:val="CommentSubject"/>
    <w:uiPriority w:val="99"/>
    <w:semiHidden/>
    <w:rsid w:val="00AB25EE"/>
    <w:rPr>
      <w:b/>
      <w:bCs/>
      <w:sz w:val="20"/>
      <w:szCs w:val="20"/>
    </w:rPr>
  </w:style>
  <w:style w:type="paragraph" w:styleId="BalloonText">
    <w:name w:val="Balloon Text"/>
    <w:basedOn w:val="Normal"/>
    <w:link w:val="BalloonTextChar"/>
    <w:uiPriority w:val="99"/>
    <w:semiHidden/>
    <w:unhideWhenUsed/>
    <w:rsid w:val="00AB25E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25EE"/>
    <w:rPr>
      <w:rFonts w:ascii="Times New Roman" w:hAnsi="Times New Roman" w:cs="Times New Roman"/>
      <w:sz w:val="18"/>
      <w:szCs w:val="18"/>
    </w:rPr>
  </w:style>
  <w:style w:type="character" w:styleId="Hyperlink">
    <w:name w:val="Hyperlink"/>
    <w:basedOn w:val="DefaultParagraphFont"/>
    <w:uiPriority w:val="99"/>
    <w:unhideWhenUsed/>
    <w:rsid w:val="00643D67"/>
    <w:rPr>
      <w:color w:val="0563C1" w:themeColor="hyperlink"/>
      <w:u w:val="single"/>
    </w:rPr>
  </w:style>
  <w:style w:type="character" w:styleId="UnresolvedMention">
    <w:name w:val="Unresolved Mention"/>
    <w:basedOn w:val="DefaultParagraphFont"/>
    <w:uiPriority w:val="99"/>
    <w:rsid w:val="00643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582748">
      <w:bodyDiv w:val="1"/>
      <w:marLeft w:val="0"/>
      <w:marRight w:val="0"/>
      <w:marTop w:val="0"/>
      <w:marBottom w:val="0"/>
      <w:divBdr>
        <w:top w:val="none" w:sz="0" w:space="0" w:color="auto"/>
        <w:left w:val="none" w:sz="0" w:space="0" w:color="auto"/>
        <w:bottom w:val="none" w:sz="0" w:space="0" w:color="auto"/>
        <w:right w:val="none" w:sz="0" w:space="0" w:color="auto"/>
      </w:divBdr>
    </w:div>
    <w:div w:id="1239560319">
      <w:bodyDiv w:val="1"/>
      <w:marLeft w:val="0"/>
      <w:marRight w:val="0"/>
      <w:marTop w:val="0"/>
      <w:marBottom w:val="0"/>
      <w:divBdr>
        <w:top w:val="none" w:sz="0" w:space="0" w:color="auto"/>
        <w:left w:val="none" w:sz="0" w:space="0" w:color="auto"/>
        <w:bottom w:val="none" w:sz="0" w:space="0" w:color="auto"/>
        <w:right w:val="none" w:sz="0" w:space="0" w:color="auto"/>
      </w:divBdr>
    </w:div>
    <w:div w:id="1334457515">
      <w:bodyDiv w:val="1"/>
      <w:marLeft w:val="0"/>
      <w:marRight w:val="0"/>
      <w:marTop w:val="0"/>
      <w:marBottom w:val="0"/>
      <w:divBdr>
        <w:top w:val="none" w:sz="0" w:space="0" w:color="auto"/>
        <w:left w:val="none" w:sz="0" w:space="0" w:color="auto"/>
        <w:bottom w:val="none" w:sz="0" w:space="0" w:color="auto"/>
        <w:right w:val="none" w:sz="0" w:space="0" w:color="auto"/>
      </w:divBdr>
    </w:div>
    <w:div w:id="18806262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chita.edu/alert" TargetMode="External"/><Relationship Id="rId3" Type="http://schemas.openxmlformats.org/officeDocument/2006/relationships/settings" Target="settings.xml"/><Relationship Id="rId7" Type="http://schemas.openxmlformats.org/officeDocument/2006/relationships/hyperlink" Target="http://webs.wichita.edu/inaudit/ch9_1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s.wichita.edu/inaudit/ch2_17.htm" TargetMode="External"/><Relationship Id="rId5" Type="http://schemas.openxmlformats.org/officeDocument/2006/relationships/hyperlink" Target="http://webs.wichita.edu/inaudit/ch8_05.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2400</Words>
  <Characters>13683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Bechtold, Rebeccah</dc:creator>
  <cp:keywords/>
  <dc:description/>
  <cp:lastModifiedBy>Bechtold, Rebeccah</cp:lastModifiedBy>
  <cp:revision>2</cp:revision>
  <dcterms:created xsi:type="dcterms:W3CDTF">2019-08-13T18:55:00Z</dcterms:created>
  <dcterms:modified xsi:type="dcterms:W3CDTF">2019-08-13T18:55:00Z</dcterms:modified>
</cp:coreProperties>
</file>