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92009" w14:textId="4A8B1A30" w:rsidR="00EA07CA" w:rsidRDefault="00EA07CA" w:rsidP="00EA07CA">
      <w:pPr>
        <w:jc w:val="center"/>
        <w:rPr>
          <w:rFonts w:ascii="Times New Roman" w:hAnsi="Times New Roman" w:cs="Times New Roman"/>
          <w:sz w:val="72"/>
          <w:szCs w:val="72"/>
        </w:rPr>
      </w:pPr>
      <w:r>
        <w:rPr>
          <w:rFonts w:ascii="Times New Roman" w:hAnsi="Times New Roman" w:cs="Times New Roman"/>
          <w:sz w:val="72"/>
          <w:szCs w:val="72"/>
        </w:rPr>
        <w:t>Publications for 2017</w:t>
      </w:r>
    </w:p>
    <w:p w14:paraId="17A61269" w14:textId="75CB67E6" w:rsidR="00EA07CA" w:rsidRPr="005E10F6"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sz w:val="28"/>
          <w:szCs w:val="28"/>
        </w:rPr>
      </w:pPr>
      <w:r w:rsidRPr="005E10F6">
        <w:rPr>
          <w:b/>
          <w:bCs/>
          <w:sz w:val="28"/>
          <w:szCs w:val="28"/>
        </w:rPr>
        <w:t>Refereed Article Publications</w:t>
      </w:r>
    </w:p>
    <w:p w14:paraId="175DE396" w14:textId="77777777" w:rsidR="00EA07CA" w:rsidRPr="00EA07CA"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pPr>
    </w:p>
    <w:tbl>
      <w:tblPr>
        <w:tblW w:w="10800" w:type="dxa"/>
        <w:tblInd w:w="120" w:type="dxa"/>
        <w:tblLayout w:type="fixed"/>
        <w:tblCellMar>
          <w:left w:w="120" w:type="dxa"/>
          <w:right w:w="120" w:type="dxa"/>
        </w:tblCellMar>
        <w:tblLook w:val="04A0" w:firstRow="1" w:lastRow="0" w:firstColumn="1" w:lastColumn="0" w:noHBand="0" w:noVBand="1"/>
      </w:tblPr>
      <w:tblGrid>
        <w:gridCol w:w="3150"/>
        <w:gridCol w:w="7650"/>
      </w:tblGrid>
      <w:tr w:rsidR="00EA07CA" w:rsidRPr="00EA07CA" w14:paraId="5920F383" w14:textId="77777777" w:rsidTr="00EA07CA">
        <w:trPr>
          <w:cantSplit/>
        </w:trPr>
        <w:tc>
          <w:tcPr>
            <w:tcW w:w="3150" w:type="dxa"/>
            <w:tcBorders>
              <w:top w:val="nil"/>
              <w:left w:val="nil"/>
              <w:bottom w:val="single" w:sz="6" w:space="0" w:color="000000"/>
              <w:right w:val="nil"/>
            </w:tcBorders>
            <w:hideMark/>
          </w:tcPr>
          <w:p w14:paraId="591CFF3D" w14:textId="77777777" w:rsidR="00EA07CA" w:rsidRPr="00EA07CA" w:rsidRDefault="00EA07CA" w:rsidP="00EA07CA">
            <w:pPr>
              <w:numPr>
                <w:ilvl w:val="12"/>
                <w:numId w:val="0"/>
              </w:numPr>
              <w:tabs>
                <w:tab w:val="left" w:pos="0"/>
                <w:tab w:val="left" w:pos="720"/>
                <w:tab w:val="left" w:pos="1440"/>
                <w:tab w:val="left" w:pos="2160"/>
                <w:tab w:val="left" w:pos="2880"/>
              </w:tabs>
              <w:spacing w:before="116" w:after="56" w:line="276" w:lineRule="auto"/>
              <w:rPr>
                <w:rFonts w:ascii="Times New Roman" w:hAnsi="Times New Roman" w:cs="Times New Roman"/>
                <w:sz w:val="24"/>
                <w:szCs w:val="24"/>
              </w:rPr>
            </w:pPr>
            <w:r w:rsidRPr="00EA07CA">
              <w:rPr>
                <w:rFonts w:ascii="Times New Roman" w:hAnsi="Times New Roman" w:cs="Times New Roman"/>
                <w:b/>
                <w:bCs/>
                <w:sz w:val="24"/>
                <w:szCs w:val="24"/>
              </w:rPr>
              <w:t>Author</w:t>
            </w:r>
          </w:p>
        </w:tc>
        <w:tc>
          <w:tcPr>
            <w:tcW w:w="7650" w:type="dxa"/>
            <w:tcBorders>
              <w:top w:val="nil"/>
              <w:left w:val="nil"/>
              <w:bottom w:val="single" w:sz="6" w:space="0" w:color="000000"/>
              <w:right w:val="nil"/>
            </w:tcBorders>
            <w:hideMark/>
          </w:tcPr>
          <w:p w14:paraId="4878B0BC"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116" w:after="56" w:line="276" w:lineRule="auto"/>
              <w:rPr>
                <w:rFonts w:ascii="Times New Roman" w:hAnsi="Times New Roman" w:cs="Times New Roman"/>
                <w:sz w:val="20"/>
                <w:szCs w:val="20"/>
              </w:rPr>
            </w:pPr>
            <w:r w:rsidRPr="00EA07CA">
              <w:rPr>
                <w:rFonts w:ascii="Times New Roman" w:hAnsi="Times New Roman" w:cs="Times New Roman"/>
                <w:b/>
                <w:bCs/>
                <w:sz w:val="24"/>
                <w:szCs w:val="24"/>
              </w:rPr>
              <w:t>Title</w:t>
            </w:r>
          </w:p>
        </w:tc>
      </w:tr>
      <w:tr w:rsidR="00EA07CA" w:rsidRPr="00E432F7" w14:paraId="5D27E45B" w14:textId="77777777" w:rsidTr="00EA07CA">
        <w:trPr>
          <w:cantSplit/>
        </w:trPr>
        <w:tc>
          <w:tcPr>
            <w:tcW w:w="3150" w:type="dxa"/>
            <w:tcBorders>
              <w:top w:val="single" w:sz="6" w:space="0" w:color="000000"/>
              <w:bottom w:val="single" w:sz="4" w:space="0" w:color="auto"/>
            </w:tcBorders>
            <w:tcMar>
              <w:top w:w="144" w:type="dxa"/>
              <w:left w:w="120" w:type="dxa"/>
              <w:bottom w:w="0" w:type="dxa"/>
              <w:right w:w="120" w:type="dxa"/>
            </w:tcMar>
          </w:tcPr>
          <w:p w14:paraId="602AD2E9"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p w14:paraId="65EA2B2E"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6" w:space="0" w:color="000000"/>
              <w:bottom w:val="single" w:sz="4" w:space="0" w:color="auto"/>
            </w:tcBorders>
            <w:tcMar>
              <w:top w:w="144" w:type="dxa"/>
              <w:left w:w="120" w:type="dxa"/>
              <w:bottom w:w="0" w:type="dxa"/>
              <w:right w:w="120" w:type="dxa"/>
            </w:tcMar>
            <w:hideMark/>
          </w:tcPr>
          <w:p w14:paraId="63876B2F"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J.E. </w:t>
            </w:r>
            <w:proofErr w:type="spellStart"/>
            <w:r w:rsidRPr="00E432F7">
              <w:rPr>
                <w:rFonts w:ascii="Times New Roman" w:hAnsi="Times New Roman" w:cs="Times New Roman"/>
              </w:rPr>
              <w:t>Steck</w:t>
            </w:r>
            <w:proofErr w:type="spellEnd"/>
            <w:r w:rsidRPr="00E432F7">
              <w:rPr>
                <w:rFonts w:ascii="Times New Roman" w:hAnsi="Times New Roman" w:cs="Times New Roman"/>
              </w:rPr>
              <w:t xml:space="preserve">, and M.A. </w:t>
            </w:r>
            <w:proofErr w:type="spellStart"/>
            <w:r w:rsidRPr="00E432F7">
              <w:rPr>
                <w:rFonts w:ascii="Times New Roman" w:hAnsi="Times New Roman" w:cs="Times New Roman"/>
              </w:rPr>
              <w:t>Moustafa</w:t>
            </w:r>
            <w:proofErr w:type="spellEnd"/>
            <w:r w:rsidRPr="00E432F7">
              <w:rPr>
                <w:rFonts w:ascii="Times New Roman" w:hAnsi="Times New Roman" w:cs="Times New Roman"/>
              </w:rPr>
              <w:t>) “Learning quantum annealing”, Quantum Information and Computation 17, 0469-0487 (2017), arXiv:1603.01752.</w:t>
            </w:r>
          </w:p>
        </w:tc>
      </w:tr>
      <w:tr w:rsidR="00EA07CA" w:rsidRPr="00E432F7" w14:paraId="45EAAD83" w14:textId="77777777" w:rsidTr="00EA07CA">
        <w:trPr>
          <w:cantSplit/>
        </w:trPr>
        <w:tc>
          <w:tcPr>
            <w:tcW w:w="3150" w:type="dxa"/>
            <w:tcBorders>
              <w:top w:val="single" w:sz="4" w:space="0" w:color="auto"/>
              <w:bottom w:val="single" w:sz="4" w:space="0" w:color="auto"/>
            </w:tcBorders>
            <w:tcMar>
              <w:top w:w="144" w:type="dxa"/>
              <w:left w:w="120" w:type="dxa"/>
              <w:bottom w:w="0" w:type="dxa"/>
              <w:right w:w="120" w:type="dxa"/>
            </w:tcMar>
          </w:tcPr>
          <w:p w14:paraId="5E7061AE"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Alexander </w:t>
            </w:r>
            <w:proofErr w:type="spellStart"/>
            <w:r w:rsidRPr="00E432F7">
              <w:rPr>
                <w:rFonts w:ascii="Times New Roman" w:hAnsi="Times New Roman" w:cs="Times New Roman"/>
                <w:b/>
              </w:rPr>
              <w:t>Bukhgeym</w:t>
            </w:r>
            <w:proofErr w:type="spellEnd"/>
          </w:p>
          <w:p w14:paraId="18603C43"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3EF486F8"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Ammar </w:t>
            </w:r>
            <w:proofErr w:type="spellStart"/>
            <w:r w:rsidRPr="00E432F7">
              <w:rPr>
                <w:rFonts w:ascii="Times New Roman" w:hAnsi="Times New Roman" w:cs="Times New Roman"/>
              </w:rPr>
              <w:t>Khanfer</w:t>
            </w:r>
            <w:proofErr w:type="spellEnd"/>
            <w:r w:rsidRPr="00E432F7">
              <w:rPr>
                <w:rFonts w:ascii="Times New Roman" w:hAnsi="Times New Roman" w:cs="Times New Roman"/>
              </w:rPr>
              <w:t xml:space="preserve">) “Isotropic two-dimensional pseudo-Riemannian metrics uniquely constructed by a given curvature”, Journal of Geometry and Physics, 123 (2018) 430-433, (Available online 19 October 2017). </w:t>
            </w:r>
          </w:p>
        </w:tc>
      </w:tr>
      <w:tr w:rsidR="00EA07CA" w:rsidRPr="00E432F7" w14:paraId="38D5190D" w14:textId="77777777" w:rsidTr="00EA07CA">
        <w:trPr>
          <w:cantSplit/>
        </w:trPr>
        <w:tc>
          <w:tcPr>
            <w:tcW w:w="3150" w:type="dxa"/>
            <w:tcBorders>
              <w:top w:val="single" w:sz="4" w:space="0" w:color="auto"/>
              <w:bottom w:val="single" w:sz="4" w:space="0" w:color="auto"/>
            </w:tcBorders>
            <w:tcMar>
              <w:top w:w="144" w:type="dxa"/>
              <w:left w:w="120" w:type="dxa"/>
              <w:bottom w:w="0" w:type="dxa"/>
              <w:right w:w="120" w:type="dxa"/>
            </w:tcMar>
          </w:tcPr>
          <w:p w14:paraId="570F5720"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Dharam V. Chopra</w:t>
            </w:r>
          </w:p>
          <w:p w14:paraId="028E4CFB"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282BF14F"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Richard </w:t>
            </w:r>
            <w:proofErr w:type="spellStart"/>
            <w:proofErr w:type="gramStart"/>
            <w:r w:rsidRPr="00E432F7">
              <w:rPr>
                <w:rFonts w:ascii="Times New Roman" w:hAnsi="Times New Roman" w:cs="Times New Roman"/>
              </w:rPr>
              <w:t>M.Low</w:t>
            </w:r>
            <w:proofErr w:type="spellEnd"/>
            <w:proofErr w:type="gramEnd"/>
            <w:r w:rsidRPr="00E432F7">
              <w:rPr>
                <w:rFonts w:ascii="Times New Roman" w:hAnsi="Times New Roman" w:cs="Times New Roman"/>
              </w:rPr>
              <w:t xml:space="preserve">) “Contributions to Balanced Arrays of Strength Ten and Fractional Factorial Designs of Resolution Eleven”, </w:t>
            </w:r>
            <w:proofErr w:type="spellStart"/>
            <w:r w:rsidRPr="00E432F7">
              <w:rPr>
                <w:rFonts w:ascii="Times New Roman" w:hAnsi="Times New Roman" w:cs="Times New Roman"/>
              </w:rPr>
              <w:t>Congressus</w:t>
            </w:r>
            <w:proofErr w:type="spellEnd"/>
            <w:r w:rsidRPr="00E432F7">
              <w:rPr>
                <w:rFonts w:ascii="Times New Roman" w:hAnsi="Times New Roman" w:cs="Times New Roman"/>
              </w:rPr>
              <w:t xml:space="preserve"> </w:t>
            </w:r>
            <w:proofErr w:type="spellStart"/>
            <w:r w:rsidRPr="00E432F7">
              <w:rPr>
                <w:rFonts w:ascii="Times New Roman" w:hAnsi="Times New Roman" w:cs="Times New Roman"/>
              </w:rPr>
              <w:t>Numerantium</w:t>
            </w:r>
            <w:proofErr w:type="spellEnd"/>
            <w:r w:rsidRPr="00E432F7">
              <w:rPr>
                <w:rFonts w:ascii="Times New Roman" w:hAnsi="Times New Roman" w:cs="Times New Roman"/>
              </w:rPr>
              <w:t xml:space="preserve">, 228 (2017): pp.333-343. </w:t>
            </w:r>
          </w:p>
        </w:tc>
      </w:tr>
      <w:tr w:rsidR="00EA07CA" w:rsidRPr="00E432F7" w14:paraId="10F88BEA" w14:textId="77777777" w:rsidTr="00EA07CA">
        <w:trPr>
          <w:cantSplit/>
        </w:trPr>
        <w:tc>
          <w:tcPr>
            <w:tcW w:w="3150" w:type="dxa"/>
            <w:tcBorders>
              <w:top w:val="single" w:sz="4" w:space="0" w:color="auto"/>
              <w:bottom w:val="single" w:sz="4" w:space="0" w:color="auto"/>
            </w:tcBorders>
            <w:tcMar>
              <w:top w:w="144" w:type="dxa"/>
              <w:left w:w="120" w:type="dxa"/>
              <w:bottom w:w="0" w:type="dxa"/>
              <w:right w:w="120" w:type="dxa"/>
            </w:tcMar>
          </w:tcPr>
          <w:p w14:paraId="622EDECA"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Jason W. Ferguson</w:t>
            </w:r>
          </w:p>
          <w:p w14:paraId="3B25C7C5" w14:textId="77777777" w:rsidR="00EA07CA" w:rsidRPr="00E432F7" w:rsidRDefault="00EA07CA" w:rsidP="00EA07CA">
            <w:pPr>
              <w:pStyle w:val="HTMLPreformatted"/>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336DA8FC"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Z.S. Ge, S.L. Bi, Y.Q. Chen, T. D. Li, J.K. Zhao, K. Liu, and Y.Q. Wu) “Ages of 70 dwarfs of three populations in the solar neighborhood: considering O and C abundances in stellar models”, </w:t>
            </w:r>
            <w:proofErr w:type="spellStart"/>
            <w:r w:rsidRPr="00E432F7">
              <w:rPr>
                <w:rFonts w:ascii="Times New Roman" w:hAnsi="Times New Roman" w:cs="Times New Roman"/>
              </w:rPr>
              <w:t>ApJ</w:t>
            </w:r>
            <w:proofErr w:type="spellEnd"/>
            <w:r w:rsidRPr="00E432F7">
              <w:rPr>
                <w:rFonts w:ascii="Times New Roman" w:hAnsi="Times New Roman" w:cs="Times New Roman"/>
              </w:rPr>
              <w:t>, 833, 161.</w:t>
            </w:r>
          </w:p>
        </w:tc>
      </w:tr>
      <w:tr w:rsidR="00EA07CA" w:rsidRPr="00E432F7" w14:paraId="5E202010" w14:textId="77777777" w:rsidTr="00EA07CA">
        <w:trPr>
          <w:cantSplit/>
        </w:trPr>
        <w:tc>
          <w:tcPr>
            <w:tcW w:w="3150" w:type="dxa"/>
            <w:tcBorders>
              <w:top w:val="single" w:sz="4" w:space="0" w:color="auto"/>
              <w:bottom w:val="single" w:sz="4" w:space="0" w:color="auto"/>
            </w:tcBorders>
            <w:tcMar>
              <w:top w:w="144" w:type="dxa"/>
              <w:left w:w="120" w:type="dxa"/>
              <w:bottom w:w="0" w:type="dxa"/>
              <w:right w:w="120" w:type="dxa"/>
            </w:tcMar>
          </w:tcPr>
          <w:p w14:paraId="2A1C449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Jason W. Ferguson</w:t>
            </w:r>
          </w:p>
          <w:p w14:paraId="1980DBC8" w14:textId="77777777" w:rsidR="00EA07CA" w:rsidRPr="00E432F7" w:rsidRDefault="00EA07CA" w:rsidP="00EA07CA">
            <w:pPr>
              <w:pStyle w:val="HTMLPreformatted"/>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7F7C4997"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Pavel A. </w:t>
            </w:r>
            <w:proofErr w:type="spellStart"/>
            <w:r w:rsidRPr="00E432F7">
              <w:rPr>
                <w:rFonts w:ascii="Times New Roman" w:hAnsi="Times New Roman" w:cs="Times New Roman"/>
              </w:rPr>
              <w:t>Denissenkov</w:t>
            </w:r>
            <w:proofErr w:type="spellEnd"/>
            <w:r w:rsidRPr="00E432F7">
              <w:rPr>
                <w:rFonts w:ascii="Times New Roman" w:hAnsi="Times New Roman" w:cs="Times New Roman"/>
              </w:rPr>
              <w:t xml:space="preserve">, Don A. </w:t>
            </w:r>
            <w:proofErr w:type="spellStart"/>
            <w:r w:rsidRPr="00E432F7">
              <w:rPr>
                <w:rFonts w:ascii="Times New Roman" w:hAnsi="Times New Roman" w:cs="Times New Roman"/>
              </w:rPr>
              <w:t>VandenBerg</w:t>
            </w:r>
            <w:proofErr w:type="spellEnd"/>
            <w:r w:rsidRPr="00E432F7">
              <w:rPr>
                <w:rFonts w:ascii="Times New Roman" w:hAnsi="Times New Roman" w:cs="Times New Roman"/>
              </w:rPr>
              <w:t xml:space="preserve">, and Grzegorz </w:t>
            </w:r>
            <w:proofErr w:type="spellStart"/>
            <w:r w:rsidRPr="00E432F7">
              <w:rPr>
                <w:rFonts w:ascii="Times New Roman" w:hAnsi="Times New Roman" w:cs="Times New Roman"/>
              </w:rPr>
              <w:t>Kopacki</w:t>
            </w:r>
            <w:proofErr w:type="spellEnd"/>
            <w:r w:rsidRPr="00E432F7">
              <w:rPr>
                <w:rFonts w:ascii="Times New Roman" w:hAnsi="Times New Roman" w:cs="Times New Roman"/>
              </w:rPr>
              <w:t xml:space="preserve">) “Constraints on the Distance Moduli, Helium, and Metal Abundances, and Ages of Globular Clusters from Their RR </w:t>
            </w:r>
            <w:proofErr w:type="spellStart"/>
            <w:r w:rsidRPr="00E432F7">
              <w:rPr>
                <w:rFonts w:ascii="Times New Roman" w:hAnsi="Times New Roman" w:cs="Times New Roman"/>
              </w:rPr>
              <w:t>Lyrae</w:t>
            </w:r>
            <w:proofErr w:type="spellEnd"/>
            <w:r w:rsidRPr="00E432F7">
              <w:rPr>
                <w:rFonts w:ascii="Times New Roman" w:hAnsi="Times New Roman" w:cs="Times New Roman"/>
              </w:rPr>
              <w:t xml:space="preserve"> and Non-variable Horizontal Branch Stars. II. Multiple Stellar Populations in 47 </w:t>
            </w:r>
            <w:proofErr w:type="spellStart"/>
            <w:r w:rsidRPr="00E432F7">
              <w:rPr>
                <w:rFonts w:ascii="Times New Roman" w:hAnsi="Times New Roman" w:cs="Times New Roman"/>
              </w:rPr>
              <w:t>Tuc</w:t>
            </w:r>
            <w:proofErr w:type="spellEnd"/>
            <w:r w:rsidRPr="00E432F7">
              <w:rPr>
                <w:rFonts w:ascii="Times New Roman" w:hAnsi="Times New Roman" w:cs="Times New Roman"/>
              </w:rPr>
              <w:t xml:space="preserve">, M3, and M13”, </w:t>
            </w:r>
            <w:proofErr w:type="spellStart"/>
            <w:r w:rsidRPr="00E432F7">
              <w:rPr>
                <w:rFonts w:ascii="Times New Roman" w:hAnsi="Times New Roman" w:cs="Times New Roman"/>
              </w:rPr>
              <w:t>ApJ</w:t>
            </w:r>
            <w:proofErr w:type="spellEnd"/>
            <w:r w:rsidRPr="00E432F7">
              <w:rPr>
                <w:rFonts w:ascii="Times New Roman" w:hAnsi="Times New Roman" w:cs="Times New Roman"/>
              </w:rPr>
              <w:t xml:space="preserve">, 849, 159. </w:t>
            </w:r>
          </w:p>
        </w:tc>
      </w:tr>
      <w:tr w:rsidR="00EA07CA" w:rsidRPr="00E432F7" w14:paraId="43540B90" w14:textId="77777777" w:rsidTr="00E432F7">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117AE98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Terrance Maynard </w:t>
            </w:r>
            <w:proofErr w:type="spellStart"/>
            <w:r w:rsidRPr="00E432F7">
              <w:rPr>
                <w:rFonts w:ascii="Times New Roman" w:hAnsi="Times New Roman" w:cs="Times New Roman"/>
                <w:b/>
              </w:rPr>
              <w:t>Figy</w:t>
            </w:r>
            <w:proofErr w:type="spellEnd"/>
          </w:p>
        </w:tc>
        <w:tc>
          <w:tcPr>
            <w:tcW w:w="7650" w:type="dxa"/>
            <w:tcBorders>
              <w:top w:val="single" w:sz="4" w:space="0" w:color="auto"/>
              <w:bottom w:val="single" w:sz="4" w:space="0" w:color="auto"/>
            </w:tcBorders>
            <w:tcMar>
              <w:top w:w="144" w:type="dxa"/>
              <w:left w:w="120" w:type="dxa"/>
              <w:bottom w:w="0" w:type="dxa"/>
              <w:right w:w="120" w:type="dxa"/>
            </w:tcMar>
            <w:hideMark/>
          </w:tcPr>
          <w:p w14:paraId="335E4A45"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“Handbook of LHC Higgs Cross Sections: 4. Deciphering the Nature of the Higgs Sector</w:t>
            </w:r>
            <w:proofErr w:type="gramStart"/>
            <w:r w:rsidRPr="00E432F7">
              <w:rPr>
                <w:rFonts w:ascii="Times New Roman" w:hAnsi="Times New Roman" w:cs="Times New Roman"/>
              </w:rPr>
              <w:t>”,  CERN</w:t>
            </w:r>
            <w:proofErr w:type="gramEnd"/>
            <w:r w:rsidRPr="00E432F7">
              <w:rPr>
                <w:rFonts w:ascii="Times New Roman" w:hAnsi="Times New Roman" w:cs="Times New Roman"/>
              </w:rPr>
              <w:t xml:space="preserve"> Yellow Reports: Monographs Volume 2 (2017), (CERN--2017--002-M). </w:t>
            </w:r>
          </w:p>
        </w:tc>
      </w:tr>
      <w:tr w:rsidR="00EA07CA" w:rsidRPr="00E432F7" w14:paraId="07982644"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0A4C6CA1"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Hussein H </w:t>
            </w:r>
            <w:proofErr w:type="spellStart"/>
            <w:r w:rsidRPr="00E432F7">
              <w:rPr>
                <w:rFonts w:ascii="Times New Roman" w:hAnsi="Times New Roman" w:cs="Times New Roman"/>
                <w:b/>
              </w:rPr>
              <w:t>Hamdeh</w:t>
            </w:r>
            <w:proofErr w:type="spellEnd"/>
          </w:p>
        </w:tc>
        <w:tc>
          <w:tcPr>
            <w:tcW w:w="7650" w:type="dxa"/>
            <w:tcBorders>
              <w:top w:val="single" w:sz="4" w:space="0" w:color="auto"/>
              <w:bottom w:val="single" w:sz="4" w:space="0" w:color="auto"/>
            </w:tcBorders>
            <w:tcMar>
              <w:top w:w="144" w:type="dxa"/>
              <w:left w:w="120" w:type="dxa"/>
              <w:bottom w:w="0" w:type="dxa"/>
              <w:right w:w="120" w:type="dxa"/>
            </w:tcMar>
            <w:hideMark/>
          </w:tcPr>
          <w:p w14:paraId="30F023BF"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Muthu Kumaran </w:t>
            </w:r>
            <w:proofErr w:type="spellStart"/>
            <w:r w:rsidRPr="00E432F7">
              <w:rPr>
                <w:rFonts w:ascii="Times New Roman" w:hAnsi="Times New Roman" w:cs="Times New Roman"/>
              </w:rPr>
              <w:t>Gnanamani</w:t>
            </w:r>
            <w:proofErr w:type="spellEnd"/>
            <w:r w:rsidRPr="00E432F7">
              <w:rPr>
                <w:rFonts w:ascii="Times New Roman" w:hAnsi="Times New Roman" w:cs="Times New Roman"/>
              </w:rPr>
              <w:t xml:space="preserve">, Gary Jacobs, Wilson D. Shafer, Shelly D. Hopps, Gerald A. Thomas, and </w:t>
            </w:r>
            <w:proofErr w:type="spellStart"/>
            <w:r w:rsidRPr="00E432F7">
              <w:rPr>
                <w:rFonts w:ascii="Times New Roman" w:hAnsi="Times New Roman" w:cs="Times New Roman"/>
              </w:rPr>
              <w:t>Burtron</w:t>
            </w:r>
            <w:proofErr w:type="spellEnd"/>
            <w:r w:rsidRPr="00E432F7">
              <w:rPr>
                <w:rFonts w:ascii="Times New Roman" w:hAnsi="Times New Roman" w:cs="Times New Roman"/>
              </w:rPr>
              <w:t xml:space="preserve"> H. Davis) “Hydrogenation of Carbon Dioxide over K-promoted </w:t>
            </w:r>
            <w:proofErr w:type="spellStart"/>
            <w:r w:rsidRPr="00E432F7">
              <w:rPr>
                <w:rFonts w:ascii="Times New Roman" w:hAnsi="Times New Roman" w:cs="Times New Roman"/>
              </w:rPr>
              <w:t>FeCo</w:t>
            </w:r>
            <w:proofErr w:type="spellEnd"/>
            <w:r w:rsidRPr="00E432F7">
              <w:rPr>
                <w:rFonts w:ascii="Times New Roman" w:hAnsi="Times New Roman" w:cs="Times New Roman"/>
              </w:rPr>
              <w:t xml:space="preserve"> Bimetallic Catalysts Prepared from Mixed Metal Oxalates”, </w:t>
            </w:r>
            <w:proofErr w:type="spellStart"/>
            <w:r w:rsidRPr="00E432F7">
              <w:rPr>
                <w:rFonts w:ascii="Times New Roman" w:hAnsi="Times New Roman" w:cs="Times New Roman"/>
              </w:rPr>
              <w:t>ChemCatChem</w:t>
            </w:r>
            <w:proofErr w:type="spellEnd"/>
            <w:r w:rsidRPr="00E432F7">
              <w:rPr>
                <w:rFonts w:ascii="Times New Roman" w:hAnsi="Times New Roman" w:cs="Times New Roman"/>
              </w:rPr>
              <w:t xml:space="preserve">, online: 24 MAR 2017 | DOI: 10.1002/cctc.201601337, </w:t>
            </w:r>
            <w:proofErr w:type="spellStart"/>
            <w:r w:rsidRPr="00E432F7">
              <w:rPr>
                <w:rFonts w:ascii="Times New Roman" w:hAnsi="Times New Roman" w:cs="Times New Roman"/>
              </w:rPr>
              <w:t>ChemCatChem</w:t>
            </w:r>
            <w:proofErr w:type="spellEnd"/>
            <w:r w:rsidRPr="00E432F7">
              <w:rPr>
                <w:rFonts w:ascii="Times New Roman" w:hAnsi="Times New Roman" w:cs="Times New Roman"/>
              </w:rPr>
              <w:t xml:space="preserve">, Vol. 9 (2017): 1303-1312. </w:t>
            </w:r>
          </w:p>
        </w:tc>
      </w:tr>
      <w:tr w:rsidR="00EA07CA" w:rsidRPr="00E432F7" w14:paraId="31AB200D"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7300A3F1" w14:textId="77777777" w:rsidR="00EA07CA" w:rsidRPr="00E432F7" w:rsidRDefault="00EA07CA" w:rsidP="00EA07CA">
            <w:pPr>
              <w:pStyle w:val="PreformattedText"/>
              <w:spacing w:line="276" w:lineRule="auto"/>
              <w:rPr>
                <w:rFonts w:ascii="Times New Roman" w:hAnsi="Times New Roman" w:cs="Times New Roman"/>
                <w:b/>
              </w:rPr>
            </w:pPr>
            <w:proofErr w:type="spellStart"/>
            <w:r w:rsidRPr="00E432F7">
              <w:rPr>
                <w:rFonts w:ascii="Times New Roman" w:hAnsi="Times New Roman" w:cs="Times New Roman"/>
                <w:b/>
              </w:rPr>
              <w:t>Chunsheng</w:t>
            </w:r>
            <w:proofErr w:type="spellEnd"/>
            <w:r w:rsidRPr="00E432F7">
              <w:rPr>
                <w:rFonts w:ascii="Times New Roman" w:hAnsi="Times New Roman" w:cs="Times New Roman"/>
                <w:b/>
              </w:rPr>
              <w:t xml:space="preserve"> Ma</w:t>
            </w:r>
          </w:p>
          <w:p w14:paraId="7A9E38F4"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22FBD1C4"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“Time varying isotropic vector random fields on spheres”, Journal of Theoretical Probability, vol. 30 (2017): 1763-1785. </w:t>
            </w:r>
          </w:p>
        </w:tc>
      </w:tr>
      <w:tr w:rsidR="00EA07CA" w:rsidRPr="00E432F7" w14:paraId="45F97D29"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0CF95004" w14:textId="77777777" w:rsidR="00EA07CA" w:rsidRPr="00E432F7" w:rsidRDefault="00EA07CA" w:rsidP="00EA07CA">
            <w:pPr>
              <w:pStyle w:val="PreformattedText"/>
              <w:spacing w:line="276" w:lineRule="auto"/>
              <w:rPr>
                <w:rFonts w:ascii="Times New Roman" w:hAnsi="Times New Roman" w:cs="Times New Roman"/>
                <w:b/>
              </w:rPr>
            </w:pPr>
            <w:proofErr w:type="spellStart"/>
            <w:r w:rsidRPr="00E432F7">
              <w:rPr>
                <w:rFonts w:ascii="Times New Roman" w:hAnsi="Times New Roman" w:cs="Times New Roman"/>
                <w:b/>
              </w:rPr>
              <w:t>Chunsheng</w:t>
            </w:r>
            <w:proofErr w:type="spellEnd"/>
            <w:r w:rsidRPr="00E432F7">
              <w:rPr>
                <w:rFonts w:ascii="Times New Roman" w:hAnsi="Times New Roman" w:cs="Times New Roman"/>
                <w:b/>
              </w:rPr>
              <w:t xml:space="preserve"> Ma</w:t>
            </w:r>
          </w:p>
          <w:p w14:paraId="537F7342"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5B758198"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“Binomial-chi</w:t>
            </w:r>
            <w:r w:rsidRPr="00E432F7">
              <w:rPr>
                <w:rFonts w:ascii="Times New Roman" w:hAnsi="Times New Roman" w:cs="Times New Roman"/>
                <w:vertAlign w:val="superscript"/>
              </w:rPr>
              <w:t>2</w:t>
            </w:r>
            <w:r w:rsidRPr="00E432F7">
              <w:rPr>
                <w:rFonts w:ascii="Times New Roman" w:hAnsi="Times New Roman" w:cs="Times New Roman"/>
              </w:rPr>
              <w:t xml:space="preserve"> vector random fields”, Theory Probability and Its Applications, vol.61 (2017): 375-388. </w:t>
            </w:r>
          </w:p>
        </w:tc>
      </w:tr>
      <w:tr w:rsidR="00EA07CA" w:rsidRPr="00E432F7" w14:paraId="1151A777"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0F4358AD" w14:textId="77777777" w:rsidR="00EA07CA" w:rsidRPr="00E432F7" w:rsidRDefault="00EA07CA" w:rsidP="00EA07CA">
            <w:pPr>
              <w:pStyle w:val="PreformattedText"/>
              <w:spacing w:line="276" w:lineRule="auto"/>
              <w:rPr>
                <w:rFonts w:ascii="Times New Roman" w:hAnsi="Times New Roman" w:cs="Times New Roman"/>
                <w:b/>
              </w:rPr>
            </w:pPr>
            <w:proofErr w:type="spellStart"/>
            <w:r w:rsidRPr="00E432F7">
              <w:rPr>
                <w:rFonts w:ascii="Times New Roman" w:hAnsi="Times New Roman" w:cs="Times New Roman"/>
                <w:b/>
              </w:rPr>
              <w:t>Chunsheng</w:t>
            </w:r>
            <w:proofErr w:type="spellEnd"/>
            <w:r w:rsidRPr="00E432F7">
              <w:rPr>
                <w:rFonts w:ascii="Times New Roman" w:hAnsi="Times New Roman" w:cs="Times New Roman"/>
                <w:b/>
              </w:rPr>
              <w:t xml:space="preserve"> Ma</w:t>
            </w:r>
          </w:p>
        </w:tc>
        <w:tc>
          <w:tcPr>
            <w:tcW w:w="7650" w:type="dxa"/>
            <w:tcBorders>
              <w:top w:val="single" w:sz="4" w:space="0" w:color="auto"/>
              <w:bottom w:val="single" w:sz="4" w:space="0" w:color="auto"/>
            </w:tcBorders>
            <w:tcMar>
              <w:top w:w="144" w:type="dxa"/>
              <w:left w:w="120" w:type="dxa"/>
              <w:bottom w:w="0" w:type="dxa"/>
              <w:right w:w="120" w:type="dxa"/>
            </w:tcMar>
            <w:hideMark/>
          </w:tcPr>
          <w:p w14:paraId="25ADA2F7"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“Vector stochastic processes with </w:t>
            </w:r>
            <w:proofErr w:type="gramStart"/>
            <w:r w:rsidRPr="00E432F7">
              <w:rPr>
                <w:rFonts w:ascii="Times New Roman" w:hAnsi="Times New Roman" w:cs="Times New Roman"/>
              </w:rPr>
              <w:t>P{</w:t>
            </w:r>
            <w:proofErr w:type="gramEnd"/>
            <w:r w:rsidRPr="00E432F7">
              <w:rPr>
                <w:rFonts w:ascii="Times New Roman" w:hAnsi="Times New Roman" w:cs="Times New Roman"/>
              </w:rPr>
              <w:t>\' o}</w:t>
            </w:r>
            <w:proofErr w:type="spellStart"/>
            <w:r w:rsidRPr="00E432F7">
              <w:rPr>
                <w:rFonts w:ascii="Times New Roman" w:hAnsi="Times New Roman" w:cs="Times New Roman"/>
              </w:rPr>
              <w:t>lya</w:t>
            </w:r>
            <w:proofErr w:type="spellEnd"/>
            <w:r w:rsidRPr="00E432F7">
              <w:rPr>
                <w:rFonts w:ascii="Times New Roman" w:hAnsi="Times New Roman" w:cs="Times New Roman"/>
              </w:rPr>
              <w:t xml:space="preserve">-type correlation structure”, International Statistical Review, vol. 85 (2017): 340–354. </w:t>
            </w:r>
          </w:p>
        </w:tc>
      </w:tr>
      <w:tr w:rsidR="00EA07CA" w:rsidRPr="00E432F7" w14:paraId="7F120AA1"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04922985"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Holger Meyer</w:t>
            </w:r>
          </w:p>
          <w:p w14:paraId="764F8A03"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646E85DB"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(P. Adamson </w:t>
            </w:r>
            <w:proofErr w:type="gramStart"/>
            <w:r w:rsidRPr="00E432F7">
              <w:rPr>
                <w:rFonts w:ascii="Times New Roman" w:hAnsi="Times New Roman" w:cs="Times New Roman"/>
              </w:rPr>
              <w:t>et al. )</w:t>
            </w:r>
            <w:proofErr w:type="gramEnd"/>
            <w:r w:rsidRPr="00E432F7">
              <w:rPr>
                <w:rFonts w:ascii="Times New Roman" w:hAnsi="Times New Roman" w:cs="Times New Roman"/>
              </w:rPr>
              <w:t xml:space="preserve"> “Measurement of the neutrino mixing angle $\theta_{23}$ in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Physical Review Letters 118 (15), 151802, V40, 2017. </w:t>
            </w:r>
          </w:p>
        </w:tc>
      </w:tr>
      <w:tr w:rsidR="00EA07CA" w:rsidRPr="00E432F7" w14:paraId="55B31FF3"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722ECE27"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Holger Meyer</w:t>
            </w:r>
          </w:p>
          <w:p w14:paraId="08A79E31"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216C6032"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(P. Adamson et al.) “Constraints on Oscillation Parameters from $\</w:t>
            </w:r>
            <w:proofErr w:type="spellStart"/>
            <w:r w:rsidRPr="00E432F7">
              <w:rPr>
                <w:rFonts w:ascii="Times New Roman" w:hAnsi="Times New Roman" w:cs="Times New Roman"/>
              </w:rPr>
              <w:t>nu_e</w:t>
            </w:r>
            <w:proofErr w:type="spellEnd"/>
            <w:r w:rsidRPr="00E432F7">
              <w:rPr>
                <w:rFonts w:ascii="Times New Roman" w:hAnsi="Times New Roman" w:cs="Times New Roman"/>
              </w:rPr>
              <w:t xml:space="preserve">$ Appearance and $\nu_\mu$ Disappearance in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Physical Review </w:t>
            </w:r>
            <w:proofErr w:type="gramStart"/>
            <w:r w:rsidRPr="00E432F7">
              <w:rPr>
                <w:rFonts w:ascii="Times New Roman" w:hAnsi="Times New Roman" w:cs="Times New Roman"/>
              </w:rPr>
              <w:t>Letters  118</w:t>
            </w:r>
            <w:proofErr w:type="gramEnd"/>
            <w:r w:rsidRPr="00E432F7">
              <w:rPr>
                <w:rFonts w:ascii="Times New Roman" w:hAnsi="Times New Roman" w:cs="Times New Roman"/>
              </w:rPr>
              <w:t xml:space="preserve">, 231801, 2017. </w:t>
            </w:r>
          </w:p>
        </w:tc>
      </w:tr>
      <w:tr w:rsidR="00EA07CA" w:rsidRPr="00E432F7" w14:paraId="7C1F6123"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53DD998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Holger Meyer</w:t>
            </w:r>
          </w:p>
          <w:p w14:paraId="77587BC1"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18908A89"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(P. Adamson et al.) “Search for active-sterile neutrino mixing using neutral-current interactions in </w:t>
            </w:r>
            <w:proofErr w:type="spellStart"/>
            <w:r w:rsidRPr="00E432F7">
              <w:rPr>
                <w:rFonts w:ascii="Times New Roman" w:hAnsi="Times New Roman" w:cs="Times New Roman"/>
              </w:rPr>
              <w:t>NOvA</w:t>
            </w:r>
            <w:proofErr w:type="spellEnd"/>
            <w:r w:rsidRPr="00E432F7">
              <w:rPr>
                <w:rFonts w:ascii="Times New Roman" w:hAnsi="Times New Roman" w:cs="Times New Roman"/>
              </w:rPr>
              <w:t>”, Phys. Rev. D, 96:072006, 2017.</w:t>
            </w:r>
          </w:p>
        </w:tc>
      </w:tr>
      <w:tr w:rsidR="00EA07CA" w:rsidRPr="00E432F7" w14:paraId="790C5B19"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5ADE84D5"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Colm P Mitchell</w:t>
            </w:r>
          </w:p>
          <w:p w14:paraId="259AC8CE"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3E16501E"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“A capillary surface with no radial limits”, Pacific Journal of Mathematics, 293 (2018): 173-178. </w:t>
            </w:r>
          </w:p>
        </w:tc>
      </w:tr>
      <w:tr w:rsidR="00EA07CA" w:rsidRPr="00E432F7" w14:paraId="3CC4EA63"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6A0FC3DE"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lastRenderedPageBreak/>
              <w:t xml:space="preserve">Mathew Oliver </w:t>
            </w:r>
            <w:proofErr w:type="spellStart"/>
            <w:r w:rsidRPr="00E432F7">
              <w:rPr>
                <w:rFonts w:ascii="Times New Roman" w:hAnsi="Times New Roman" w:cs="Times New Roman"/>
                <w:b/>
              </w:rPr>
              <w:t>Muether</w:t>
            </w:r>
            <w:proofErr w:type="spellEnd"/>
          </w:p>
        </w:tc>
        <w:tc>
          <w:tcPr>
            <w:tcW w:w="7650" w:type="dxa"/>
            <w:tcBorders>
              <w:top w:val="single" w:sz="4" w:space="0" w:color="auto"/>
              <w:bottom w:val="single" w:sz="4" w:space="0" w:color="auto"/>
            </w:tcBorders>
            <w:tcMar>
              <w:top w:w="144" w:type="dxa"/>
              <w:left w:w="120" w:type="dxa"/>
              <w:bottom w:w="0" w:type="dxa"/>
              <w:right w:w="120" w:type="dxa"/>
            </w:tcMar>
            <w:hideMark/>
          </w:tcPr>
          <w:p w14:paraId="79DA0A2A"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(P. Adamson et al.,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Collaboration) “Search for active-sterile neutrino mixing using neutral-current interactions in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Phys. Rev. D 96, 072006, 2017. </w:t>
            </w:r>
          </w:p>
        </w:tc>
      </w:tr>
      <w:tr w:rsidR="00EA07CA" w:rsidRPr="00E432F7" w14:paraId="693AC84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6960BEFD"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Mathew Oliver </w:t>
            </w:r>
            <w:proofErr w:type="spellStart"/>
            <w:r w:rsidRPr="00E432F7">
              <w:rPr>
                <w:rFonts w:ascii="Times New Roman" w:hAnsi="Times New Roman" w:cs="Times New Roman"/>
                <w:b/>
              </w:rPr>
              <w:t>Muether</w:t>
            </w:r>
            <w:proofErr w:type="spellEnd"/>
          </w:p>
          <w:p w14:paraId="3F8BE6BF"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75200A5F"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(P. Adamson et al.,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Collaboration) “Constraints on Oscillation Parameters from </w:t>
            </w:r>
            <w:proofErr w:type="spellStart"/>
            <w:r w:rsidRPr="00E432F7">
              <w:rPr>
                <w:rFonts w:ascii="Times New Roman" w:hAnsi="Times New Roman" w:cs="Times New Roman"/>
              </w:rPr>
              <w:t>νe</w:t>
            </w:r>
            <w:proofErr w:type="spellEnd"/>
            <w:r w:rsidRPr="00E432F7">
              <w:rPr>
                <w:rFonts w:ascii="Times New Roman" w:hAnsi="Times New Roman" w:cs="Times New Roman"/>
              </w:rPr>
              <w:t xml:space="preserve"> Appearance and </w:t>
            </w:r>
            <w:proofErr w:type="spellStart"/>
            <w:r w:rsidRPr="00E432F7">
              <w:rPr>
                <w:rFonts w:ascii="Times New Roman" w:hAnsi="Times New Roman" w:cs="Times New Roman"/>
              </w:rPr>
              <w:t>νμ</w:t>
            </w:r>
            <w:proofErr w:type="spellEnd"/>
            <w:r w:rsidRPr="00E432F7">
              <w:rPr>
                <w:rFonts w:ascii="Times New Roman" w:hAnsi="Times New Roman" w:cs="Times New Roman"/>
              </w:rPr>
              <w:t xml:space="preserve"> Disappearance in </w:t>
            </w:r>
            <w:proofErr w:type="spellStart"/>
            <w:r w:rsidRPr="00E432F7">
              <w:rPr>
                <w:rFonts w:ascii="Times New Roman" w:hAnsi="Times New Roman" w:cs="Times New Roman"/>
              </w:rPr>
              <w:t>NOvA</w:t>
            </w:r>
            <w:proofErr w:type="spellEnd"/>
            <w:r w:rsidRPr="00E432F7">
              <w:rPr>
                <w:rFonts w:ascii="Times New Roman" w:hAnsi="Times New Roman" w:cs="Times New Roman"/>
              </w:rPr>
              <w:t>”, Phys. Rev. Lett. 118, 231801, 2017.</w:t>
            </w:r>
          </w:p>
        </w:tc>
      </w:tr>
      <w:tr w:rsidR="00EA07CA" w:rsidRPr="00E432F7" w14:paraId="558437C5"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0F236AD3"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Mathew Oliver </w:t>
            </w:r>
            <w:proofErr w:type="spellStart"/>
            <w:r w:rsidRPr="00E432F7">
              <w:rPr>
                <w:rFonts w:ascii="Times New Roman" w:hAnsi="Times New Roman" w:cs="Times New Roman"/>
                <w:b/>
              </w:rPr>
              <w:t>Muether</w:t>
            </w:r>
            <w:proofErr w:type="spellEnd"/>
          </w:p>
          <w:p w14:paraId="5CC5D83F" w14:textId="77777777" w:rsidR="00EA07CA" w:rsidRPr="00E432F7" w:rsidRDefault="00EA07CA" w:rsidP="00EA07CA">
            <w:pPr>
              <w:spacing w:line="276" w:lineRule="auto"/>
              <w:rPr>
                <w:rFonts w:ascii="Times New Roman" w:hAnsi="Times New Roman" w:cs="Times New Roman"/>
                <w:b/>
                <w:sz w:val="20"/>
                <w:szCs w:val="20"/>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2D05E08C"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(P. Adamson et al.,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Collaboration) “Measurement of the Neutrino Mixing Angle θ23 in </w:t>
            </w:r>
            <w:proofErr w:type="spellStart"/>
            <w:r w:rsidRPr="00E432F7">
              <w:rPr>
                <w:rFonts w:ascii="Times New Roman" w:hAnsi="Times New Roman" w:cs="Times New Roman"/>
              </w:rPr>
              <w:t>NOvA</w:t>
            </w:r>
            <w:proofErr w:type="spellEnd"/>
            <w:r w:rsidRPr="00E432F7">
              <w:rPr>
                <w:rFonts w:ascii="Times New Roman" w:hAnsi="Times New Roman" w:cs="Times New Roman"/>
              </w:rPr>
              <w:t xml:space="preserve"> P”, Phys. Rev. Lett. 118, 151802, 2017.</w:t>
            </w:r>
          </w:p>
        </w:tc>
      </w:tr>
      <w:tr w:rsidR="00EA07CA" w:rsidRPr="00E432F7" w14:paraId="340E6F16"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4C5C6365"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Nick </w:t>
            </w:r>
            <w:proofErr w:type="spellStart"/>
            <w:r w:rsidRPr="00E432F7">
              <w:rPr>
                <w:rFonts w:ascii="Times New Roman" w:hAnsi="Times New Roman" w:cs="Times New Roman"/>
                <w:b/>
              </w:rPr>
              <w:t>Solomey</w:t>
            </w:r>
            <w:proofErr w:type="spellEnd"/>
          </w:p>
          <w:p w14:paraId="0F5E09F0"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(Co-Editor and Reviewer)</w:t>
            </w:r>
          </w:p>
          <w:p w14:paraId="25AFF369" w14:textId="77777777" w:rsidR="00EA07CA" w:rsidRPr="00E432F7" w:rsidRDefault="00EA07CA" w:rsidP="00EA07CA">
            <w:pPr>
              <w:spacing w:line="276" w:lineRule="auto"/>
              <w:rPr>
                <w:rFonts w:ascii="Times New Roman" w:hAnsi="Times New Roman" w:cs="Times New Roman"/>
                <w:b/>
                <w:sz w:val="20"/>
                <w:szCs w:val="20"/>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2BDF640F" w14:textId="30299206" w:rsidR="00EA07CA" w:rsidRPr="00E432F7" w:rsidRDefault="00EA07CA" w:rsidP="00EA07CA">
            <w:pPr>
              <w:spacing w:line="276" w:lineRule="auto"/>
              <w:rPr>
                <w:rFonts w:ascii="Times New Roman" w:hAnsi="Times New Roman" w:cs="Times New Roman"/>
                <w:sz w:val="20"/>
                <w:szCs w:val="20"/>
              </w:rPr>
            </w:pPr>
            <w:r w:rsidRPr="00E432F7">
              <w:rPr>
                <w:rFonts w:ascii="Times New Roman" w:hAnsi="Times New Roman" w:cs="Times New Roman"/>
                <w:sz w:val="20"/>
                <w:szCs w:val="20"/>
              </w:rPr>
              <w:t xml:space="preserve">(M. </w:t>
            </w:r>
            <w:proofErr w:type="spellStart"/>
            <w:r w:rsidRPr="00E432F7">
              <w:rPr>
                <w:rFonts w:ascii="Times New Roman" w:hAnsi="Times New Roman" w:cs="Times New Roman"/>
                <w:sz w:val="20"/>
                <w:szCs w:val="20"/>
              </w:rPr>
              <w:t>Bozzo</w:t>
            </w:r>
            <w:proofErr w:type="spellEnd"/>
            <w:r w:rsidRPr="00E432F7">
              <w:rPr>
                <w:rFonts w:ascii="Times New Roman" w:hAnsi="Times New Roman" w:cs="Times New Roman"/>
                <w:sz w:val="20"/>
                <w:szCs w:val="20"/>
              </w:rPr>
              <w:t xml:space="preserve"> et al.) “International Conference on Hyperons, Charm and Beauty</w:t>
            </w:r>
            <w:r w:rsidR="00A31072">
              <w:rPr>
                <w:rFonts w:ascii="Times New Roman" w:hAnsi="Times New Roman" w:cs="Times New Roman"/>
                <w:sz w:val="20"/>
                <w:szCs w:val="20"/>
              </w:rPr>
              <w:t xml:space="preserve"> </w:t>
            </w:r>
            <w:proofErr w:type="gramStart"/>
            <w:r w:rsidRPr="00E432F7">
              <w:rPr>
                <w:rFonts w:ascii="Times New Roman" w:hAnsi="Times New Roman" w:cs="Times New Roman"/>
                <w:sz w:val="20"/>
                <w:szCs w:val="20"/>
              </w:rPr>
              <w:t>Hadrons  (</w:t>
            </w:r>
            <w:proofErr w:type="gramEnd"/>
            <w:r w:rsidRPr="00E432F7">
              <w:rPr>
                <w:rFonts w:ascii="Times New Roman" w:hAnsi="Times New Roman" w:cs="Times New Roman"/>
                <w:sz w:val="20"/>
                <w:szCs w:val="20"/>
              </w:rPr>
              <w:t>BEACH 2016) proceedings”, Journal of Physics, Volume 770 2016, published in Jan. 2017.</w:t>
            </w:r>
          </w:p>
        </w:tc>
      </w:tr>
      <w:tr w:rsidR="00EA07CA" w:rsidRPr="00EA07CA" w14:paraId="7AFCB2E9" w14:textId="77777777" w:rsidTr="00A31072">
        <w:trPr>
          <w:cantSplit/>
        </w:trPr>
        <w:tc>
          <w:tcPr>
            <w:tcW w:w="3150" w:type="dxa"/>
            <w:tcBorders>
              <w:top w:val="single" w:sz="4" w:space="0" w:color="auto"/>
            </w:tcBorders>
            <w:tcMar>
              <w:top w:w="144" w:type="dxa"/>
              <w:left w:w="120" w:type="dxa"/>
              <w:bottom w:w="0" w:type="dxa"/>
              <w:right w:w="120" w:type="dxa"/>
            </w:tcMar>
          </w:tcPr>
          <w:p w14:paraId="28C87E74" w14:textId="77777777" w:rsidR="00EA07CA" w:rsidRPr="00EA07CA" w:rsidRDefault="00EA07CA" w:rsidP="00EA07CA">
            <w:pPr>
              <w:spacing w:line="276" w:lineRule="auto"/>
              <w:rPr>
                <w:rFonts w:ascii="Times New Roman" w:hAnsi="Times New Roman" w:cs="Times New Roman"/>
                <w:b/>
              </w:rPr>
            </w:pPr>
          </w:p>
        </w:tc>
        <w:tc>
          <w:tcPr>
            <w:tcW w:w="7650" w:type="dxa"/>
            <w:tcBorders>
              <w:top w:val="single" w:sz="4" w:space="0" w:color="auto"/>
            </w:tcBorders>
            <w:tcMar>
              <w:top w:w="144" w:type="dxa"/>
              <w:left w:w="120" w:type="dxa"/>
              <w:bottom w:w="0" w:type="dxa"/>
              <w:right w:w="120" w:type="dxa"/>
            </w:tcMar>
          </w:tcPr>
          <w:p w14:paraId="2EA7EB5A" w14:textId="77777777" w:rsidR="00EA07CA" w:rsidRPr="00EA07CA" w:rsidRDefault="00EA07CA" w:rsidP="00EA07CA">
            <w:pPr>
              <w:pStyle w:val="PreformattedText"/>
              <w:spacing w:line="276" w:lineRule="auto"/>
              <w:rPr>
                <w:rFonts w:ascii="Times New Roman" w:hAnsi="Times New Roman" w:cs="Times New Roman"/>
              </w:rPr>
            </w:pPr>
          </w:p>
        </w:tc>
      </w:tr>
    </w:tbl>
    <w:p w14:paraId="436EB80D" w14:textId="7A84CA63" w:rsidR="00EA07CA" w:rsidRPr="005E10F6"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sz w:val="28"/>
          <w:szCs w:val="28"/>
        </w:rPr>
      </w:pPr>
      <w:r w:rsidRPr="005E10F6">
        <w:rPr>
          <w:b/>
          <w:bCs/>
          <w:sz w:val="28"/>
          <w:szCs w:val="28"/>
        </w:rPr>
        <w:t>Book Publications</w:t>
      </w:r>
    </w:p>
    <w:p w14:paraId="09979A87" w14:textId="77777777" w:rsidR="00EA07CA" w:rsidRPr="00EA07CA"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
      </w:pPr>
    </w:p>
    <w:tbl>
      <w:tblPr>
        <w:tblW w:w="0" w:type="auto"/>
        <w:tblInd w:w="120" w:type="dxa"/>
        <w:tblLayout w:type="fixed"/>
        <w:tblCellMar>
          <w:left w:w="120" w:type="dxa"/>
          <w:right w:w="120" w:type="dxa"/>
        </w:tblCellMar>
        <w:tblLook w:val="04A0" w:firstRow="1" w:lastRow="0" w:firstColumn="1" w:lastColumn="0" w:noHBand="0" w:noVBand="1"/>
      </w:tblPr>
      <w:tblGrid>
        <w:gridCol w:w="3150"/>
        <w:gridCol w:w="7650"/>
      </w:tblGrid>
      <w:tr w:rsidR="00EA07CA" w:rsidRPr="00EA07CA" w14:paraId="65E2F3AC" w14:textId="77777777" w:rsidTr="00EA07CA">
        <w:trPr>
          <w:cantSplit/>
        </w:trPr>
        <w:tc>
          <w:tcPr>
            <w:tcW w:w="3150" w:type="dxa"/>
            <w:tcBorders>
              <w:top w:val="nil"/>
              <w:left w:val="nil"/>
              <w:bottom w:val="single" w:sz="6" w:space="0" w:color="000000"/>
              <w:right w:val="nil"/>
            </w:tcBorders>
            <w:hideMark/>
          </w:tcPr>
          <w:p w14:paraId="180FE252" w14:textId="77777777" w:rsidR="00EA07CA" w:rsidRPr="00EA07CA" w:rsidRDefault="00EA07CA" w:rsidP="00EA07CA">
            <w:pPr>
              <w:numPr>
                <w:ilvl w:val="12"/>
                <w:numId w:val="0"/>
              </w:numPr>
              <w:tabs>
                <w:tab w:val="left" w:pos="0"/>
                <w:tab w:val="left" w:pos="720"/>
                <w:tab w:val="left" w:pos="1440"/>
                <w:tab w:val="left" w:pos="2160"/>
                <w:tab w:val="left" w:pos="2880"/>
              </w:tabs>
              <w:spacing w:before="120" w:after="50" w:line="276" w:lineRule="auto"/>
              <w:rPr>
                <w:rFonts w:ascii="Times New Roman" w:hAnsi="Times New Roman" w:cs="Times New Roman"/>
                <w:sz w:val="24"/>
                <w:szCs w:val="24"/>
              </w:rPr>
            </w:pPr>
            <w:r w:rsidRPr="00EA07CA">
              <w:rPr>
                <w:rFonts w:ascii="Times New Roman" w:hAnsi="Times New Roman" w:cs="Times New Roman"/>
                <w:b/>
                <w:bCs/>
                <w:sz w:val="24"/>
                <w:szCs w:val="24"/>
              </w:rPr>
              <w:t>Author</w:t>
            </w:r>
          </w:p>
        </w:tc>
        <w:tc>
          <w:tcPr>
            <w:tcW w:w="7650" w:type="dxa"/>
            <w:tcBorders>
              <w:top w:val="nil"/>
              <w:left w:val="nil"/>
              <w:bottom w:val="single" w:sz="6" w:space="0" w:color="000000"/>
              <w:right w:val="nil"/>
            </w:tcBorders>
            <w:hideMark/>
          </w:tcPr>
          <w:p w14:paraId="346A1CE3"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120" w:after="50" w:line="276" w:lineRule="auto"/>
              <w:rPr>
                <w:rFonts w:ascii="Times New Roman" w:hAnsi="Times New Roman" w:cs="Times New Roman"/>
                <w:sz w:val="24"/>
                <w:szCs w:val="24"/>
              </w:rPr>
            </w:pPr>
            <w:r w:rsidRPr="00EA07CA">
              <w:rPr>
                <w:rFonts w:ascii="Times New Roman" w:hAnsi="Times New Roman" w:cs="Times New Roman"/>
                <w:b/>
                <w:bCs/>
                <w:sz w:val="24"/>
                <w:szCs w:val="24"/>
              </w:rPr>
              <w:t>Title</w:t>
            </w:r>
          </w:p>
        </w:tc>
      </w:tr>
      <w:tr w:rsidR="00EA07CA" w:rsidRPr="00EA07CA" w14:paraId="75ECC1E3" w14:textId="77777777" w:rsidTr="00EA07CA">
        <w:trPr>
          <w:cantSplit/>
        </w:trPr>
        <w:tc>
          <w:tcPr>
            <w:tcW w:w="3150" w:type="dxa"/>
          </w:tcPr>
          <w:p w14:paraId="4EAB0B10" w14:textId="77777777" w:rsidR="00EA07CA" w:rsidRPr="00EA07CA" w:rsidRDefault="00EA07CA" w:rsidP="00EA07CA">
            <w:pPr>
              <w:pStyle w:val="HTMLPreformatted"/>
              <w:spacing w:line="276" w:lineRule="auto"/>
              <w:rPr>
                <w:rFonts w:ascii="Times New Roman" w:hAnsi="Times New Roman" w:cs="Times New Roman"/>
                <w:b/>
              </w:rPr>
            </w:pPr>
          </w:p>
        </w:tc>
        <w:tc>
          <w:tcPr>
            <w:tcW w:w="7650" w:type="dxa"/>
          </w:tcPr>
          <w:p w14:paraId="12D44F24" w14:textId="77777777" w:rsidR="00EA07CA" w:rsidRPr="00EA07CA" w:rsidRDefault="00EA07CA" w:rsidP="00EA07CA">
            <w:pPr>
              <w:pStyle w:val="HTMLPreformatted"/>
              <w:spacing w:line="276" w:lineRule="auto"/>
              <w:rPr>
                <w:rFonts w:ascii="Times New Roman" w:hAnsi="Times New Roman" w:cs="Times New Roman"/>
              </w:rPr>
            </w:pPr>
          </w:p>
        </w:tc>
      </w:tr>
      <w:tr w:rsidR="00EA07CA" w:rsidRPr="00E432F7" w14:paraId="4C8682EB" w14:textId="77777777" w:rsidTr="00EA07CA">
        <w:trPr>
          <w:cantSplit/>
        </w:trPr>
        <w:tc>
          <w:tcPr>
            <w:tcW w:w="3150" w:type="dxa"/>
            <w:tcBorders>
              <w:bottom w:val="single" w:sz="4" w:space="0" w:color="auto"/>
            </w:tcBorders>
            <w:hideMark/>
          </w:tcPr>
          <w:p w14:paraId="16D708F2" w14:textId="77777777" w:rsidR="00EA07CA" w:rsidRPr="00E432F7" w:rsidRDefault="00EA07CA" w:rsidP="00EA07CA">
            <w:pPr>
              <w:pStyle w:val="HTMLPreformatted"/>
              <w:spacing w:line="276" w:lineRule="auto"/>
              <w:rPr>
                <w:rFonts w:ascii="Times New Roman" w:hAnsi="Times New Roman" w:cs="Times New Roman"/>
                <w:b/>
              </w:rPr>
            </w:pPr>
            <w:r w:rsidRPr="00E432F7">
              <w:rPr>
                <w:rFonts w:ascii="Times New Roman" w:hAnsi="Times New Roman" w:cs="Times New Roman"/>
                <w:b/>
              </w:rPr>
              <w:t>Victor Isakov</w:t>
            </w:r>
          </w:p>
        </w:tc>
        <w:tc>
          <w:tcPr>
            <w:tcW w:w="7650" w:type="dxa"/>
            <w:tcBorders>
              <w:bottom w:val="single" w:sz="4" w:space="0" w:color="auto"/>
            </w:tcBorders>
            <w:hideMark/>
          </w:tcPr>
          <w:p w14:paraId="527ED98B"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“Inverse Problems for Partial Differential Equations”, Springer-Verlag, New York, </w:t>
            </w:r>
          </w:p>
          <w:p w14:paraId="676C9B16" w14:textId="77777777" w:rsidR="00EA07CA" w:rsidRPr="00E432F7" w:rsidRDefault="00EA07CA" w:rsidP="00EA07CA">
            <w:pPr>
              <w:pStyle w:val="PreformattedText"/>
              <w:spacing w:line="276" w:lineRule="auto"/>
              <w:rPr>
                <w:rFonts w:ascii="Times New Roman" w:hAnsi="Times New Roman" w:cs="Times New Roman"/>
              </w:rPr>
            </w:pPr>
            <w:proofErr w:type="gramStart"/>
            <w:r w:rsidRPr="00E432F7">
              <w:rPr>
                <w:rFonts w:ascii="Times New Roman" w:hAnsi="Times New Roman" w:cs="Times New Roman"/>
              </w:rPr>
              <w:t>Third-Edition</w:t>
            </w:r>
            <w:proofErr w:type="gramEnd"/>
            <w:r w:rsidRPr="00E432F7">
              <w:rPr>
                <w:rFonts w:ascii="Times New Roman" w:hAnsi="Times New Roman" w:cs="Times New Roman"/>
              </w:rPr>
              <w:t xml:space="preserve"> (2017).</w:t>
            </w:r>
          </w:p>
        </w:tc>
      </w:tr>
    </w:tbl>
    <w:p w14:paraId="7F484C8E"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35C79E16" w14:textId="16CC7937" w:rsidR="00EA07CA" w:rsidRPr="005E10F6"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sz w:val="28"/>
          <w:szCs w:val="28"/>
        </w:rPr>
      </w:pPr>
      <w:r w:rsidRPr="005E10F6">
        <w:rPr>
          <w:b/>
          <w:bCs/>
          <w:sz w:val="28"/>
          <w:szCs w:val="28"/>
        </w:rPr>
        <w:t>Reports</w:t>
      </w:r>
    </w:p>
    <w:p w14:paraId="3D52E2DC" w14:textId="77777777" w:rsidR="00EA07CA" w:rsidRPr="00EA07CA"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pPr>
    </w:p>
    <w:tbl>
      <w:tblPr>
        <w:tblW w:w="10800" w:type="dxa"/>
        <w:tblInd w:w="120" w:type="dxa"/>
        <w:tblLayout w:type="fixed"/>
        <w:tblCellMar>
          <w:left w:w="120" w:type="dxa"/>
          <w:right w:w="120" w:type="dxa"/>
        </w:tblCellMar>
        <w:tblLook w:val="04A0" w:firstRow="1" w:lastRow="0" w:firstColumn="1" w:lastColumn="0" w:noHBand="0" w:noVBand="1"/>
      </w:tblPr>
      <w:tblGrid>
        <w:gridCol w:w="3150"/>
        <w:gridCol w:w="7650"/>
      </w:tblGrid>
      <w:tr w:rsidR="00EA07CA" w:rsidRPr="00EA07CA" w14:paraId="4875020F" w14:textId="77777777" w:rsidTr="00EA07CA">
        <w:trPr>
          <w:cantSplit/>
        </w:trPr>
        <w:tc>
          <w:tcPr>
            <w:tcW w:w="3150" w:type="dxa"/>
            <w:tcBorders>
              <w:top w:val="nil"/>
              <w:left w:val="nil"/>
              <w:bottom w:val="single" w:sz="6" w:space="0" w:color="000000"/>
              <w:right w:val="nil"/>
            </w:tcBorders>
            <w:hideMark/>
          </w:tcPr>
          <w:p w14:paraId="46087B6C" w14:textId="77777777" w:rsidR="00EA07CA" w:rsidRPr="00EA07CA" w:rsidRDefault="00EA07CA" w:rsidP="00EA07CA">
            <w:pPr>
              <w:numPr>
                <w:ilvl w:val="12"/>
                <w:numId w:val="0"/>
              </w:numPr>
              <w:tabs>
                <w:tab w:val="left" w:pos="0"/>
                <w:tab w:val="left" w:pos="720"/>
                <w:tab w:val="left" w:pos="1440"/>
                <w:tab w:val="left" w:pos="2160"/>
                <w:tab w:val="left" w:pos="2880"/>
              </w:tabs>
              <w:spacing w:before="120" w:after="48" w:line="276" w:lineRule="auto"/>
              <w:rPr>
                <w:rFonts w:ascii="Times New Roman" w:hAnsi="Times New Roman" w:cs="Times New Roman"/>
                <w:sz w:val="24"/>
                <w:szCs w:val="24"/>
              </w:rPr>
            </w:pPr>
            <w:r w:rsidRPr="00EA07CA">
              <w:rPr>
                <w:rFonts w:ascii="Times New Roman" w:hAnsi="Times New Roman" w:cs="Times New Roman"/>
                <w:b/>
                <w:bCs/>
                <w:sz w:val="24"/>
                <w:szCs w:val="24"/>
              </w:rPr>
              <w:t>Author</w:t>
            </w:r>
          </w:p>
        </w:tc>
        <w:tc>
          <w:tcPr>
            <w:tcW w:w="7650" w:type="dxa"/>
            <w:tcBorders>
              <w:top w:val="nil"/>
              <w:left w:val="nil"/>
              <w:bottom w:val="single" w:sz="6" w:space="0" w:color="000000"/>
              <w:right w:val="nil"/>
            </w:tcBorders>
            <w:hideMark/>
          </w:tcPr>
          <w:p w14:paraId="4E73B85F"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120" w:after="48" w:line="276" w:lineRule="auto"/>
              <w:rPr>
                <w:rFonts w:ascii="Times New Roman" w:hAnsi="Times New Roman" w:cs="Times New Roman"/>
                <w:sz w:val="24"/>
                <w:szCs w:val="24"/>
              </w:rPr>
            </w:pPr>
            <w:r w:rsidRPr="00EA07CA">
              <w:rPr>
                <w:rFonts w:ascii="Times New Roman" w:hAnsi="Times New Roman" w:cs="Times New Roman"/>
                <w:b/>
                <w:bCs/>
                <w:sz w:val="24"/>
                <w:szCs w:val="24"/>
              </w:rPr>
              <w:t>Title</w:t>
            </w:r>
          </w:p>
        </w:tc>
      </w:tr>
      <w:tr w:rsidR="00EA07CA" w:rsidRPr="00EA07CA" w14:paraId="2A4098B0" w14:textId="77777777" w:rsidTr="00A31072">
        <w:trPr>
          <w:cantSplit/>
        </w:trPr>
        <w:tc>
          <w:tcPr>
            <w:tcW w:w="3150" w:type="dxa"/>
          </w:tcPr>
          <w:p w14:paraId="4BDCC25B" w14:textId="77777777" w:rsidR="00EA07CA" w:rsidRPr="00EA07CA" w:rsidRDefault="00EA07CA" w:rsidP="00EA07CA">
            <w:pPr>
              <w:pStyle w:val="PreformattedText"/>
              <w:spacing w:line="276" w:lineRule="auto"/>
              <w:rPr>
                <w:rFonts w:ascii="Times New Roman" w:hAnsi="Times New Roman" w:cs="Times New Roman"/>
                <w:b/>
              </w:rPr>
            </w:pPr>
          </w:p>
        </w:tc>
        <w:tc>
          <w:tcPr>
            <w:tcW w:w="7650" w:type="dxa"/>
          </w:tcPr>
          <w:p w14:paraId="6F18ECC8" w14:textId="77777777" w:rsidR="00EA07CA" w:rsidRPr="00EA07CA" w:rsidRDefault="00EA07CA" w:rsidP="00EA07CA">
            <w:pPr>
              <w:pStyle w:val="PreformattedText"/>
              <w:spacing w:line="276" w:lineRule="auto"/>
              <w:rPr>
                <w:rFonts w:ascii="Times New Roman" w:hAnsi="Times New Roman" w:cs="Times New Roman"/>
              </w:rPr>
            </w:pPr>
          </w:p>
        </w:tc>
      </w:tr>
      <w:tr w:rsidR="00EA07CA" w:rsidRPr="00E432F7" w14:paraId="187C77C5" w14:textId="77777777" w:rsidTr="00A31072">
        <w:trPr>
          <w:cantSplit/>
        </w:trPr>
        <w:tc>
          <w:tcPr>
            <w:tcW w:w="3150" w:type="dxa"/>
            <w:tcBorders>
              <w:bottom w:val="single" w:sz="4" w:space="0" w:color="auto"/>
            </w:tcBorders>
          </w:tcPr>
          <w:p w14:paraId="0B2E5E4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Mathew Oliver </w:t>
            </w:r>
            <w:proofErr w:type="spellStart"/>
            <w:r w:rsidRPr="00E432F7">
              <w:rPr>
                <w:rFonts w:ascii="Times New Roman" w:hAnsi="Times New Roman" w:cs="Times New Roman"/>
                <w:b/>
              </w:rPr>
              <w:t>Muether</w:t>
            </w:r>
            <w:proofErr w:type="spellEnd"/>
          </w:p>
          <w:p w14:paraId="0CE45298"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bottom w:val="single" w:sz="4" w:space="0" w:color="auto"/>
            </w:tcBorders>
            <w:hideMark/>
          </w:tcPr>
          <w:p w14:paraId="2E41418D"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Collaboration, TDUNE, Abi, B, </w:t>
            </w:r>
            <w:proofErr w:type="spellStart"/>
            <w:r w:rsidRPr="00E432F7">
              <w:rPr>
                <w:rFonts w:ascii="Times New Roman" w:hAnsi="Times New Roman" w:cs="Times New Roman"/>
              </w:rPr>
              <w:t>Acciarri</w:t>
            </w:r>
            <w:proofErr w:type="spellEnd"/>
            <w:r w:rsidRPr="00E432F7">
              <w:rPr>
                <w:rFonts w:ascii="Times New Roman" w:hAnsi="Times New Roman" w:cs="Times New Roman"/>
              </w:rPr>
              <w:t xml:space="preserve">, R et al. (825 more authors) The Single-Phase </w:t>
            </w:r>
            <w:proofErr w:type="spellStart"/>
            <w:r w:rsidRPr="00E432F7">
              <w:rPr>
                <w:rFonts w:ascii="Times New Roman" w:hAnsi="Times New Roman" w:cs="Times New Roman"/>
              </w:rPr>
              <w:t>ProtoDUNE</w:t>
            </w:r>
            <w:proofErr w:type="spellEnd"/>
            <w:r w:rsidRPr="00E432F7">
              <w:rPr>
                <w:rFonts w:ascii="Times New Roman" w:hAnsi="Times New Roman" w:cs="Times New Roman"/>
              </w:rPr>
              <w:t xml:space="preserve"> Technical Design Report. </w:t>
            </w:r>
            <w:proofErr w:type="spellStart"/>
            <w:r w:rsidRPr="00E432F7">
              <w:rPr>
                <w:rFonts w:ascii="Times New Roman" w:hAnsi="Times New Roman" w:cs="Times New Roman"/>
              </w:rPr>
              <w:t>arXiv</w:t>
            </w:r>
            <w:proofErr w:type="spellEnd"/>
            <w:r w:rsidRPr="00E432F7">
              <w:rPr>
                <w:rFonts w:ascii="Times New Roman" w:hAnsi="Times New Roman" w:cs="Times New Roman"/>
              </w:rPr>
              <w:t>., 2017.  (Unpublished)</w:t>
            </w:r>
          </w:p>
        </w:tc>
      </w:tr>
      <w:tr w:rsidR="00EA07CA" w:rsidRPr="00E432F7" w14:paraId="5A83FFA4" w14:textId="77777777" w:rsidTr="00A31072">
        <w:trPr>
          <w:cantSplit/>
        </w:trPr>
        <w:tc>
          <w:tcPr>
            <w:tcW w:w="3150" w:type="dxa"/>
            <w:tcBorders>
              <w:top w:val="single" w:sz="4" w:space="0" w:color="auto"/>
              <w:bottom w:val="single" w:sz="4" w:space="0" w:color="auto"/>
            </w:tcBorders>
          </w:tcPr>
          <w:p w14:paraId="7A0B8738" w14:textId="77777777" w:rsidR="00EA07CA" w:rsidRPr="00E432F7" w:rsidRDefault="00EA07CA" w:rsidP="00A31072">
            <w:pPr>
              <w:pStyle w:val="PreformattedText"/>
              <w:spacing w:before="240" w:line="276" w:lineRule="auto"/>
              <w:rPr>
                <w:rFonts w:ascii="Times New Roman" w:hAnsi="Times New Roman" w:cs="Times New Roman"/>
                <w:b/>
              </w:rPr>
            </w:pPr>
            <w:r w:rsidRPr="00E432F7">
              <w:rPr>
                <w:rFonts w:ascii="Times New Roman" w:hAnsi="Times New Roman" w:cs="Times New Roman"/>
                <w:b/>
              </w:rPr>
              <w:t xml:space="preserve">Nick </w:t>
            </w:r>
            <w:proofErr w:type="spellStart"/>
            <w:r w:rsidRPr="00E432F7">
              <w:rPr>
                <w:rFonts w:ascii="Times New Roman" w:hAnsi="Times New Roman" w:cs="Times New Roman"/>
                <w:b/>
              </w:rPr>
              <w:t>Solomey</w:t>
            </w:r>
            <w:proofErr w:type="spellEnd"/>
          </w:p>
          <w:p w14:paraId="274F7A90" w14:textId="77777777" w:rsidR="00EA07CA" w:rsidRPr="00E432F7" w:rsidRDefault="00EA07CA" w:rsidP="00A31072">
            <w:pPr>
              <w:pStyle w:val="PreformattedText"/>
              <w:spacing w:before="240" w:line="276" w:lineRule="auto"/>
              <w:rPr>
                <w:rFonts w:ascii="Times New Roman" w:hAnsi="Times New Roman" w:cs="Times New Roman"/>
                <w:b/>
              </w:rPr>
            </w:pPr>
          </w:p>
        </w:tc>
        <w:tc>
          <w:tcPr>
            <w:tcW w:w="7650" w:type="dxa"/>
            <w:tcBorders>
              <w:top w:val="single" w:sz="4" w:space="0" w:color="auto"/>
              <w:bottom w:val="single" w:sz="4" w:space="0" w:color="auto"/>
            </w:tcBorders>
          </w:tcPr>
          <w:p w14:paraId="6BA2AAEC" w14:textId="4201AAA8" w:rsidR="00EA07CA" w:rsidRPr="00E432F7" w:rsidRDefault="00EA07CA" w:rsidP="00A31072">
            <w:pPr>
              <w:pStyle w:val="PreformattedText"/>
              <w:spacing w:before="240" w:line="276" w:lineRule="auto"/>
              <w:rPr>
                <w:rFonts w:ascii="Times New Roman" w:hAnsi="Times New Roman" w:cs="Times New Roman"/>
              </w:rPr>
            </w:pPr>
            <w:r w:rsidRPr="00E432F7">
              <w:rPr>
                <w:rFonts w:ascii="Times New Roman" w:hAnsi="Times New Roman" w:cs="Times New Roman"/>
              </w:rPr>
              <w:t xml:space="preserve">“NASA Summer Faculty Fellow report by N. </w:t>
            </w:r>
            <w:proofErr w:type="spellStart"/>
            <w:r w:rsidRPr="00E432F7">
              <w:rPr>
                <w:rFonts w:ascii="Times New Roman" w:hAnsi="Times New Roman" w:cs="Times New Roman"/>
              </w:rPr>
              <w:t>Solomey</w:t>
            </w:r>
            <w:proofErr w:type="spellEnd"/>
            <w:r w:rsidRPr="00E432F7">
              <w:rPr>
                <w:rFonts w:ascii="Times New Roman" w:hAnsi="Times New Roman" w:cs="Times New Roman"/>
              </w:rPr>
              <w:t xml:space="preserve"> on: Design and Technical Study of Neutrino Detector Spacecraft.”</w:t>
            </w:r>
            <w:r w:rsidR="00A31072">
              <w:rPr>
                <w:rFonts w:ascii="Times New Roman" w:hAnsi="Times New Roman" w:cs="Times New Roman"/>
              </w:rPr>
              <w:t xml:space="preserve"> </w:t>
            </w:r>
            <w:r w:rsidRPr="00E432F7">
              <w:rPr>
                <w:rFonts w:ascii="Times New Roman" w:hAnsi="Times New Roman" w:cs="Times New Roman"/>
              </w:rPr>
              <w:t>https://ntrs.nasa.gov/archive/nasa/casi.ntrs.nasa.gov/20170007977.pdf</w:t>
            </w:r>
          </w:p>
        </w:tc>
      </w:tr>
    </w:tbl>
    <w:p w14:paraId="14F3239A" w14:textId="77777777" w:rsidR="00EA07CA" w:rsidRPr="00EA07CA"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rPr>
      </w:pPr>
    </w:p>
    <w:p w14:paraId="4EA9896F" w14:textId="77777777" w:rsidR="00EA07CA" w:rsidRPr="00EA07CA"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bCs/>
        </w:rPr>
      </w:pPr>
    </w:p>
    <w:p w14:paraId="7C6DA42F" w14:textId="54FCD84E" w:rsidR="00EA07CA" w:rsidRPr="005E10F6" w:rsidRDefault="00EA07CA" w:rsidP="00A31072">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8"/>
          <w:szCs w:val="28"/>
        </w:rPr>
      </w:pPr>
      <w:r w:rsidRPr="005E10F6">
        <w:rPr>
          <w:b/>
          <w:bCs/>
          <w:sz w:val="28"/>
          <w:szCs w:val="28"/>
        </w:rPr>
        <w:t>Published Conference Proceedings</w:t>
      </w:r>
    </w:p>
    <w:tbl>
      <w:tblPr>
        <w:tblW w:w="10800" w:type="dxa"/>
        <w:tblInd w:w="120" w:type="dxa"/>
        <w:tblLayout w:type="fixed"/>
        <w:tblCellMar>
          <w:left w:w="120" w:type="dxa"/>
          <w:right w:w="120" w:type="dxa"/>
        </w:tblCellMar>
        <w:tblLook w:val="04A0" w:firstRow="1" w:lastRow="0" w:firstColumn="1" w:lastColumn="0" w:noHBand="0" w:noVBand="1"/>
      </w:tblPr>
      <w:tblGrid>
        <w:gridCol w:w="3150"/>
        <w:gridCol w:w="7650"/>
      </w:tblGrid>
      <w:tr w:rsidR="00EA07CA" w:rsidRPr="00EA07CA" w14:paraId="2970C5ED" w14:textId="77777777" w:rsidTr="00A31072">
        <w:trPr>
          <w:cantSplit/>
        </w:trPr>
        <w:tc>
          <w:tcPr>
            <w:tcW w:w="3150" w:type="dxa"/>
            <w:tcBorders>
              <w:top w:val="nil"/>
              <w:left w:val="nil"/>
              <w:bottom w:val="single" w:sz="6" w:space="0" w:color="000000"/>
              <w:right w:val="nil"/>
            </w:tcBorders>
            <w:hideMark/>
          </w:tcPr>
          <w:p w14:paraId="15409A2F" w14:textId="77777777" w:rsidR="00EA07CA" w:rsidRPr="00EA07CA" w:rsidRDefault="00EA07CA" w:rsidP="00EA07CA">
            <w:pPr>
              <w:numPr>
                <w:ilvl w:val="12"/>
                <w:numId w:val="0"/>
              </w:numPr>
              <w:tabs>
                <w:tab w:val="left" w:pos="0"/>
                <w:tab w:val="left" w:pos="720"/>
                <w:tab w:val="left" w:pos="1440"/>
                <w:tab w:val="left" w:pos="2160"/>
                <w:tab w:val="left" w:pos="2880"/>
              </w:tabs>
              <w:spacing w:before="120" w:after="52" w:line="276" w:lineRule="auto"/>
              <w:rPr>
                <w:rFonts w:ascii="Times New Roman" w:hAnsi="Times New Roman" w:cs="Times New Roman"/>
                <w:sz w:val="24"/>
                <w:szCs w:val="24"/>
              </w:rPr>
            </w:pPr>
            <w:r w:rsidRPr="00EA07CA">
              <w:rPr>
                <w:rFonts w:ascii="Times New Roman" w:hAnsi="Times New Roman" w:cs="Times New Roman"/>
                <w:b/>
                <w:bCs/>
                <w:sz w:val="24"/>
                <w:szCs w:val="24"/>
              </w:rPr>
              <w:t>Author</w:t>
            </w:r>
          </w:p>
        </w:tc>
        <w:tc>
          <w:tcPr>
            <w:tcW w:w="7650" w:type="dxa"/>
            <w:tcBorders>
              <w:top w:val="nil"/>
              <w:left w:val="nil"/>
              <w:bottom w:val="single" w:sz="6" w:space="0" w:color="000000"/>
              <w:right w:val="nil"/>
            </w:tcBorders>
            <w:hideMark/>
          </w:tcPr>
          <w:p w14:paraId="6A67C155"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120" w:after="52" w:line="276" w:lineRule="auto"/>
              <w:rPr>
                <w:rFonts w:ascii="Times New Roman" w:hAnsi="Times New Roman" w:cs="Times New Roman"/>
                <w:sz w:val="24"/>
                <w:szCs w:val="24"/>
              </w:rPr>
            </w:pPr>
            <w:r w:rsidRPr="00EA07CA">
              <w:rPr>
                <w:rFonts w:ascii="Times New Roman" w:hAnsi="Times New Roman" w:cs="Times New Roman"/>
                <w:b/>
                <w:bCs/>
                <w:sz w:val="24"/>
                <w:szCs w:val="24"/>
              </w:rPr>
              <w:t>Title</w:t>
            </w:r>
          </w:p>
        </w:tc>
      </w:tr>
      <w:tr w:rsidR="00EA07CA" w:rsidRPr="00E432F7" w14:paraId="2B527EA9" w14:textId="77777777" w:rsidTr="00A31072">
        <w:trPr>
          <w:cantSplit/>
        </w:trPr>
        <w:tc>
          <w:tcPr>
            <w:tcW w:w="3150" w:type="dxa"/>
            <w:tcBorders>
              <w:top w:val="single" w:sz="6" w:space="0" w:color="000000"/>
              <w:bottom w:val="single" w:sz="4" w:space="0" w:color="auto"/>
            </w:tcBorders>
            <w:tcMar>
              <w:top w:w="144" w:type="dxa"/>
              <w:left w:w="120" w:type="dxa"/>
              <w:bottom w:w="0" w:type="dxa"/>
              <w:right w:w="120" w:type="dxa"/>
            </w:tcMar>
          </w:tcPr>
          <w:p w14:paraId="6665EC16"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p w14:paraId="6F1F03C5"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6" w:space="0" w:color="000000"/>
              <w:bottom w:val="single" w:sz="4" w:space="0" w:color="auto"/>
            </w:tcBorders>
            <w:tcMar>
              <w:top w:w="144" w:type="dxa"/>
              <w:left w:w="120" w:type="dxa"/>
              <w:bottom w:w="0" w:type="dxa"/>
              <w:right w:w="120" w:type="dxa"/>
            </w:tcMar>
            <w:hideMark/>
          </w:tcPr>
          <w:p w14:paraId="13E09F78"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J.E. </w:t>
            </w:r>
            <w:proofErr w:type="spellStart"/>
            <w:r w:rsidRPr="00E432F7">
              <w:rPr>
                <w:rFonts w:ascii="Times New Roman" w:hAnsi="Times New Roman" w:cs="Times New Roman"/>
              </w:rPr>
              <w:t>Steck</w:t>
            </w:r>
            <w:proofErr w:type="spellEnd"/>
            <w:r w:rsidRPr="00E432F7">
              <w:rPr>
                <w:rFonts w:ascii="Times New Roman" w:hAnsi="Times New Roman" w:cs="Times New Roman"/>
              </w:rPr>
              <w:t xml:space="preserve">) “Programming quantum annealing computers using machine learning”, IEEE SMC 2017, Banff, Alberta, Canada. </w:t>
            </w:r>
          </w:p>
        </w:tc>
      </w:tr>
      <w:tr w:rsidR="00EA07CA" w:rsidRPr="00E432F7" w14:paraId="7F560362"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16D1D87D"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p w14:paraId="0B6AE4A4"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1ED22805"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J.E. </w:t>
            </w:r>
            <w:proofErr w:type="spellStart"/>
            <w:r w:rsidRPr="00E432F7">
              <w:rPr>
                <w:rFonts w:ascii="Times New Roman" w:hAnsi="Times New Roman" w:cs="Times New Roman"/>
              </w:rPr>
              <w:t>Steck</w:t>
            </w:r>
            <w:proofErr w:type="spellEnd"/>
            <w:r w:rsidRPr="00E432F7">
              <w:rPr>
                <w:rFonts w:ascii="Times New Roman" w:hAnsi="Times New Roman" w:cs="Times New Roman"/>
              </w:rPr>
              <w:t>) “Biologically motivated quantum neural networks”, IEEE SMC 2017, Banff, Alberta, Canada.</w:t>
            </w:r>
          </w:p>
        </w:tc>
      </w:tr>
      <w:tr w:rsidR="00EA07CA" w:rsidRPr="00E432F7" w14:paraId="6CE9538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21CCAFF4"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Alexander </w:t>
            </w:r>
            <w:proofErr w:type="spellStart"/>
            <w:r w:rsidRPr="00E432F7">
              <w:rPr>
                <w:rFonts w:ascii="Times New Roman" w:hAnsi="Times New Roman" w:cs="Times New Roman"/>
                <w:b/>
              </w:rPr>
              <w:t>Bukhgeym</w:t>
            </w:r>
            <w:proofErr w:type="spellEnd"/>
          </w:p>
          <w:p w14:paraId="4486E61A" w14:textId="77777777" w:rsidR="00EA07CA" w:rsidRPr="00E432F7" w:rsidRDefault="00EA07CA" w:rsidP="00EA07CA">
            <w:pPr>
              <w:numPr>
                <w:ilvl w:val="12"/>
                <w:numId w:val="0"/>
              </w:numPr>
              <w:tabs>
                <w:tab w:val="left" w:pos="0"/>
                <w:tab w:val="left" w:pos="720"/>
                <w:tab w:val="left" w:pos="1440"/>
                <w:tab w:val="left" w:pos="2160"/>
                <w:tab w:val="left" w:pos="2880"/>
              </w:tabs>
              <w:spacing w:before="120" w:after="48" w:line="276" w:lineRule="auto"/>
              <w:rPr>
                <w:rFonts w:ascii="Times New Roman" w:hAnsi="Times New Roman" w:cs="Times New Roman"/>
                <w:b/>
                <w:sz w:val="20"/>
                <w:szCs w:val="20"/>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063651B5"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“Inverse Problems for Elliptic Systems”, International Conference Computational and Applied Mathematics, </w:t>
            </w:r>
            <w:proofErr w:type="spellStart"/>
            <w:r w:rsidRPr="00E432F7">
              <w:rPr>
                <w:rFonts w:ascii="Times New Roman" w:hAnsi="Times New Roman" w:cs="Times New Roman"/>
              </w:rPr>
              <w:t>Akademgorodok</w:t>
            </w:r>
            <w:proofErr w:type="spellEnd"/>
            <w:r w:rsidRPr="00E432F7">
              <w:rPr>
                <w:rFonts w:ascii="Times New Roman" w:hAnsi="Times New Roman" w:cs="Times New Roman"/>
              </w:rPr>
              <w:t xml:space="preserve">, Novosibirsk, Russia, June 25-30, 2017. </w:t>
            </w:r>
          </w:p>
        </w:tc>
      </w:tr>
      <w:tr w:rsidR="00EA07CA" w:rsidRPr="00E432F7" w14:paraId="3E928911"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4E3787BD"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Alexander </w:t>
            </w:r>
            <w:proofErr w:type="spellStart"/>
            <w:r w:rsidRPr="00E432F7">
              <w:rPr>
                <w:rFonts w:ascii="Times New Roman" w:hAnsi="Times New Roman" w:cs="Times New Roman"/>
                <w:b/>
              </w:rPr>
              <w:t>Bukhgeym</w:t>
            </w:r>
            <w:proofErr w:type="spellEnd"/>
          </w:p>
          <w:p w14:paraId="435F41FD"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38736911"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V.B. </w:t>
            </w:r>
            <w:proofErr w:type="spellStart"/>
            <w:r w:rsidRPr="00E432F7">
              <w:rPr>
                <w:rFonts w:ascii="Times New Roman" w:hAnsi="Times New Roman" w:cs="Times New Roman"/>
              </w:rPr>
              <w:t>Kardakov</w:t>
            </w:r>
            <w:proofErr w:type="spellEnd"/>
            <w:r w:rsidRPr="00E432F7">
              <w:rPr>
                <w:rFonts w:ascii="Times New Roman" w:hAnsi="Times New Roman" w:cs="Times New Roman"/>
              </w:rPr>
              <w:t xml:space="preserve">) “Inverse Problems for Hyperbolic Systems” International Conference Computational and Applied Mathematics, </w:t>
            </w:r>
            <w:proofErr w:type="spellStart"/>
            <w:r w:rsidRPr="00E432F7">
              <w:rPr>
                <w:rFonts w:ascii="Times New Roman" w:hAnsi="Times New Roman" w:cs="Times New Roman"/>
              </w:rPr>
              <w:t>Akademgorodok</w:t>
            </w:r>
            <w:proofErr w:type="spellEnd"/>
            <w:r w:rsidRPr="00E432F7">
              <w:rPr>
                <w:rFonts w:ascii="Times New Roman" w:hAnsi="Times New Roman" w:cs="Times New Roman"/>
              </w:rPr>
              <w:t xml:space="preserve">, Novosibirsk, Russia, June 25-30, 2017. </w:t>
            </w:r>
          </w:p>
        </w:tc>
      </w:tr>
      <w:tr w:rsidR="00EA07CA" w:rsidRPr="00E432F7" w14:paraId="4210895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16A12D7E"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lastRenderedPageBreak/>
              <w:t xml:space="preserve">Hussein H </w:t>
            </w:r>
            <w:proofErr w:type="spellStart"/>
            <w:r w:rsidRPr="00E432F7">
              <w:rPr>
                <w:rFonts w:ascii="Times New Roman" w:hAnsi="Times New Roman" w:cs="Times New Roman"/>
                <w:b/>
              </w:rPr>
              <w:t>Hamdeh</w:t>
            </w:r>
            <w:proofErr w:type="spellEnd"/>
          </w:p>
          <w:p w14:paraId="405AE5DC"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7A30ED67" w14:textId="77777777" w:rsidR="00EA07CA" w:rsidRPr="00E432F7" w:rsidRDefault="00EA07CA" w:rsidP="00EA07CA">
            <w:pPr>
              <w:pStyle w:val="HTMLPreformatted"/>
              <w:spacing w:line="276" w:lineRule="auto"/>
              <w:rPr>
                <w:rFonts w:ascii="Times New Roman" w:hAnsi="Times New Roman" w:cs="Times New Roman"/>
              </w:rPr>
            </w:pPr>
            <w:r w:rsidRPr="00E432F7">
              <w:rPr>
                <w:rFonts w:ascii="Times New Roman" w:hAnsi="Times New Roman" w:cs="Times New Roman"/>
              </w:rPr>
              <w:t xml:space="preserve">“Effect of Gallium additions on the reduction and carburization of Iron oxide”, Tri-State </w:t>
            </w:r>
            <w:proofErr w:type="spellStart"/>
            <w:r w:rsidRPr="00E432F7">
              <w:rPr>
                <w:rFonts w:ascii="Times New Roman" w:hAnsi="Times New Roman" w:cs="Times New Roman"/>
              </w:rPr>
              <w:t>Metting</w:t>
            </w:r>
            <w:proofErr w:type="spellEnd"/>
            <w:r w:rsidRPr="00E432F7">
              <w:rPr>
                <w:rFonts w:ascii="Times New Roman" w:hAnsi="Times New Roman" w:cs="Times New Roman"/>
              </w:rPr>
              <w:t>, University of Cincinnati, Cincinnati, OH, November 17, 2017.</w:t>
            </w:r>
          </w:p>
        </w:tc>
      </w:tr>
      <w:tr w:rsidR="00EA07CA" w:rsidRPr="00E432F7" w14:paraId="47C08B66"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0F72CC38"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Hussein H </w:t>
            </w:r>
            <w:proofErr w:type="spellStart"/>
            <w:r w:rsidRPr="00E432F7">
              <w:rPr>
                <w:rFonts w:ascii="Times New Roman" w:hAnsi="Times New Roman" w:cs="Times New Roman"/>
                <w:b/>
              </w:rPr>
              <w:t>Hamdeh</w:t>
            </w:r>
            <w:proofErr w:type="spellEnd"/>
          </w:p>
          <w:p w14:paraId="4211377E"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298AAAA0"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“Hydrogenation of Carbon Dioxide over K-promoted </w:t>
            </w:r>
            <w:proofErr w:type="spellStart"/>
            <w:r w:rsidRPr="00E432F7">
              <w:rPr>
                <w:rFonts w:ascii="Times New Roman" w:hAnsi="Times New Roman" w:cs="Times New Roman"/>
              </w:rPr>
              <w:t>FeCo</w:t>
            </w:r>
            <w:proofErr w:type="spellEnd"/>
            <w:r w:rsidRPr="00E432F7">
              <w:rPr>
                <w:rFonts w:ascii="Times New Roman" w:hAnsi="Times New Roman" w:cs="Times New Roman"/>
              </w:rPr>
              <w:t xml:space="preserve"> Bimetallic Catalysts Prepared from Mixed Metal Oxalates”, 25th North American Catalysis Society Meeting, Denver, June 4-9, 2017. </w:t>
            </w:r>
          </w:p>
        </w:tc>
      </w:tr>
      <w:tr w:rsidR="00EA07CA" w:rsidRPr="00E432F7" w14:paraId="6CAE7F52"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40B0A8A3"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Xiaomi Hu</w:t>
            </w:r>
          </w:p>
          <w:p w14:paraId="54425439" w14:textId="77777777" w:rsidR="00EA07CA" w:rsidRPr="00E432F7" w:rsidRDefault="00EA07CA" w:rsidP="00EA07CA">
            <w:pPr>
              <w:pStyle w:val="PreformattedText"/>
              <w:spacing w:line="276" w:lineRule="auto"/>
              <w:rPr>
                <w:rFonts w:ascii="Times New Roman" w:hAnsi="Times New Roman" w:cs="Times New Roman"/>
                <w:b/>
              </w:rPr>
            </w:pPr>
          </w:p>
        </w:tc>
        <w:tc>
          <w:tcPr>
            <w:tcW w:w="7650" w:type="dxa"/>
            <w:tcBorders>
              <w:top w:val="single" w:sz="4" w:space="0" w:color="auto"/>
              <w:bottom w:val="single" w:sz="4" w:space="0" w:color="auto"/>
            </w:tcBorders>
            <w:tcMar>
              <w:top w:w="144" w:type="dxa"/>
              <w:left w:w="120" w:type="dxa"/>
              <w:bottom w:w="0" w:type="dxa"/>
              <w:right w:w="120" w:type="dxa"/>
            </w:tcMar>
            <w:hideMark/>
          </w:tcPr>
          <w:p w14:paraId="0FA5F4D6"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“A Pseudo Restricted MLE under Multivariate Order Restrictions”, Proceedings of the International Statistics Conference 2017, Statistics for Good Governance, Colombo, Sri Lanka, p73, ISB: 978-955-0056-05-7. </w:t>
            </w:r>
          </w:p>
        </w:tc>
      </w:tr>
    </w:tbl>
    <w:p w14:paraId="1BAF3509"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17DF03F" w14:textId="67712C54" w:rsidR="00EA07CA" w:rsidRPr="005E10F6" w:rsidRDefault="00EA07CA" w:rsidP="00EA07CA">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8"/>
          <w:szCs w:val="28"/>
        </w:rPr>
      </w:pPr>
      <w:r w:rsidRPr="005E10F6">
        <w:rPr>
          <w:b/>
          <w:bCs/>
          <w:sz w:val="28"/>
          <w:szCs w:val="28"/>
        </w:rPr>
        <w:t>Formal Papers Delivered at Professional Meetings</w:t>
      </w:r>
    </w:p>
    <w:p w14:paraId="177678C8"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tbl>
      <w:tblPr>
        <w:tblW w:w="10680" w:type="dxa"/>
        <w:tblInd w:w="120" w:type="dxa"/>
        <w:tblLayout w:type="fixed"/>
        <w:tblCellMar>
          <w:left w:w="120" w:type="dxa"/>
          <w:right w:w="120" w:type="dxa"/>
        </w:tblCellMar>
        <w:tblLook w:val="04A0" w:firstRow="1" w:lastRow="0" w:firstColumn="1" w:lastColumn="0" w:noHBand="0" w:noVBand="1"/>
      </w:tblPr>
      <w:tblGrid>
        <w:gridCol w:w="3150"/>
        <w:gridCol w:w="7530"/>
      </w:tblGrid>
      <w:tr w:rsidR="00EA07CA" w:rsidRPr="00EA07CA" w14:paraId="64ECCBF6" w14:textId="77777777" w:rsidTr="00A31072">
        <w:trPr>
          <w:cantSplit/>
        </w:trPr>
        <w:tc>
          <w:tcPr>
            <w:tcW w:w="3150" w:type="dxa"/>
            <w:tcBorders>
              <w:top w:val="nil"/>
              <w:left w:val="nil"/>
              <w:bottom w:val="single" w:sz="6" w:space="0" w:color="000000"/>
              <w:right w:val="nil"/>
            </w:tcBorders>
            <w:hideMark/>
          </w:tcPr>
          <w:p w14:paraId="3704469B" w14:textId="77777777" w:rsidR="00EA07CA" w:rsidRPr="00EA07CA" w:rsidRDefault="00EA07CA" w:rsidP="00EA07CA">
            <w:pPr>
              <w:numPr>
                <w:ilvl w:val="12"/>
                <w:numId w:val="0"/>
              </w:numPr>
              <w:tabs>
                <w:tab w:val="left" w:pos="0"/>
                <w:tab w:val="left" w:pos="720"/>
                <w:tab w:val="left" w:pos="1440"/>
                <w:tab w:val="left" w:pos="2160"/>
                <w:tab w:val="left" w:pos="2880"/>
              </w:tabs>
              <w:spacing w:before="120" w:after="56" w:line="276" w:lineRule="auto"/>
              <w:rPr>
                <w:rFonts w:ascii="Times New Roman" w:hAnsi="Times New Roman" w:cs="Times New Roman"/>
                <w:sz w:val="24"/>
                <w:szCs w:val="24"/>
              </w:rPr>
            </w:pPr>
            <w:r w:rsidRPr="00EA07CA">
              <w:rPr>
                <w:rFonts w:ascii="Times New Roman" w:hAnsi="Times New Roman" w:cs="Times New Roman"/>
                <w:b/>
                <w:bCs/>
                <w:sz w:val="24"/>
                <w:szCs w:val="24"/>
              </w:rPr>
              <w:t>Author</w:t>
            </w:r>
          </w:p>
        </w:tc>
        <w:tc>
          <w:tcPr>
            <w:tcW w:w="7530" w:type="dxa"/>
            <w:tcBorders>
              <w:top w:val="nil"/>
              <w:left w:val="nil"/>
              <w:bottom w:val="single" w:sz="6" w:space="0" w:color="000000"/>
              <w:right w:val="nil"/>
            </w:tcBorders>
            <w:hideMark/>
          </w:tcPr>
          <w:p w14:paraId="3A1579C2"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120" w:after="56" w:line="276" w:lineRule="auto"/>
              <w:rPr>
                <w:rFonts w:ascii="Times New Roman" w:hAnsi="Times New Roman" w:cs="Times New Roman"/>
                <w:sz w:val="24"/>
                <w:szCs w:val="24"/>
              </w:rPr>
            </w:pPr>
            <w:r w:rsidRPr="00EA07CA">
              <w:rPr>
                <w:rFonts w:ascii="Times New Roman" w:hAnsi="Times New Roman" w:cs="Times New Roman"/>
                <w:b/>
                <w:bCs/>
                <w:sz w:val="24"/>
                <w:szCs w:val="24"/>
              </w:rPr>
              <w:t>Title</w:t>
            </w:r>
          </w:p>
        </w:tc>
      </w:tr>
      <w:tr w:rsidR="00EA07CA" w:rsidRPr="00E432F7" w14:paraId="34A2A065" w14:textId="77777777" w:rsidTr="00A31072">
        <w:trPr>
          <w:cantSplit/>
        </w:trPr>
        <w:tc>
          <w:tcPr>
            <w:tcW w:w="3150" w:type="dxa"/>
            <w:tcBorders>
              <w:top w:val="single" w:sz="6" w:space="0" w:color="000000"/>
              <w:bottom w:val="single" w:sz="4" w:space="0" w:color="auto"/>
            </w:tcBorders>
            <w:tcMar>
              <w:top w:w="144" w:type="dxa"/>
              <w:left w:w="120" w:type="dxa"/>
              <w:bottom w:w="0" w:type="dxa"/>
              <w:right w:w="120" w:type="dxa"/>
            </w:tcMar>
            <w:hideMark/>
          </w:tcPr>
          <w:p w14:paraId="6B5976F4"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tc>
        <w:tc>
          <w:tcPr>
            <w:tcW w:w="7530" w:type="dxa"/>
            <w:tcBorders>
              <w:top w:val="single" w:sz="6" w:space="0" w:color="000000"/>
              <w:bottom w:val="single" w:sz="4" w:space="0" w:color="auto"/>
            </w:tcBorders>
            <w:tcMar>
              <w:top w:w="144" w:type="dxa"/>
              <w:left w:w="120" w:type="dxa"/>
              <w:bottom w:w="0" w:type="dxa"/>
              <w:right w:w="120" w:type="dxa"/>
            </w:tcMar>
            <w:hideMark/>
          </w:tcPr>
          <w:p w14:paraId="62355FA1"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“A universal framework for quantum computing”, keynote address at ICRCICN 2017, Kolkata, India, Nov. 4, 2017. </w:t>
            </w:r>
          </w:p>
        </w:tc>
      </w:tr>
      <w:tr w:rsidR="00EA07CA" w:rsidRPr="00E432F7" w14:paraId="1301ED23"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5DF014A9"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tc>
        <w:tc>
          <w:tcPr>
            <w:tcW w:w="7530" w:type="dxa"/>
            <w:tcBorders>
              <w:top w:val="single" w:sz="4" w:space="0" w:color="auto"/>
              <w:bottom w:val="single" w:sz="4" w:space="0" w:color="auto"/>
            </w:tcBorders>
            <w:tcMar>
              <w:top w:w="144" w:type="dxa"/>
              <w:left w:w="120" w:type="dxa"/>
              <w:bottom w:w="0" w:type="dxa"/>
              <w:right w:w="120" w:type="dxa"/>
            </w:tcMar>
            <w:hideMark/>
          </w:tcPr>
          <w:p w14:paraId="5E558CA8"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"Learning quantum algorithms”, invited talk at Los Alamos National Lab, August 2017.</w:t>
            </w:r>
          </w:p>
        </w:tc>
      </w:tr>
      <w:tr w:rsidR="00EA07CA" w:rsidRPr="00E432F7" w14:paraId="26998150"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4BF324F7"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p w14:paraId="49DDFBFC" w14:textId="77777777" w:rsidR="00EA07CA" w:rsidRPr="00E432F7" w:rsidRDefault="00EA07CA" w:rsidP="00EA07CA">
            <w:pPr>
              <w:pStyle w:val="PreformattedText"/>
              <w:spacing w:line="276" w:lineRule="auto"/>
              <w:rPr>
                <w:rFonts w:ascii="Times New Roman" w:hAnsi="Times New Roman" w:cs="Times New Roman"/>
                <w:b/>
              </w:rPr>
            </w:pPr>
          </w:p>
        </w:tc>
        <w:tc>
          <w:tcPr>
            <w:tcW w:w="7530" w:type="dxa"/>
            <w:tcBorders>
              <w:top w:val="single" w:sz="4" w:space="0" w:color="auto"/>
              <w:bottom w:val="single" w:sz="4" w:space="0" w:color="auto"/>
            </w:tcBorders>
            <w:tcMar>
              <w:top w:w="144" w:type="dxa"/>
              <w:left w:w="120" w:type="dxa"/>
              <w:bottom w:w="0" w:type="dxa"/>
              <w:right w:w="120" w:type="dxa"/>
            </w:tcMar>
            <w:hideMark/>
          </w:tcPr>
          <w:p w14:paraId="6418CDBC"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J.E. </w:t>
            </w:r>
            <w:proofErr w:type="spellStart"/>
            <w:r w:rsidRPr="00E432F7">
              <w:rPr>
                <w:rFonts w:ascii="Times New Roman" w:hAnsi="Times New Roman" w:cs="Times New Roman"/>
              </w:rPr>
              <w:t>Steck</w:t>
            </w:r>
            <w:proofErr w:type="spellEnd"/>
            <w:r w:rsidRPr="00E432F7">
              <w:rPr>
                <w:rFonts w:ascii="Times New Roman" w:hAnsi="Times New Roman" w:cs="Times New Roman"/>
              </w:rPr>
              <w:t xml:space="preserve">) “Programming quantum annealing computers using machine learning”, IEEE SMC 2017, Banff, Alberta, Canada. </w:t>
            </w:r>
          </w:p>
        </w:tc>
      </w:tr>
      <w:tr w:rsidR="00EA07CA" w:rsidRPr="00E432F7" w14:paraId="4FFE252A"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6A028FA2"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Elizabeth Behrman</w:t>
            </w:r>
          </w:p>
        </w:tc>
        <w:tc>
          <w:tcPr>
            <w:tcW w:w="7530" w:type="dxa"/>
            <w:tcBorders>
              <w:top w:val="single" w:sz="4" w:space="0" w:color="auto"/>
              <w:bottom w:val="single" w:sz="4" w:space="0" w:color="auto"/>
            </w:tcBorders>
            <w:tcMar>
              <w:top w:w="144" w:type="dxa"/>
              <w:left w:w="120" w:type="dxa"/>
              <w:bottom w:w="0" w:type="dxa"/>
              <w:right w:w="120" w:type="dxa"/>
            </w:tcMar>
            <w:hideMark/>
          </w:tcPr>
          <w:p w14:paraId="7F4D352E"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J.E. </w:t>
            </w:r>
            <w:proofErr w:type="spellStart"/>
            <w:r w:rsidRPr="00E432F7">
              <w:rPr>
                <w:rFonts w:ascii="Times New Roman" w:hAnsi="Times New Roman" w:cs="Times New Roman"/>
              </w:rPr>
              <w:t>Steck</w:t>
            </w:r>
            <w:proofErr w:type="spellEnd"/>
            <w:r w:rsidRPr="00E432F7">
              <w:rPr>
                <w:rFonts w:ascii="Times New Roman" w:hAnsi="Times New Roman" w:cs="Times New Roman"/>
              </w:rPr>
              <w:t xml:space="preserve">) “Biologically motivated quantum neural networks”, IEEE SMC 2017, Banff, Alberta, Canada. </w:t>
            </w:r>
          </w:p>
        </w:tc>
      </w:tr>
      <w:tr w:rsidR="00EA07CA" w:rsidRPr="00E432F7" w14:paraId="712B2117"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63E4950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Alexander </w:t>
            </w:r>
            <w:proofErr w:type="spellStart"/>
            <w:r w:rsidRPr="00E432F7">
              <w:rPr>
                <w:rFonts w:ascii="Times New Roman" w:hAnsi="Times New Roman" w:cs="Times New Roman"/>
                <w:b/>
              </w:rPr>
              <w:t>Bukhgeym</w:t>
            </w:r>
            <w:proofErr w:type="spellEnd"/>
          </w:p>
          <w:p w14:paraId="5336D090" w14:textId="77777777" w:rsidR="00EA07CA" w:rsidRPr="00E432F7" w:rsidRDefault="00EA07CA" w:rsidP="00EA07CA">
            <w:pPr>
              <w:pStyle w:val="PreformattedText"/>
              <w:spacing w:line="276" w:lineRule="auto"/>
              <w:rPr>
                <w:rFonts w:ascii="Times New Roman" w:hAnsi="Times New Roman" w:cs="Times New Roman"/>
                <w:b/>
              </w:rPr>
            </w:pPr>
          </w:p>
        </w:tc>
        <w:tc>
          <w:tcPr>
            <w:tcW w:w="7530" w:type="dxa"/>
            <w:tcBorders>
              <w:top w:val="single" w:sz="4" w:space="0" w:color="auto"/>
              <w:bottom w:val="single" w:sz="4" w:space="0" w:color="auto"/>
            </w:tcBorders>
            <w:tcMar>
              <w:top w:w="144" w:type="dxa"/>
              <w:left w:w="120" w:type="dxa"/>
              <w:bottom w:w="0" w:type="dxa"/>
              <w:right w:w="120" w:type="dxa"/>
            </w:tcMar>
          </w:tcPr>
          <w:p w14:paraId="78EC1108"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“Inverse Problems for Elliptic Systems”, International Conference Computational and Applied Mathematics 2017, Novosibirsk, Russia, June 25-30, 2017.</w:t>
            </w:r>
          </w:p>
          <w:p w14:paraId="13564F41" w14:textId="77777777" w:rsidR="00EA07CA" w:rsidRPr="00E432F7" w:rsidRDefault="00EA07CA" w:rsidP="00EA07CA">
            <w:pPr>
              <w:pStyle w:val="PreformattedText"/>
              <w:spacing w:line="276" w:lineRule="auto"/>
              <w:rPr>
                <w:rFonts w:ascii="Times New Roman" w:hAnsi="Times New Roman" w:cs="Times New Roman"/>
              </w:rPr>
            </w:pPr>
          </w:p>
        </w:tc>
      </w:tr>
      <w:tr w:rsidR="00EA07CA" w:rsidRPr="00E432F7" w14:paraId="0F451FA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1EA15D34"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Alexander </w:t>
            </w:r>
            <w:proofErr w:type="spellStart"/>
            <w:r w:rsidRPr="00E432F7">
              <w:rPr>
                <w:rFonts w:ascii="Times New Roman" w:hAnsi="Times New Roman" w:cs="Times New Roman"/>
                <w:b/>
              </w:rPr>
              <w:t>Bukhgeym</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2F815275"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w:t>
            </w:r>
            <w:proofErr w:type="spellStart"/>
            <w:r w:rsidRPr="00E432F7">
              <w:rPr>
                <w:rFonts w:ascii="Times New Roman" w:hAnsi="Times New Roman" w:cs="Times New Roman"/>
              </w:rPr>
              <w:t>V.</w:t>
            </w:r>
            <w:proofErr w:type="gramStart"/>
            <w:r w:rsidRPr="00E432F7">
              <w:rPr>
                <w:rFonts w:ascii="Times New Roman" w:hAnsi="Times New Roman" w:cs="Times New Roman"/>
              </w:rPr>
              <w:t>B.Kardakov</w:t>
            </w:r>
            <w:proofErr w:type="spellEnd"/>
            <w:proofErr w:type="gramEnd"/>
            <w:r w:rsidRPr="00E432F7">
              <w:rPr>
                <w:rFonts w:ascii="Times New Roman" w:hAnsi="Times New Roman" w:cs="Times New Roman"/>
              </w:rPr>
              <w:t xml:space="preserve">) "Inverse Problems for Hyperbolic Systems”, International Conference Computational and Applied Mathematics 2017, Novosibirsk, Russia, June 25-30, 2017. </w:t>
            </w:r>
          </w:p>
        </w:tc>
      </w:tr>
      <w:tr w:rsidR="00EA07CA" w:rsidRPr="00E432F7" w14:paraId="0376BD2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69DD337F"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Dharam V. Chopra</w:t>
            </w:r>
          </w:p>
          <w:p w14:paraId="660D6E72" w14:textId="77777777" w:rsidR="00EA07CA" w:rsidRPr="00E432F7" w:rsidRDefault="00EA07CA" w:rsidP="00EA07CA">
            <w:pPr>
              <w:pStyle w:val="PreformattedText"/>
              <w:spacing w:line="276" w:lineRule="auto"/>
              <w:rPr>
                <w:rFonts w:ascii="Times New Roman" w:hAnsi="Times New Roman" w:cs="Times New Roman"/>
                <w:b/>
              </w:rPr>
            </w:pPr>
          </w:p>
        </w:tc>
        <w:tc>
          <w:tcPr>
            <w:tcW w:w="7530" w:type="dxa"/>
            <w:tcBorders>
              <w:top w:val="single" w:sz="4" w:space="0" w:color="auto"/>
              <w:bottom w:val="single" w:sz="4" w:space="0" w:color="auto"/>
            </w:tcBorders>
            <w:tcMar>
              <w:top w:w="144" w:type="dxa"/>
              <w:left w:w="120" w:type="dxa"/>
              <w:bottom w:w="0" w:type="dxa"/>
              <w:right w:w="120" w:type="dxa"/>
            </w:tcMar>
            <w:hideMark/>
          </w:tcPr>
          <w:p w14:paraId="2C52E70E"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(with Richard Low) “On the maximum number of constraints for some balanced arrays of strength ten with two levels and applications”, Southeast International Conference on Combinatorics, Graph Theory, and Computing, FAU, Boca Raton, Florida, March 6-10, 2017.</w:t>
            </w:r>
          </w:p>
        </w:tc>
      </w:tr>
      <w:tr w:rsidR="00EA07CA" w:rsidRPr="00E432F7" w14:paraId="29F2D09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7D447748"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Dharam V. Chopra</w:t>
            </w:r>
          </w:p>
        </w:tc>
        <w:tc>
          <w:tcPr>
            <w:tcW w:w="7530" w:type="dxa"/>
            <w:tcBorders>
              <w:top w:val="single" w:sz="4" w:space="0" w:color="auto"/>
              <w:bottom w:val="single" w:sz="4" w:space="0" w:color="auto"/>
            </w:tcBorders>
            <w:tcMar>
              <w:top w:w="144" w:type="dxa"/>
              <w:left w:w="120" w:type="dxa"/>
              <w:bottom w:w="0" w:type="dxa"/>
              <w:right w:w="120" w:type="dxa"/>
            </w:tcMar>
            <w:hideMark/>
          </w:tcPr>
          <w:p w14:paraId="46A102BC"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(with Richard M. Low) “Further contributions to bilevel factorial designs of resolution ten and balanced arrays of strength nine”, 31st Midwestern Conference on Combinatorics, Computing, and Cryptology, University of West Georgia, Carrollton, GA, Oct.9-11, 2017.</w:t>
            </w:r>
          </w:p>
        </w:tc>
      </w:tr>
      <w:tr w:rsidR="00EA07CA" w:rsidRPr="00E432F7" w14:paraId="247440E5"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633A33EF"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Thomas K. DeLillo</w:t>
            </w:r>
          </w:p>
        </w:tc>
        <w:tc>
          <w:tcPr>
            <w:tcW w:w="7530" w:type="dxa"/>
            <w:tcBorders>
              <w:top w:val="single" w:sz="4" w:space="0" w:color="auto"/>
              <w:bottom w:val="single" w:sz="4" w:space="0" w:color="auto"/>
            </w:tcBorders>
            <w:tcMar>
              <w:top w:w="144" w:type="dxa"/>
              <w:left w:w="120" w:type="dxa"/>
              <w:bottom w:w="0" w:type="dxa"/>
              <w:right w:w="120" w:type="dxa"/>
            </w:tcMar>
            <w:hideMark/>
          </w:tcPr>
          <w:p w14:paraId="4AE73F4D"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“An Introduction to some Fourier Series Methods for Computing Conformal Maps to Exterior Simply and Multiply Connected Domains”, Mini-Symposium, Third Annual SIAM Central States Section Conference, Colorado State University, Fort Collins, CO, 9/29-10/1/17. </w:t>
            </w:r>
          </w:p>
        </w:tc>
      </w:tr>
      <w:tr w:rsidR="00EA07CA" w:rsidRPr="00E432F7" w14:paraId="7CA85DA4"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1AEA5574"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Terrance Maynard </w:t>
            </w:r>
            <w:proofErr w:type="spellStart"/>
            <w:r w:rsidRPr="00E432F7">
              <w:rPr>
                <w:rFonts w:ascii="Times New Roman" w:hAnsi="Times New Roman" w:cs="Times New Roman"/>
                <w:b/>
              </w:rPr>
              <w:t>Figy</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2ADD08D3"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"Stress-Testing the VBF Approximation with Higgs Boson plus Three Jet Production”, Higgs plus </w:t>
            </w:r>
            <w:proofErr w:type="spellStart"/>
            <w:r w:rsidRPr="00E432F7">
              <w:rPr>
                <w:rFonts w:ascii="Times New Roman" w:hAnsi="Times New Roman" w:cs="Times New Roman"/>
              </w:rPr>
              <w:t>dijets</w:t>
            </w:r>
            <w:proofErr w:type="spellEnd"/>
            <w:r w:rsidRPr="00E432F7">
              <w:rPr>
                <w:rFonts w:ascii="Times New Roman" w:hAnsi="Times New Roman" w:cs="Times New Roman"/>
              </w:rPr>
              <w:t xml:space="preserve"> at the LHC, Durham, United Kingdom, Jan 10, 2018.</w:t>
            </w:r>
          </w:p>
        </w:tc>
      </w:tr>
      <w:tr w:rsidR="00EA07CA" w:rsidRPr="00E432F7" w14:paraId="435FA65B"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621D585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Terrance Maynard </w:t>
            </w:r>
            <w:proofErr w:type="spellStart"/>
            <w:r w:rsidRPr="00E432F7">
              <w:rPr>
                <w:rFonts w:ascii="Times New Roman" w:hAnsi="Times New Roman" w:cs="Times New Roman"/>
                <w:b/>
              </w:rPr>
              <w:t>Figy</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1AD39DF6"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"Stress-Testing the VBF Approximation with Higgs Boson plus Three Jet Production”, High Energy Physics Seminar, Michigan State University, September 26, 2017.</w:t>
            </w:r>
          </w:p>
        </w:tc>
      </w:tr>
      <w:tr w:rsidR="00EA07CA" w:rsidRPr="00E432F7" w14:paraId="6B0C4EAE"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477DCF8B"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lastRenderedPageBreak/>
              <w:t xml:space="preserve">Terrance Maynard </w:t>
            </w:r>
            <w:proofErr w:type="spellStart"/>
            <w:r w:rsidRPr="00E432F7">
              <w:rPr>
                <w:rFonts w:ascii="Times New Roman" w:hAnsi="Times New Roman" w:cs="Times New Roman"/>
                <w:b/>
              </w:rPr>
              <w:t>Figy</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408FE335"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"EW Higgs Boson Production in Association with Three Jets at the LHC</w:t>
            </w:r>
            <w:proofErr w:type="gramStart"/>
            <w:r w:rsidRPr="00E432F7">
              <w:rPr>
                <w:rFonts w:ascii="Times New Roman" w:hAnsi="Times New Roman" w:cs="Times New Roman"/>
              </w:rPr>
              <w:t>”,  LOOPFEST</w:t>
            </w:r>
            <w:proofErr w:type="gramEnd"/>
            <w:r w:rsidRPr="00E432F7">
              <w:rPr>
                <w:rFonts w:ascii="Times New Roman" w:hAnsi="Times New Roman" w:cs="Times New Roman"/>
              </w:rPr>
              <w:t xml:space="preserve"> XVI: Radiative Corrections for the LHC and Future Colliders, Argonne National Laboratory, May 31, 2017.</w:t>
            </w:r>
          </w:p>
        </w:tc>
      </w:tr>
      <w:tr w:rsidR="00EA07CA" w:rsidRPr="00E432F7" w14:paraId="39081611"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52334EAA"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Terrance Maynard </w:t>
            </w:r>
            <w:proofErr w:type="spellStart"/>
            <w:r w:rsidRPr="00E432F7">
              <w:rPr>
                <w:rFonts w:ascii="Times New Roman" w:hAnsi="Times New Roman" w:cs="Times New Roman"/>
                <w:b/>
              </w:rPr>
              <w:t>Figy</w:t>
            </w:r>
            <w:proofErr w:type="spellEnd"/>
          </w:p>
          <w:p w14:paraId="155DA780" w14:textId="77777777" w:rsidR="00EA07CA" w:rsidRPr="00E432F7" w:rsidRDefault="00EA07CA" w:rsidP="00EA07CA">
            <w:pPr>
              <w:pStyle w:val="PreformattedText"/>
              <w:spacing w:line="276" w:lineRule="auto"/>
              <w:rPr>
                <w:rFonts w:ascii="Times New Roman" w:hAnsi="Times New Roman" w:cs="Times New Roman"/>
                <w:b/>
              </w:rPr>
            </w:pPr>
          </w:p>
        </w:tc>
        <w:tc>
          <w:tcPr>
            <w:tcW w:w="7530" w:type="dxa"/>
            <w:tcBorders>
              <w:top w:val="single" w:sz="4" w:space="0" w:color="auto"/>
              <w:bottom w:val="single" w:sz="4" w:space="0" w:color="auto"/>
            </w:tcBorders>
            <w:tcMar>
              <w:top w:w="144" w:type="dxa"/>
              <w:left w:w="120" w:type="dxa"/>
              <w:bottom w:w="0" w:type="dxa"/>
              <w:right w:w="120" w:type="dxa"/>
            </w:tcMar>
            <w:hideMark/>
          </w:tcPr>
          <w:p w14:paraId="44EFA7E0"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"NLO QCD Corrections to Electroweak Higgs Boson Production in Association with Three Jets at the LHC”, American Physical Society April Meeting 2017, Washington, DC, Jan 28, 2017. </w:t>
            </w:r>
          </w:p>
        </w:tc>
      </w:tr>
      <w:tr w:rsidR="00EA07CA" w:rsidRPr="00E432F7" w14:paraId="216D0245"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06434DEA"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Hussein H </w:t>
            </w:r>
            <w:proofErr w:type="spellStart"/>
            <w:r w:rsidRPr="00E432F7">
              <w:rPr>
                <w:rFonts w:ascii="Times New Roman" w:hAnsi="Times New Roman" w:cs="Times New Roman"/>
                <w:b/>
              </w:rPr>
              <w:t>Hamdeh</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5F10C546"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Charles Beasley, Muthu </w:t>
            </w:r>
            <w:proofErr w:type="spellStart"/>
            <w:r w:rsidRPr="00E432F7">
              <w:rPr>
                <w:rFonts w:ascii="Times New Roman" w:hAnsi="Times New Roman" w:cs="Times New Roman"/>
              </w:rPr>
              <w:t>Kurman</w:t>
            </w:r>
            <w:proofErr w:type="spellEnd"/>
            <w:r w:rsidRPr="00E432F7">
              <w:rPr>
                <w:rFonts w:ascii="Times New Roman" w:hAnsi="Times New Roman" w:cs="Times New Roman"/>
              </w:rPr>
              <w:t xml:space="preserve"> </w:t>
            </w:r>
            <w:proofErr w:type="spellStart"/>
            <w:r w:rsidRPr="00E432F7">
              <w:rPr>
                <w:rFonts w:ascii="Times New Roman" w:hAnsi="Times New Roman" w:cs="Times New Roman"/>
              </w:rPr>
              <w:t>Gnanami</w:t>
            </w:r>
            <w:proofErr w:type="spellEnd"/>
            <w:r w:rsidRPr="00E432F7">
              <w:rPr>
                <w:rFonts w:ascii="Times New Roman" w:hAnsi="Times New Roman" w:cs="Times New Roman"/>
              </w:rPr>
              <w:t xml:space="preserve">, Michela Martinelli, and </w:t>
            </w:r>
            <w:proofErr w:type="spellStart"/>
            <w:r w:rsidRPr="00E432F7">
              <w:rPr>
                <w:rFonts w:ascii="Times New Roman" w:hAnsi="Times New Roman" w:cs="Times New Roman"/>
              </w:rPr>
              <w:t>Burtron</w:t>
            </w:r>
            <w:proofErr w:type="spellEnd"/>
            <w:r w:rsidRPr="00E432F7">
              <w:rPr>
                <w:rFonts w:ascii="Times New Roman" w:hAnsi="Times New Roman" w:cs="Times New Roman"/>
              </w:rPr>
              <w:t xml:space="preserve"> H. Davis) “Effect of Gallium additions on the reduction and carburization of Iron oxide</w:t>
            </w:r>
            <w:proofErr w:type="gramStart"/>
            <w:r w:rsidRPr="00E432F7">
              <w:rPr>
                <w:rFonts w:ascii="Times New Roman" w:hAnsi="Times New Roman" w:cs="Times New Roman"/>
              </w:rPr>
              <w:t>”,  Tri</w:t>
            </w:r>
            <w:proofErr w:type="gramEnd"/>
            <w:r w:rsidRPr="00E432F7">
              <w:rPr>
                <w:rFonts w:ascii="Times New Roman" w:hAnsi="Times New Roman" w:cs="Times New Roman"/>
              </w:rPr>
              <w:t xml:space="preserve">-State </w:t>
            </w:r>
            <w:proofErr w:type="spellStart"/>
            <w:r w:rsidRPr="00E432F7">
              <w:rPr>
                <w:rFonts w:ascii="Times New Roman" w:hAnsi="Times New Roman" w:cs="Times New Roman"/>
              </w:rPr>
              <w:t>Metting</w:t>
            </w:r>
            <w:proofErr w:type="spellEnd"/>
            <w:r w:rsidRPr="00E432F7">
              <w:rPr>
                <w:rFonts w:ascii="Times New Roman" w:hAnsi="Times New Roman" w:cs="Times New Roman"/>
              </w:rPr>
              <w:t xml:space="preserve">, University of Cincinnati, Cincinnati, OH, November 17, 2017. </w:t>
            </w:r>
          </w:p>
        </w:tc>
      </w:tr>
      <w:tr w:rsidR="00EA07CA" w:rsidRPr="00E432F7" w14:paraId="3813634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6DFCE3DC"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Hussein H </w:t>
            </w:r>
            <w:proofErr w:type="spellStart"/>
            <w:r w:rsidRPr="00E432F7">
              <w:rPr>
                <w:rFonts w:ascii="Times New Roman" w:hAnsi="Times New Roman" w:cs="Times New Roman"/>
                <w:b/>
              </w:rPr>
              <w:t>Hamdeh</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19BE641D"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“Materials Characterization by Mossbauer Spectrometry”, Center for Applied </w:t>
            </w:r>
            <w:proofErr w:type="spellStart"/>
            <w:r w:rsidRPr="00E432F7">
              <w:rPr>
                <w:rFonts w:ascii="Times New Roman" w:hAnsi="Times New Roman" w:cs="Times New Roman"/>
              </w:rPr>
              <w:t>Eneregy</w:t>
            </w:r>
            <w:proofErr w:type="spellEnd"/>
            <w:r w:rsidRPr="00E432F7">
              <w:rPr>
                <w:rFonts w:ascii="Times New Roman" w:hAnsi="Times New Roman" w:cs="Times New Roman"/>
              </w:rPr>
              <w:t xml:space="preserve"> research, University of Kentucky, Lexington, KY, August 16, 2017. </w:t>
            </w:r>
          </w:p>
        </w:tc>
      </w:tr>
      <w:tr w:rsidR="00EA07CA" w:rsidRPr="00E432F7" w14:paraId="69273C94"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5AD59F12"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Hussein H </w:t>
            </w:r>
            <w:proofErr w:type="spellStart"/>
            <w:r w:rsidRPr="00E432F7">
              <w:rPr>
                <w:rFonts w:ascii="Times New Roman" w:hAnsi="Times New Roman" w:cs="Times New Roman"/>
                <w:b/>
              </w:rPr>
              <w:t>Hamdeh</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5044596B"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Muthu </w:t>
            </w:r>
            <w:proofErr w:type="spellStart"/>
            <w:r w:rsidRPr="00E432F7">
              <w:rPr>
                <w:rFonts w:ascii="Times New Roman" w:hAnsi="Times New Roman" w:cs="Times New Roman"/>
              </w:rPr>
              <w:t>Kurman</w:t>
            </w:r>
            <w:proofErr w:type="spellEnd"/>
            <w:r w:rsidRPr="00E432F7">
              <w:rPr>
                <w:rFonts w:ascii="Times New Roman" w:hAnsi="Times New Roman" w:cs="Times New Roman"/>
              </w:rPr>
              <w:t xml:space="preserve"> </w:t>
            </w:r>
            <w:proofErr w:type="spellStart"/>
            <w:r w:rsidRPr="00E432F7">
              <w:rPr>
                <w:rFonts w:ascii="Times New Roman" w:hAnsi="Times New Roman" w:cs="Times New Roman"/>
              </w:rPr>
              <w:t>Gnanami</w:t>
            </w:r>
            <w:proofErr w:type="spellEnd"/>
            <w:r w:rsidRPr="00E432F7">
              <w:rPr>
                <w:rFonts w:ascii="Times New Roman" w:hAnsi="Times New Roman" w:cs="Times New Roman"/>
              </w:rPr>
              <w:t xml:space="preserve">, Gary Jacobs, Wilson D. Shafer, Shelley D. Hopps, Gerald A. Thomas, and </w:t>
            </w:r>
            <w:proofErr w:type="spellStart"/>
            <w:r w:rsidRPr="00E432F7">
              <w:rPr>
                <w:rFonts w:ascii="Times New Roman" w:hAnsi="Times New Roman" w:cs="Times New Roman"/>
              </w:rPr>
              <w:t>Burtron</w:t>
            </w:r>
            <w:proofErr w:type="spellEnd"/>
            <w:r w:rsidRPr="00E432F7">
              <w:rPr>
                <w:rFonts w:ascii="Times New Roman" w:hAnsi="Times New Roman" w:cs="Times New Roman"/>
              </w:rPr>
              <w:t xml:space="preserve"> H. Davis) “Hydrogenation of Carbon Dioxide over K-promoted </w:t>
            </w:r>
            <w:proofErr w:type="spellStart"/>
            <w:r w:rsidRPr="00E432F7">
              <w:rPr>
                <w:rFonts w:ascii="Times New Roman" w:hAnsi="Times New Roman" w:cs="Times New Roman"/>
              </w:rPr>
              <w:t>FeCo</w:t>
            </w:r>
            <w:proofErr w:type="spellEnd"/>
            <w:r w:rsidRPr="00E432F7">
              <w:rPr>
                <w:rFonts w:ascii="Times New Roman" w:hAnsi="Times New Roman" w:cs="Times New Roman"/>
              </w:rPr>
              <w:t xml:space="preserve"> Bimetallic Catalysts Prepared from Mixed Metal Oxalates”, 25th North American Catalysis Society Meeting, Denver, June 4-9, 2017.</w:t>
            </w:r>
          </w:p>
        </w:tc>
      </w:tr>
      <w:tr w:rsidR="00EA07CA" w:rsidRPr="00E432F7" w14:paraId="50D9DF55"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214BEA63"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 xml:space="preserve">Hussein H </w:t>
            </w:r>
            <w:proofErr w:type="spellStart"/>
            <w:r w:rsidRPr="00E432F7">
              <w:rPr>
                <w:rFonts w:ascii="Times New Roman" w:hAnsi="Times New Roman" w:cs="Times New Roman"/>
                <w:b/>
              </w:rPr>
              <w:t>Hamdeh</w:t>
            </w:r>
            <w:proofErr w:type="spellEnd"/>
          </w:p>
        </w:tc>
        <w:tc>
          <w:tcPr>
            <w:tcW w:w="7530" w:type="dxa"/>
            <w:tcBorders>
              <w:top w:val="single" w:sz="4" w:space="0" w:color="auto"/>
              <w:bottom w:val="single" w:sz="4" w:space="0" w:color="auto"/>
            </w:tcBorders>
            <w:tcMar>
              <w:top w:w="144" w:type="dxa"/>
              <w:left w:w="120" w:type="dxa"/>
              <w:bottom w:w="0" w:type="dxa"/>
              <w:right w:w="120" w:type="dxa"/>
            </w:tcMar>
            <w:hideMark/>
          </w:tcPr>
          <w:p w14:paraId="786B8BAA"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(with G.S.N. Rao and B. </w:t>
            </w:r>
            <w:proofErr w:type="spellStart"/>
            <w:r w:rsidRPr="00E432F7">
              <w:rPr>
                <w:rFonts w:ascii="Times New Roman" w:hAnsi="Times New Roman" w:cs="Times New Roman"/>
              </w:rPr>
              <w:t>Paryatheeswararao</w:t>
            </w:r>
            <w:proofErr w:type="spellEnd"/>
            <w:r w:rsidRPr="00E432F7">
              <w:rPr>
                <w:rFonts w:ascii="Times New Roman" w:hAnsi="Times New Roman" w:cs="Times New Roman"/>
              </w:rPr>
              <w:t xml:space="preserve">) “Enhanced </w:t>
            </w:r>
            <w:proofErr w:type="spellStart"/>
            <w:r w:rsidRPr="00E432F7">
              <w:rPr>
                <w:rFonts w:ascii="Times New Roman" w:hAnsi="Times New Roman" w:cs="Times New Roman"/>
              </w:rPr>
              <w:t>Magnetstrictive</w:t>
            </w:r>
            <w:proofErr w:type="spellEnd"/>
            <w:r w:rsidRPr="00E432F7">
              <w:rPr>
                <w:rFonts w:ascii="Times New Roman" w:hAnsi="Times New Roman" w:cs="Times New Roman"/>
              </w:rPr>
              <w:t xml:space="preserve"> Properties of Chromium substituted Cobalt ferrites”, International Conference on Magnetic Materials and Applications (ICMAGMA-2017), Hyderabad, India, February 1-3, 2017. </w:t>
            </w:r>
          </w:p>
        </w:tc>
      </w:tr>
      <w:tr w:rsidR="00EA07CA" w:rsidRPr="00E432F7" w14:paraId="45366E0F"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5159B358"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Xiaomi Hu</w:t>
            </w:r>
          </w:p>
          <w:p w14:paraId="79420D48" w14:textId="77777777" w:rsidR="00EA07CA" w:rsidRPr="00E432F7" w:rsidRDefault="00EA07CA" w:rsidP="00EA07CA">
            <w:pPr>
              <w:pStyle w:val="PreformattedText"/>
              <w:spacing w:line="276" w:lineRule="auto"/>
              <w:rPr>
                <w:rFonts w:ascii="Times New Roman" w:hAnsi="Times New Roman" w:cs="Times New Roman"/>
                <w:b/>
              </w:rPr>
            </w:pPr>
          </w:p>
        </w:tc>
        <w:tc>
          <w:tcPr>
            <w:tcW w:w="7530" w:type="dxa"/>
            <w:tcBorders>
              <w:top w:val="single" w:sz="4" w:space="0" w:color="auto"/>
              <w:bottom w:val="single" w:sz="4" w:space="0" w:color="auto"/>
            </w:tcBorders>
            <w:tcMar>
              <w:top w:w="144" w:type="dxa"/>
              <w:left w:w="120" w:type="dxa"/>
              <w:bottom w:w="0" w:type="dxa"/>
              <w:right w:w="120" w:type="dxa"/>
            </w:tcMar>
            <w:hideMark/>
          </w:tcPr>
          <w:p w14:paraId="76048CF2"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“A pseudo restricted MLE under multivariate order restrictions”, 3rd International Statistics Conference, the Institute of Applied Statistics Sri Lanka, Colombo, </w:t>
            </w:r>
          </w:p>
          <w:p w14:paraId="27A0219E"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Dec. 28, 2018.</w:t>
            </w:r>
          </w:p>
        </w:tc>
      </w:tr>
      <w:tr w:rsidR="00EA07CA" w:rsidRPr="00E432F7" w14:paraId="5197BCC6"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5429101D"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Catherine Searle</w:t>
            </w:r>
          </w:p>
        </w:tc>
        <w:tc>
          <w:tcPr>
            <w:tcW w:w="7530" w:type="dxa"/>
            <w:tcBorders>
              <w:top w:val="single" w:sz="4" w:space="0" w:color="auto"/>
              <w:bottom w:val="single" w:sz="4" w:space="0" w:color="auto"/>
            </w:tcBorders>
            <w:tcMar>
              <w:top w:w="144" w:type="dxa"/>
              <w:left w:w="120" w:type="dxa"/>
              <w:bottom w:w="0" w:type="dxa"/>
              <w:right w:w="120" w:type="dxa"/>
            </w:tcMar>
            <w:hideMark/>
          </w:tcPr>
          <w:p w14:paraId="465BFA22"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“Positively </w:t>
            </w:r>
            <w:proofErr w:type="spellStart"/>
            <w:r w:rsidRPr="00E432F7">
              <w:rPr>
                <w:rFonts w:ascii="Times New Roman" w:hAnsi="Times New Roman" w:cs="Times New Roman"/>
              </w:rPr>
              <w:t>andnon</w:t>
            </w:r>
            <w:proofErr w:type="spellEnd"/>
            <w:r w:rsidRPr="00E432F7">
              <w:rPr>
                <w:rFonts w:ascii="Times New Roman" w:hAnsi="Times New Roman" w:cs="Times New Roman"/>
              </w:rPr>
              <w:t xml:space="preserve">-negatively curved manifolds and (torus) symmetries”, Introductory Workshop: Modern Riemannian Geometry, Mathematical Sciences Research Institute, January 19, 2016. </w:t>
            </w:r>
          </w:p>
        </w:tc>
      </w:tr>
      <w:tr w:rsidR="00EA07CA" w:rsidRPr="00E432F7" w14:paraId="394A547C"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hideMark/>
          </w:tcPr>
          <w:p w14:paraId="4531CA47" w14:textId="77777777" w:rsidR="00EA07CA" w:rsidRPr="00E432F7" w:rsidRDefault="00EA07CA" w:rsidP="00EA07CA">
            <w:pPr>
              <w:pStyle w:val="PreformattedText"/>
              <w:spacing w:line="276" w:lineRule="auto"/>
              <w:rPr>
                <w:rFonts w:ascii="Times New Roman" w:hAnsi="Times New Roman" w:cs="Times New Roman"/>
                <w:b/>
              </w:rPr>
            </w:pPr>
            <w:r w:rsidRPr="00E432F7">
              <w:rPr>
                <w:rFonts w:ascii="Times New Roman" w:hAnsi="Times New Roman" w:cs="Times New Roman"/>
                <w:b/>
              </w:rPr>
              <w:t>Catherine Searle</w:t>
            </w:r>
          </w:p>
        </w:tc>
        <w:tc>
          <w:tcPr>
            <w:tcW w:w="7530" w:type="dxa"/>
            <w:tcBorders>
              <w:top w:val="single" w:sz="4" w:space="0" w:color="auto"/>
              <w:bottom w:val="single" w:sz="4" w:space="0" w:color="auto"/>
            </w:tcBorders>
            <w:tcMar>
              <w:top w:w="144" w:type="dxa"/>
              <w:left w:w="120" w:type="dxa"/>
              <w:bottom w:w="0" w:type="dxa"/>
              <w:right w:w="120" w:type="dxa"/>
            </w:tcMar>
            <w:hideMark/>
          </w:tcPr>
          <w:p w14:paraId="2229D12C" w14:textId="77777777" w:rsidR="00EA07CA" w:rsidRPr="00E432F7" w:rsidRDefault="00EA07CA" w:rsidP="00EA07CA">
            <w:pPr>
              <w:pStyle w:val="PreformattedText"/>
              <w:spacing w:line="276" w:lineRule="auto"/>
              <w:rPr>
                <w:rFonts w:ascii="Times New Roman" w:hAnsi="Times New Roman" w:cs="Times New Roman"/>
              </w:rPr>
            </w:pPr>
            <w:r w:rsidRPr="00E432F7">
              <w:rPr>
                <w:rFonts w:ascii="Times New Roman" w:hAnsi="Times New Roman" w:cs="Times New Roman"/>
              </w:rPr>
              <w:t xml:space="preserve">“The maximal symmetry rank conjecture for non-negative curvature”, Introductory Workshop: Modern Riemannian Geometry, Mathematical Sciences Research Institute, January 21, 2016. </w:t>
            </w:r>
          </w:p>
        </w:tc>
      </w:tr>
    </w:tbl>
    <w:p w14:paraId="7397E82B" w14:textId="26A51C71" w:rsid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0"/>
          <w:szCs w:val="20"/>
        </w:rPr>
      </w:pPr>
    </w:p>
    <w:p w14:paraId="2740E9BB" w14:textId="77777777" w:rsidR="00A31072" w:rsidRPr="00E432F7" w:rsidRDefault="00A31072"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0"/>
          <w:szCs w:val="20"/>
        </w:rPr>
      </w:pPr>
    </w:p>
    <w:p w14:paraId="44FAB1B2" w14:textId="03030A0C" w:rsidR="00EA07CA" w:rsidRPr="005E10F6" w:rsidRDefault="00EA07CA" w:rsidP="00A31072">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8"/>
          <w:szCs w:val="28"/>
        </w:rPr>
      </w:pPr>
      <w:r w:rsidRPr="005E10F6">
        <w:rPr>
          <w:b/>
          <w:bCs/>
          <w:sz w:val="28"/>
          <w:szCs w:val="28"/>
        </w:rPr>
        <w:t>Book Reviews Published in Professional Journals and Abstracts</w:t>
      </w:r>
    </w:p>
    <w:tbl>
      <w:tblPr>
        <w:tblW w:w="10770" w:type="dxa"/>
        <w:tblInd w:w="120" w:type="dxa"/>
        <w:tblLayout w:type="fixed"/>
        <w:tblCellMar>
          <w:left w:w="120" w:type="dxa"/>
          <w:right w:w="120" w:type="dxa"/>
        </w:tblCellMar>
        <w:tblLook w:val="04A0" w:firstRow="1" w:lastRow="0" w:firstColumn="1" w:lastColumn="0" w:noHBand="0" w:noVBand="1"/>
      </w:tblPr>
      <w:tblGrid>
        <w:gridCol w:w="3150"/>
        <w:gridCol w:w="7620"/>
      </w:tblGrid>
      <w:tr w:rsidR="00EA07CA" w:rsidRPr="00EA07CA" w14:paraId="3FD02A75" w14:textId="77777777" w:rsidTr="00A31072">
        <w:trPr>
          <w:cantSplit/>
        </w:trPr>
        <w:tc>
          <w:tcPr>
            <w:tcW w:w="3150" w:type="dxa"/>
            <w:tcBorders>
              <w:top w:val="nil"/>
              <w:left w:val="nil"/>
              <w:bottom w:val="single" w:sz="6" w:space="0" w:color="000000"/>
              <w:right w:val="nil"/>
            </w:tcBorders>
            <w:hideMark/>
          </w:tcPr>
          <w:p w14:paraId="607FD1EE" w14:textId="77777777" w:rsidR="00EA07CA" w:rsidRPr="00EA07CA" w:rsidRDefault="00EA07CA" w:rsidP="00EA07CA">
            <w:pPr>
              <w:numPr>
                <w:ilvl w:val="12"/>
                <w:numId w:val="0"/>
              </w:numPr>
              <w:tabs>
                <w:tab w:val="left" w:pos="0"/>
                <w:tab w:val="left" w:pos="720"/>
                <w:tab w:val="left" w:pos="1440"/>
                <w:tab w:val="left" w:pos="2160"/>
                <w:tab w:val="left" w:pos="2880"/>
              </w:tabs>
              <w:spacing w:before="120" w:after="54" w:line="276" w:lineRule="auto"/>
              <w:rPr>
                <w:rFonts w:ascii="Times New Roman" w:hAnsi="Times New Roman" w:cs="Times New Roman"/>
                <w:sz w:val="24"/>
                <w:szCs w:val="24"/>
              </w:rPr>
            </w:pPr>
            <w:r w:rsidRPr="00EA07CA">
              <w:rPr>
                <w:rFonts w:ascii="Times New Roman" w:hAnsi="Times New Roman" w:cs="Times New Roman"/>
                <w:b/>
                <w:bCs/>
                <w:sz w:val="24"/>
                <w:szCs w:val="24"/>
              </w:rPr>
              <w:t>Author</w:t>
            </w:r>
          </w:p>
        </w:tc>
        <w:tc>
          <w:tcPr>
            <w:tcW w:w="7620" w:type="dxa"/>
            <w:tcBorders>
              <w:top w:val="nil"/>
              <w:left w:val="nil"/>
              <w:bottom w:val="single" w:sz="6" w:space="0" w:color="000000"/>
              <w:right w:val="nil"/>
            </w:tcBorders>
            <w:hideMark/>
          </w:tcPr>
          <w:p w14:paraId="22A57041" w14:textId="77777777" w:rsidR="00EA07CA" w:rsidRPr="00EA07CA" w:rsidRDefault="00EA07CA" w:rsidP="00EA07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120" w:after="54" w:line="276" w:lineRule="auto"/>
              <w:rPr>
                <w:rFonts w:ascii="Times New Roman" w:hAnsi="Times New Roman" w:cs="Times New Roman"/>
                <w:sz w:val="24"/>
                <w:szCs w:val="24"/>
              </w:rPr>
            </w:pPr>
            <w:r w:rsidRPr="00EA07CA">
              <w:rPr>
                <w:rFonts w:ascii="Times New Roman" w:hAnsi="Times New Roman" w:cs="Times New Roman"/>
                <w:b/>
                <w:bCs/>
                <w:sz w:val="24"/>
                <w:szCs w:val="24"/>
              </w:rPr>
              <w:t>Title</w:t>
            </w:r>
          </w:p>
        </w:tc>
      </w:tr>
      <w:tr w:rsidR="00EA07CA" w:rsidRPr="00A31072" w14:paraId="0978BC9A" w14:textId="77777777" w:rsidTr="00A31072">
        <w:trPr>
          <w:cantSplit/>
        </w:trPr>
        <w:tc>
          <w:tcPr>
            <w:tcW w:w="3150" w:type="dxa"/>
            <w:tcBorders>
              <w:top w:val="single" w:sz="6" w:space="0" w:color="000000"/>
              <w:bottom w:val="single" w:sz="4" w:space="0" w:color="auto"/>
            </w:tcBorders>
            <w:tcMar>
              <w:top w:w="144" w:type="dxa"/>
              <w:left w:w="120" w:type="dxa"/>
              <w:bottom w:w="0" w:type="dxa"/>
              <w:right w:w="120" w:type="dxa"/>
            </w:tcMar>
          </w:tcPr>
          <w:p w14:paraId="2FF990DD" w14:textId="77777777" w:rsidR="00EA07CA" w:rsidRPr="00A31072" w:rsidRDefault="00EA07CA" w:rsidP="00EA07CA">
            <w:pPr>
              <w:pStyle w:val="PreformattedText"/>
              <w:spacing w:line="276" w:lineRule="auto"/>
              <w:rPr>
                <w:rFonts w:ascii="Times New Roman" w:hAnsi="Times New Roman" w:cs="Times New Roman"/>
                <w:b/>
              </w:rPr>
            </w:pPr>
            <w:r w:rsidRPr="00A31072">
              <w:rPr>
                <w:rFonts w:ascii="Times New Roman" w:hAnsi="Times New Roman" w:cs="Times New Roman"/>
                <w:b/>
              </w:rPr>
              <w:t>Dharam V. Chopra</w:t>
            </w:r>
          </w:p>
          <w:p w14:paraId="14373745" w14:textId="77777777" w:rsidR="00EA07CA" w:rsidRPr="00A31072" w:rsidRDefault="00EA07CA" w:rsidP="00EA07CA">
            <w:pPr>
              <w:pStyle w:val="PreformattedText"/>
              <w:spacing w:line="276" w:lineRule="auto"/>
              <w:rPr>
                <w:rFonts w:ascii="Times New Roman" w:hAnsi="Times New Roman" w:cs="Times New Roman"/>
                <w:b/>
              </w:rPr>
            </w:pPr>
          </w:p>
        </w:tc>
        <w:tc>
          <w:tcPr>
            <w:tcW w:w="7620" w:type="dxa"/>
            <w:tcBorders>
              <w:top w:val="single" w:sz="6" w:space="0" w:color="000000"/>
              <w:bottom w:val="single" w:sz="4" w:space="0" w:color="auto"/>
            </w:tcBorders>
            <w:tcMar>
              <w:top w:w="144" w:type="dxa"/>
              <w:left w:w="120" w:type="dxa"/>
              <w:bottom w:w="0" w:type="dxa"/>
              <w:right w:w="120" w:type="dxa"/>
            </w:tcMar>
            <w:hideMark/>
          </w:tcPr>
          <w:p w14:paraId="25500266" w14:textId="77777777" w:rsidR="00EA07CA" w:rsidRPr="00A31072" w:rsidRDefault="00EA07CA" w:rsidP="00EA07CA">
            <w:pPr>
              <w:pStyle w:val="PreformattedText"/>
              <w:spacing w:line="276" w:lineRule="auto"/>
              <w:rPr>
                <w:rFonts w:ascii="Times New Roman" w:hAnsi="Times New Roman" w:cs="Times New Roman"/>
              </w:rPr>
            </w:pPr>
            <w:r w:rsidRPr="00A31072">
              <w:rPr>
                <w:rFonts w:ascii="Times New Roman" w:hAnsi="Times New Roman" w:cs="Times New Roman"/>
              </w:rPr>
              <w:t xml:space="preserve">“Fundamentals of Statistical Experimental Design and Analysis”, by Robert G Easterling (Wiley and Sons), Volume of Mathematical Reviews, 2017. </w:t>
            </w:r>
          </w:p>
        </w:tc>
      </w:tr>
      <w:tr w:rsidR="00EA07CA" w:rsidRPr="00A31072" w14:paraId="5B3BF05C" w14:textId="77777777" w:rsidTr="00A31072">
        <w:trPr>
          <w:cantSplit/>
        </w:trPr>
        <w:tc>
          <w:tcPr>
            <w:tcW w:w="3150" w:type="dxa"/>
            <w:tcBorders>
              <w:top w:val="single" w:sz="4" w:space="0" w:color="auto"/>
              <w:bottom w:val="single" w:sz="4" w:space="0" w:color="auto"/>
            </w:tcBorders>
            <w:tcMar>
              <w:top w:w="144" w:type="dxa"/>
              <w:left w:w="120" w:type="dxa"/>
              <w:bottom w:w="0" w:type="dxa"/>
              <w:right w:w="120" w:type="dxa"/>
            </w:tcMar>
          </w:tcPr>
          <w:p w14:paraId="77E82699" w14:textId="77777777" w:rsidR="00EA07CA" w:rsidRPr="00A31072" w:rsidRDefault="00EA07CA" w:rsidP="00EA07CA">
            <w:pPr>
              <w:pStyle w:val="PreformattedText"/>
              <w:spacing w:line="276" w:lineRule="auto"/>
              <w:rPr>
                <w:rFonts w:ascii="Times New Roman" w:hAnsi="Times New Roman" w:cs="Times New Roman"/>
                <w:b/>
              </w:rPr>
            </w:pPr>
            <w:r w:rsidRPr="00A31072">
              <w:rPr>
                <w:rFonts w:ascii="Times New Roman" w:hAnsi="Times New Roman" w:cs="Times New Roman"/>
                <w:b/>
              </w:rPr>
              <w:t>Dharam V. Chopra</w:t>
            </w:r>
          </w:p>
          <w:p w14:paraId="201DC6CD" w14:textId="77777777" w:rsidR="00EA07CA" w:rsidRPr="00A31072" w:rsidRDefault="00EA07CA" w:rsidP="00EA07CA">
            <w:pPr>
              <w:pStyle w:val="PreformattedText"/>
              <w:spacing w:line="276" w:lineRule="auto"/>
              <w:rPr>
                <w:rFonts w:ascii="Times New Roman" w:hAnsi="Times New Roman" w:cs="Times New Roman"/>
                <w:b/>
              </w:rPr>
            </w:pPr>
          </w:p>
        </w:tc>
        <w:tc>
          <w:tcPr>
            <w:tcW w:w="7620" w:type="dxa"/>
            <w:tcBorders>
              <w:top w:val="single" w:sz="4" w:space="0" w:color="auto"/>
              <w:bottom w:val="single" w:sz="4" w:space="0" w:color="auto"/>
            </w:tcBorders>
            <w:tcMar>
              <w:top w:w="144" w:type="dxa"/>
              <w:left w:w="120" w:type="dxa"/>
              <w:bottom w:w="0" w:type="dxa"/>
              <w:right w:w="120" w:type="dxa"/>
            </w:tcMar>
            <w:hideMark/>
          </w:tcPr>
          <w:p w14:paraId="31606CD5" w14:textId="77777777" w:rsidR="00EA07CA" w:rsidRPr="00A31072" w:rsidRDefault="00EA07CA" w:rsidP="00EA07CA">
            <w:pPr>
              <w:pStyle w:val="PreformattedText"/>
              <w:spacing w:line="276" w:lineRule="auto"/>
              <w:rPr>
                <w:rFonts w:ascii="Times New Roman" w:hAnsi="Times New Roman" w:cs="Times New Roman"/>
              </w:rPr>
            </w:pPr>
            <w:r w:rsidRPr="00A31072">
              <w:rPr>
                <w:rFonts w:ascii="Times New Roman" w:hAnsi="Times New Roman" w:cs="Times New Roman"/>
              </w:rPr>
              <w:t xml:space="preserve">“Probability and Computing”, Second Edition, by </w:t>
            </w:r>
            <w:proofErr w:type="spellStart"/>
            <w:proofErr w:type="gramStart"/>
            <w:r w:rsidRPr="00A31072">
              <w:rPr>
                <w:rFonts w:ascii="Times New Roman" w:hAnsi="Times New Roman" w:cs="Times New Roman"/>
              </w:rPr>
              <w:t>M.Mitzenmacher</w:t>
            </w:r>
            <w:proofErr w:type="spellEnd"/>
            <w:proofErr w:type="gramEnd"/>
            <w:r w:rsidRPr="00A31072">
              <w:rPr>
                <w:rFonts w:ascii="Times New Roman" w:hAnsi="Times New Roman" w:cs="Times New Roman"/>
              </w:rPr>
              <w:t xml:space="preserve"> and </w:t>
            </w:r>
            <w:proofErr w:type="spellStart"/>
            <w:r w:rsidRPr="00A31072">
              <w:rPr>
                <w:rFonts w:ascii="Times New Roman" w:hAnsi="Times New Roman" w:cs="Times New Roman"/>
              </w:rPr>
              <w:t>E.Upfal</w:t>
            </w:r>
            <w:proofErr w:type="spellEnd"/>
            <w:r w:rsidRPr="00A31072">
              <w:rPr>
                <w:rFonts w:ascii="Times New Roman" w:hAnsi="Times New Roman" w:cs="Times New Roman"/>
              </w:rPr>
              <w:t xml:space="preserve">, submitted to Choice Magazine for Publication. </w:t>
            </w:r>
          </w:p>
        </w:tc>
      </w:tr>
      <w:tr w:rsidR="00EA07CA" w:rsidRPr="00EA07CA" w14:paraId="3A628412" w14:textId="77777777" w:rsidTr="00A31072">
        <w:trPr>
          <w:cantSplit/>
        </w:trPr>
        <w:tc>
          <w:tcPr>
            <w:tcW w:w="3150" w:type="dxa"/>
            <w:tcBorders>
              <w:top w:val="single" w:sz="4" w:space="0" w:color="auto"/>
            </w:tcBorders>
            <w:tcMar>
              <w:top w:w="144" w:type="dxa"/>
              <w:left w:w="120" w:type="dxa"/>
              <w:bottom w:w="0" w:type="dxa"/>
              <w:right w:w="120" w:type="dxa"/>
            </w:tcMar>
          </w:tcPr>
          <w:p w14:paraId="2580D01E" w14:textId="77777777" w:rsidR="00EA07CA" w:rsidRPr="00EA07CA" w:rsidRDefault="00EA07CA" w:rsidP="00EA07CA">
            <w:pPr>
              <w:pStyle w:val="PreformattedText"/>
              <w:spacing w:line="276" w:lineRule="auto"/>
              <w:rPr>
                <w:rFonts w:ascii="Times New Roman" w:hAnsi="Times New Roman" w:cs="Times New Roman"/>
                <w:sz w:val="22"/>
                <w:szCs w:val="22"/>
              </w:rPr>
            </w:pPr>
          </w:p>
        </w:tc>
        <w:tc>
          <w:tcPr>
            <w:tcW w:w="7620" w:type="dxa"/>
            <w:tcBorders>
              <w:top w:val="single" w:sz="4" w:space="0" w:color="auto"/>
            </w:tcBorders>
            <w:tcMar>
              <w:top w:w="144" w:type="dxa"/>
              <w:left w:w="120" w:type="dxa"/>
              <w:bottom w:w="0" w:type="dxa"/>
              <w:right w:w="120" w:type="dxa"/>
            </w:tcMar>
          </w:tcPr>
          <w:p w14:paraId="59BCC871" w14:textId="77777777" w:rsidR="00EA07CA" w:rsidRPr="00EA07CA" w:rsidRDefault="00EA07CA" w:rsidP="00EA07CA">
            <w:pPr>
              <w:pStyle w:val="HTMLPreformatted"/>
              <w:spacing w:line="276" w:lineRule="auto"/>
              <w:rPr>
                <w:rFonts w:ascii="Times New Roman" w:hAnsi="Times New Roman" w:cs="Times New Roman"/>
                <w:sz w:val="22"/>
                <w:szCs w:val="22"/>
              </w:rPr>
            </w:pPr>
          </w:p>
        </w:tc>
      </w:tr>
    </w:tbl>
    <w:p w14:paraId="2D6DDE0B" w14:textId="77777777" w:rsidR="00E730BA" w:rsidRPr="00EA07CA" w:rsidRDefault="00E730BA" w:rsidP="00EA07CA">
      <w:pPr>
        <w:rPr>
          <w:rFonts w:ascii="Times New Roman" w:hAnsi="Times New Roman" w:cs="Times New Roman"/>
          <w:sz w:val="24"/>
          <w:szCs w:val="24"/>
        </w:rPr>
      </w:pPr>
    </w:p>
    <w:sectPr w:rsidR="00E730BA" w:rsidRPr="00EA07CA" w:rsidSect="00816B09">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B6D72" w14:textId="77777777" w:rsidR="00AE5A2D" w:rsidRDefault="00AE5A2D" w:rsidP="00A31072">
      <w:pPr>
        <w:spacing w:after="0" w:line="240" w:lineRule="auto"/>
      </w:pPr>
      <w:r>
        <w:separator/>
      </w:r>
    </w:p>
  </w:endnote>
  <w:endnote w:type="continuationSeparator" w:id="0">
    <w:p w14:paraId="0B92DF7E" w14:textId="77777777" w:rsidR="00AE5A2D" w:rsidRDefault="00AE5A2D" w:rsidP="00A31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Mono">
    <w:altName w:val="Arial"/>
    <w:charset w:val="00"/>
    <w:family w:val="modern"/>
    <w:pitch w:val="fixed"/>
    <w:sig w:usb0="00000000" w:usb1="500079FB" w:usb2="00000020" w:usb3="00000000" w:csb0="000000DF" w:csb1="00000000"/>
  </w:font>
  <w:font w:name="WenQuanYi Zen Hei Mono">
    <w:altName w:val="MS Gothic"/>
    <w:charset w:val="80"/>
    <w:family w:val="modern"/>
    <w:pitch w:val="fixed"/>
  </w:font>
  <w:font w:name="Lohit Devanagari">
    <w:altName w:val="MS Gothic"/>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5236" w14:textId="77777777" w:rsidR="00A31072" w:rsidRDefault="00A31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6633" w14:textId="36E0531F" w:rsidR="00A31072" w:rsidRPr="00A31072" w:rsidRDefault="00A31072">
    <w:pPr>
      <w:pStyle w:val="Footer"/>
      <w:rPr>
        <w:color w:val="7F7F7F" w:themeColor="text1" w:themeTint="80"/>
      </w:rPr>
    </w:pPr>
    <w:r w:rsidRPr="00A31072">
      <w:rPr>
        <w:color w:val="7F7F7F" w:themeColor="text1" w:themeTint="80"/>
      </w:rPr>
      <w:ptab w:relativeTo="margin" w:alignment="center" w:leader="none"/>
    </w:r>
    <w:r w:rsidRPr="00A31072">
      <w:rPr>
        <w:color w:val="7F7F7F" w:themeColor="text1" w:themeTint="80"/>
      </w:rPr>
      <w:ptab w:relativeTo="margin" w:alignment="right" w:leader="none"/>
    </w:r>
    <w:r w:rsidRPr="00A31072">
      <w:rPr>
        <w:color w:val="7F7F7F" w:themeColor="text1" w:themeTint="80"/>
      </w:rPr>
      <w:t>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6F2C" w14:textId="77777777" w:rsidR="00A31072" w:rsidRDefault="00A31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3593" w14:textId="77777777" w:rsidR="00AE5A2D" w:rsidRDefault="00AE5A2D" w:rsidP="00A31072">
      <w:pPr>
        <w:spacing w:after="0" w:line="240" w:lineRule="auto"/>
      </w:pPr>
      <w:r>
        <w:separator/>
      </w:r>
    </w:p>
  </w:footnote>
  <w:footnote w:type="continuationSeparator" w:id="0">
    <w:p w14:paraId="093F1095" w14:textId="77777777" w:rsidR="00AE5A2D" w:rsidRDefault="00AE5A2D" w:rsidP="00A31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7810" w14:textId="77777777" w:rsidR="00A31072" w:rsidRDefault="00A31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E9DB" w14:textId="77777777" w:rsidR="00A31072" w:rsidRDefault="00A310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818C" w14:textId="77777777" w:rsidR="00A31072" w:rsidRDefault="00A310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CA"/>
    <w:rsid w:val="001D0D7E"/>
    <w:rsid w:val="002C7126"/>
    <w:rsid w:val="004767E2"/>
    <w:rsid w:val="005E10F6"/>
    <w:rsid w:val="00816B09"/>
    <w:rsid w:val="008C0327"/>
    <w:rsid w:val="00A31072"/>
    <w:rsid w:val="00AE5A2D"/>
    <w:rsid w:val="00E432F7"/>
    <w:rsid w:val="00E730BA"/>
    <w:rsid w:val="00EA0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587E"/>
  <w15:chartTrackingRefBased/>
  <w15:docId w15:val="{53359B04-880E-4F18-AD9A-E5E97477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C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A0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EA07CA"/>
    <w:rPr>
      <w:rFonts w:ascii="Courier New" w:eastAsiaTheme="minorEastAsia" w:hAnsi="Courier New" w:cs="Courier New"/>
      <w:sz w:val="20"/>
      <w:szCs w:val="20"/>
    </w:rPr>
  </w:style>
  <w:style w:type="paragraph" w:customStyle="1" w:styleId="Level1">
    <w:name w:val="Level 1"/>
    <w:uiPriority w:val="99"/>
    <w:rsid w:val="00EA07CA"/>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PreformattedText">
    <w:name w:val="Preformatted Text"/>
    <w:basedOn w:val="Normal"/>
    <w:qFormat/>
    <w:rsid w:val="00EA07CA"/>
    <w:pPr>
      <w:widowControl w:val="0"/>
      <w:suppressAutoHyphens/>
      <w:spacing w:after="0" w:line="240" w:lineRule="auto"/>
    </w:pPr>
    <w:rPr>
      <w:rFonts w:ascii="DejaVu Sans Mono" w:eastAsia="WenQuanYi Zen Hei Mono" w:hAnsi="DejaVu Sans Mono" w:cs="Lohit Devanagari"/>
      <w:sz w:val="20"/>
      <w:szCs w:val="20"/>
      <w:lang w:eastAsia="hi-IN" w:bidi="hi-IN"/>
    </w:rPr>
  </w:style>
  <w:style w:type="paragraph" w:styleId="Header">
    <w:name w:val="header"/>
    <w:basedOn w:val="Normal"/>
    <w:link w:val="HeaderChar"/>
    <w:uiPriority w:val="99"/>
    <w:unhideWhenUsed/>
    <w:rsid w:val="00A31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072"/>
  </w:style>
  <w:style w:type="paragraph" w:styleId="Footer">
    <w:name w:val="footer"/>
    <w:basedOn w:val="Normal"/>
    <w:link w:val="FooterChar"/>
    <w:uiPriority w:val="99"/>
    <w:unhideWhenUsed/>
    <w:rsid w:val="00A31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19898">
      <w:bodyDiv w:val="1"/>
      <w:marLeft w:val="0"/>
      <w:marRight w:val="0"/>
      <w:marTop w:val="0"/>
      <w:marBottom w:val="0"/>
      <w:divBdr>
        <w:top w:val="none" w:sz="0" w:space="0" w:color="auto"/>
        <w:left w:val="none" w:sz="0" w:space="0" w:color="auto"/>
        <w:bottom w:val="none" w:sz="0" w:space="0" w:color="auto"/>
        <w:right w:val="none" w:sz="0" w:space="0" w:color="auto"/>
      </w:divBdr>
    </w:div>
    <w:div w:id="30396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Shelly</dc:creator>
  <cp:keywords/>
  <dc:description/>
  <cp:lastModifiedBy>Ellis, Shelly</cp:lastModifiedBy>
  <cp:revision>3</cp:revision>
  <dcterms:created xsi:type="dcterms:W3CDTF">2021-07-06T18:55:00Z</dcterms:created>
  <dcterms:modified xsi:type="dcterms:W3CDTF">2021-07-07T13:52:00Z</dcterms:modified>
</cp:coreProperties>
</file>