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D1DA6" w14:textId="12D460CA" w:rsidR="00B34ADC" w:rsidRPr="003C5B9D" w:rsidRDefault="00B34ADC" w:rsidP="00B34ADC">
      <w:pPr>
        <w:jc w:val="center"/>
        <w:rPr>
          <w:sz w:val="32"/>
          <w:szCs w:val="32"/>
        </w:rPr>
      </w:pPr>
      <w:r w:rsidRPr="003C5B9D">
        <w:rPr>
          <w:sz w:val="32"/>
          <w:szCs w:val="32"/>
        </w:rPr>
        <w:t>Condensed Test Report Guide</w:t>
      </w:r>
    </w:p>
    <w:p w14:paraId="60A492C5" w14:textId="77777777" w:rsidR="00B34ADC" w:rsidRDefault="00B34ADC" w:rsidP="00B34ADC">
      <w:pPr>
        <w:jc w:val="center"/>
      </w:pPr>
    </w:p>
    <w:p w14:paraId="303CEDE1" w14:textId="2A15C8C2" w:rsidR="00A731DB" w:rsidRPr="00D74777" w:rsidRDefault="00B34ADC" w:rsidP="00B34ADC">
      <w:pPr>
        <w:rPr>
          <w:rFonts w:ascii="Aptos" w:hAnsi="Aptos"/>
          <w:color w:val="FF0000"/>
        </w:rPr>
      </w:pPr>
      <w:r>
        <w:t xml:space="preserve">This report </w:t>
      </w:r>
      <w:r w:rsidR="00013776">
        <w:t>provides answer choice frequency information for each question on the exam.</w:t>
      </w:r>
      <w:r w:rsidR="00A731DB">
        <w:rPr>
          <w:rFonts w:ascii="Aptos" w:hAnsi="Aptos"/>
        </w:rPr>
        <w:t xml:space="preserve">  It can be used to see how well the exam was written</w:t>
      </w:r>
      <w:r w:rsidR="00013776">
        <w:rPr>
          <w:rFonts w:ascii="Aptos" w:hAnsi="Aptos"/>
        </w:rPr>
        <w:t xml:space="preserve"> and</w:t>
      </w:r>
      <w:r w:rsidR="00CD3472">
        <w:rPr>
          <w:rFonts w:ascii="Aptos" w:hAnsi="Aptos"/>
        </w:rPr>
        <w:t xml:space="preserve"> is</w:t>
      </w:r>
      <w:r w:rsidR="00013776">
        <w:rPr>
          <w:rFonts w:ascii="Aptos" w:hAnsi="Aptos"/>
        </w:rPr>
        <w:t xml:space="preserve"> a great way to see question and class performance </w:t>
      </w:r>
      <w:proofErr w:type="gramStart"/>
      <w:r w:rsidR="00013776">
        <w:rPr>
          <w:rFonts w:ascii="Aptos" w:hAnsi="Aptos"/>
        </w:rPr>
        <w:t>at a glance</w:t>
      </w:r>
      <w:proofErr w:type="gramEnd"/>
      <w:r w:rsidR="00A731DB">
        <w:rPr>
          <w:rFonts w:ascii="Aptos" w:hAnsi="Aptos"/>
        </w:rPr>
        <w:t xml:space="preserve">.  </w:t>
      </w:r>
      <w:r w:rsidR="00D74777" w:rsidRPr="00934C48">
        <w:rPr>
          <w:rFonts w:ascii="Aptos" w:hAnsi="Aptos"/>
        </w:rPr>
        <w:t xml:space="preserve">This report could also be used </w:t>
      </w:r>
      <w:proofErr w:type="gramStart"/>
      <w:r w:rsidR="00D74777" w:rsidRPr="00934C48">
        <w:rPr>
          <w:rFonts w:ascii="Aptos" w:hAnsi="Aptos"/>
        </w:rPr>
        <w:t>as a way to</w:t>
      </w:r>
      <w:proofErr w:type="gramEnd"/>
      <w:r w:rsidR="00D74777" w:rsidRPr="00934C48">
        <w:rPr>
          <w:rFonts w:ascii="Aptos" w:hAnsi="Aptos"/>
        </w:rPr>
        <w:t xml:space="preserve"> check if the instructor </w:t>
      </w:r>
      <w:proofErr w:type="gramStart"/>
      <w:r w:rsidR="00D74777" w:rsidRPr="00934C48">
        <w:rPr>
          <w:rFonts w:ascii="Aptos" w:hAnsi="Aptos"/>
        </w:rPr>
        <w:t>accidently</w:t>
      </w:r>
      <w:proofErr w:type="gramEnd"/>
      <w:r w:rsidR="00D74777" w:rsidRPr="00934C48">
        <w:rPr>
          <w:rFonts w:ascii="Aptos" w:hAnsi="Aptos"/>
        </w:rPr>
        <w:t xml:space="preserve"> provided incorrect information on the answer key</w:t>
      </w:r>
      <w:r w:rsidR="00934C48" w:rsidRPr="00934C48">
        <w:rPr>
          <w:rFonts w:ascii="Aptos" w:hAnsi="Aptos"/>
        </w:rPr>
        <w:t xml:space="preserve">, such </w:t>
      </w:r>
      <w:r w:rsidR="00D74777" w:rsidRPr="00934C48">
        <w:rPr>
          <w:rFonts w:ascii="Aptos" w:hAnsi="Aptos"/>
        </w:rPr>
        <w:t>as bubbling in the wrong choice for the correct answer.</w:t>
      </w:r>
    </w:p>
    <w:p w14:paraId="3CEB1921" w14:textId="77777777" w:rsidR="00A627AE" w:rsidRDefault="00A627AE" w:rsidP="00B34ADC">
      <w:pPr>
        <w:rPr>
          <w:rFonts w:ascii="Aptos" w:hAnsi="Aptos"/>
        </w:rPr>
      </w:pPr>
    </w:p>
    <w:p w14:paraId="3B51098B" w14:textId="510CCC7D" w:rsidR="00A627AE" w:rsidRPr="00A627AE" w:rsidRDefault="00A627AE" w:rsidP="00B34ADC">
      <w:pPr>
        <w:rPr>
          <w:rFonts w:ascii="Aptos" w:hAnsi="Aptos"/>
          <w:b/>
          <w:bCs/>
          <w:sz w:val="24"/>
          <w:szCs w:val="24"/>
        </w:rPr>
      </w:pPr>
      <w:r w:rsidRPr="00A627AE">
        <w:rPr>
          <w:rFonts w:ascii="Aptos" w:hAnsi="Aptos"/>
          <w:b/>
          <w:bCs/>
          <w:sz w:val="24"/>
          <w:szCs w:val="24"/>
        </w:rPr>
        <w:t>Heading</w:t>
      </w:r>
    </w:p>
    <w:p w14:paraId="63584335" w14:textId="08B957B0" w:rsidR="00A627AE" w:rsidRDefault="00A627AE" w:rsidP="00B34ADC">
      <w:pPr>
        <w:rPr>
          <w:rFonts w:ascii="Aptos" w:hAnsi="Aptos"/>
        </w:rPr>
      </w:pPr>
      <w:r w:rsidRPr="00A627AE">
        <w:rPr>
          <w:rFonts w:ascii="Aptos" w:hAnsi="Aptos"/>
          <w:noProof/>
        </w:rPr>
        <w:drawing>
          <wp:inline distT="0" distB="0" distL="0" distR="0" wp14:anchorId="4965B36F" wp14:editId="6563C7DE">
            <wp:extent cx="5943600" cy="824865"/>
            <wp:effectExtent l="0" t="0" r="0" b="0"/>
            <wp:docPr id="532495137" name="Picture 1" descr="A blue and white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495137" name="Picture 1" descr="A blue and white box with black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FB3FB" w14:textId="77777777" w:rsidR="00EC0AC7" w:rsidRDefault="00EC0AC7" w:rsidP="00EC0AC7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EC0AC7">
        <w:rPr>
          <w:rFonts w:ascii="Aptos" w:hAnsi="Aptos"/>
        </w:rPr>
        <w:t xml:space="preserve">The Filter lists the information provided on the Exam Grading Request.  </w:t>
      </w:r>
    </w:p>
    <w:p w14:paraId="09560FD2" w14:textId="65B10B39" w:rsidR="001617D9" w:rsidRDefault="00EC0AC7" w:rsidP="00EC0AC7">
      <w:pPr>
        <w:pStyle w:val="ListParagraph"/>
        <w:numPr>
          <w:ilvl w:val="0"/>
          <w:numId w:val="2"/>
        </w:numPr>
        <w:rPr>
          <w:rFonts w:ascii="Aptos" w:hAnsi="Aptos"/>
        </w:rPr>
      </w:pPr>
      <w:r>
        <w:rPr>
          <w:rFonts w:ascii="Aptos" w:hAnsi="Aptos"/>
        </w:rPr>
        <w:t>The Legend</w:t>
      </w:r>
      <w:r w:rsidR="00D6138B">
        <w:rPr>
          <w:rFonts w:ascii="Aptos" w:hAnsi="Aptos"/>
        </w:rPr>
        <w:t xml:space="preserve"> for chosen distractors </w:t>
      </w:r>
      <w:r w:rsidR="00502E4C">
        <w:rPr>
          <w:rFonts w:ascii="Aptos" w:hAnsi="Aptos"/>
        </w:rPr>
        <w:t xml:space="preserve">will be marked in red </w:t>
      </w:r>
      <w:r w:rsidR="001617D9">
        <w:rPr>
          <w:rFonts w:ascii="Aptos" w:hAnsi="Aptos"/>
        </w:rPr>
        <w:t>if an incorrect answer is chosen more than the correct answer.</w:t>
      </w:r>
    </w:p>
    <w:p w14:paraId="1A288486" w14:textId="63FA0CA1" w:rsidR="00B86A3C" w:rsidRDefault="00B86A3C" w:rsidP="00B86A3C">
      <w:pPr>
        <w:pStyle w:val="ListParagraph"/>
        <w:numPr>
          <w:ilvl w:val="1"/>
          <w:numId w:val="2"/>
        </w:numPr>
        <w:rPr>
          <w:rFonts w:ascii="Aptos" w:hAnsi="Aptos"/>
        </w:rPr>
      </w:pPr>
      <w:r>
        <w:rPr>
          <w:rFonts w:ascii="Aptos" w:hAnsi="Aptos"/>
        </w:rPr>
        <w:t>Printouts from the SSRL will not show the red text.</w:t>
      </w:r>
    </w:p>
    <w:p w14:paraId="1595D39E" w14:textId="77777777" w:rsidR="007C5F85" w:rsidRDefault="007C5F85" w:rsidP="007C5F85">
      <w:pPr>
        <w:pStyle w:val="ListParagraph"/>
        <w:ind w:left="1440"/>
        <w:rPr>
          <w:rFonts w:ascii="Aptos" w:hAnsi="Aptos"/>
        </w:rPr>
      </w:pPr>
    </w:p>
    <w:p w14:paraId="2DC9D4D1" w14:textId="77777777" w:rsidR="00C31C7F" w:rsidRDefault="00C31C7F" w:rsidP="007C5F85">
      <w:pPr>
        <w:pStyle w:val="ListParagraph"/>
        <w:ind w:left="1440"/>
        <w:rPr>
          <w:rFonts w:ascii="Aptos" w:hAnsi="Aptos"/>
        </w:rPr>
      </w:pPr>
    </w:p>
    <w:p w14:paraId="59C4022F" w14:textId="56375A51" w:rsidR="00A627AE" w:rsidRPr="00A627AE" w:rsidRDefault="00A627AE" w:rsidP="00A627AE">
      <w:pPr>
        <w:rPr>
          <w:rFonts w:ascii="Aptos" w:hAnsi="Aptos"/>
        </w:rPr>
      </w:pPr>
      <w:r>
        <w:rPr>
          <w:rFonts w:ascii="Aptos" w:hAnsi="Aptos"/>
          <w:b/>
          <w:bCs/>
          <w:sz w:val="24"/>
          <w:szCs w:val="24"/>
        </w:rPr>
        <w:t>Overall Statistics</w:t>
      </w:r>
    </w:p>
    <w:p w14:paraId="2A5B3371" w14:textId="21FC2C2B" w:rsidR="00A627AE" w:rsidRDefault="00A627AE" w:rsidP="00A627AE">
      <w:pPr>
        <w:rPr>
          <w:rFonts w:ascii="Aptos" w:hAnsi="Aptos"/>
        </w:rPr>
      </w:pPr>
      <w:r w:rsidRPr="00A627AE">
        <w:rPr>
          <w:rFonts w:ascii="Aptos" w:hAnsi="Aptos"/>
          <w:noProof/>
        </w:rPr>
        <w:drawing>
          <wp:inline distT="0" distB="0" distL="0" distR="0" wp14:anchorId="62372D75" wp14:editId="4AF7F2BC">
            <wp:extent cx="5943600" cy="602615"/>
            <wp:effectExtent l="0" t="0" r="0" b="6985"/>
            <wp:docPr id="1413069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698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432B7" w14:textId="43C2CE52" w:rsidR="00A731DB" w:rsidRDefault="00A731DB" w:rsidP="00A731DB">
      <w:pPr>
        <w:pStyle w:val="ListParagraph"/>
        <w:numPr>
          <w:ilvl w:val="0"/>
          <w:numId w:val="3"/>
        </w:numPr>
        <w:rPr>
          <w:rFonts w:ascii="Aptos" w:hAnsi="Aptos"/>
        </w:rPr>
      </w:pPr>
      <w:r>
        <w:rPr>
          <w:rFonts w:ascii="Aptos" w:hAnsi="Aptos"/>
        </w:rPr>
        <w:t xml:space="preserve">The exam </w:t>
      </w:r>
      <w:r w:rsidR="00BF3722">
        <w:rPr>
          <w:rFonts w:ascii="Aptos" w:hAnsi="Aptos"/>
        </w:rPr>
        <w:t xml:space="preserve">questions </w:t>
      </w:r>
      <w:r w:rsidR="00CD3472">
        <w:rPr>
          <w:rFonts w:ascii="Aptos" w:hAnsi="Aptos"/>
        </w:rPr>
        <w:t>are</w:t>
      </w:r>
      <w:r>
        <w:rPr>
          <w:rFonts w:ascii="Aptos" w:hAnsi="Aptos"/>
        </w:rPr>
        <w:t xml:space="preserve"> worth one point unless a PPRM (weighted) bubble form is provided.</w:t>
      </w:r>
    </w:p>
    <w:p w14:paraId="479057A2" w14:textId="053EF620" w:rsidR="00ED0928" w:rsidRDefault="00ED0928" w:rsidP="00A731DB">
      <w:pPr>
        <w:pStyle w:val="ListParagraph"/>
        <w:numPr>
          <w:ilvl w:val="0"/>
          <w:numId w:val="3"/>
        </w:numPr>
        <w:rPr>
          <w:rFonts w:ascii="Aptos" w:hAnsi="Aptos"/>
        </w:rPr>
      </w:pPr>
      <w:r>
        <w:rPr>
          <w:rFonts w:ascii="Aptos" w:hAnsi="Aptos"/>
        </w:rPr>
        <w:t xml:space="preserve">Total Students represents the </w:t>
      </w:r>
      <w:r w:rsidR="00013776">
        <w:rPr>
          <w:rFonts w:ascii="Aptos" w:hAnsi="Aptos"/>
        </w:rPr>
        <w:t xml:space="preserve">total </w:t>
      </w:r>
      <w:r>
        <w:rPr>
          <w:rFonts w:ascii="Aptos" w:hAnsi="Aptos"/>
        </w:rPr>
        <w:t>number of exams graded.</w:t>
      </w:r>
    </w:p>
    <w:p w14:paraId="7CD3C230" w14:textId="16FCE011" w:rsidR="00ED0928" w:rsidRDefault="00ED0928" w:rsidP="00ED0928">
      <w:pPr>
        <w:pStyle w:val="ListParagraph"/>
        <w:numPr>
          <w:ilvl w:val="1"/>
          <w:numId w:val="3"/>
        </w:numPr>
        <w:rPr>
          <w:rFonts w:ascii="Aptos" w:hAnsi="Aptos"/>
        </w:rPr>
      </w:pPr>
      <w:r>
        <w:rPr>
          <w:rFonts w:ascii="Aptos" w:hAnsi="Aptos"/>
        </w:rPr>
        <w:t xml:space="preserve">The number of exams </w:t>
      </w:r>
      <w:r w:rsidR="00013776">
        <w:rPr>
          <w:rFonts w:ascii="Aptos" w:hAnsi="Aptos"/>
        </w:rPr>
        <w:t xml:space="preserve">graded </w:t>
      </w:r>
      <w:r>
        <w:rPr>
          <w:rFonts w:ascii="Aptos" w:hAnsi="Aptos"/>
        </w:rPr>
        <w:t>could be different than the number submitted</w:t>
      </w:r>
      <w:r w:rsidR="00013776">
        <w:rPr>
          <w:rFonts w:ascii="Aptos" w:hAnsi="Aptos"/>
        </w:rPr>
        <w:t xml:space="preserve">.  This could be caused by </w:t>
      </w:r>
      <w:r>
        <w:rPr>
          <w:rFonts w:ascii="Aptos" w:hAnsi="Aptos"/>
        </w:rPr>
        <w:t xml:space="preserve">an exam </w:t>
      </w:r>
      <w:r w:rsidR="00013776">
        <w:rPr>
          <w:rFonts w:ascii="Aptos" w:hAnsi="Aptos"/>
        </w:rPr>
        <w:t>being</w:t>
      </w:r>
      <w:r>
        <w:rPr>
          <w:rFonts w:ascii="Aptos" w:hAnsi="Aptos"/>
        </w:rPr>
        <w:t xml:space="preserve"> blank or </w:t>
      </w:r>
      <w:r w:rsidR="00013776">
        <w:rPr>
          <w:rFonts w:ascii="Aptos" w:hAnsi="Aptos"/>
        </w:rPr>
        <w:t xml:space="preserve">the scanner was </w:t>
      </w:r>
      <w:r>
        <w:rPr>
          <w:rFonts w:ascii="Aptos" w:hAnsi="Aptos"/>
        </w:rPr>
        <w:t xml:space="preserve">unable to read the </w:t>
      </w:r>
      <w:r w:rsidR="00013776">
        <w:rPr>
          <w:rFonts w:ascii="Aptos" w:hAnsi="Aptos"/>
        </w:rPr>
        <w:t>exam</w:t>
      </w:r>
      <w:r>
        <w:rPr>
          <w:rFonts w:ascii="Aptos" w:hAnsi="Aptos"/>
        </w:rPr>
        <w:t>.</w:t>
      </w:r>
    </w:p>
    <w:p w14:paraId="62DB0EC7" w14:textId="48CBA167" w:rsidR="00ED0928" w:rsidRPr="00D74777" w:rsidRDefault="00ED0928" w:rsidP="00ED0928">
      <w:pPr>
        <w:pStyle w:val="ListParagraph"/>
        <w:numPr>
          <w:ilvl w:val="0"/>
          <w:numId w:val="3"/>
        </w:numPr>
        <w:rPr>
          <w:rFonts w:ascii="Aptos" w:hAnsi="Aptos"/>
          <w:strike/>
        </w:rPr>
      </w:pPr>
      <w:r>
        <w:rPr>
          <w:rFonts w:ascii="Aptos" w:hAnsi="Aptos"/>
        </w:rPr>
        <w:t xml:space="preserve">Standard Deviation is a measure of how spread out the distribution of scores </w:t>
      </w:r>
      <w:r w:rsidR="00013776">
        <w:rPr>
          <w:rFonts w:ascii="Aptos" w:hAnsi="Aptos"/>
        </w:rPr>
        <w:t>is from the mean</w:t>
      </w:r>
      <w:r>
        <w:rPr>
          <w:rFonts w:ascii="Aptos" w:hAnsi="Aptos"/>
        </w:rPr>
        <w:t xml:space="preserve">.  </w:t>
      </w:r>
      <w:r w:rsidR="00013776">
        <w:rPr>
          <w:rFonts w:ascii="Aptos" w:hAnsi="Aptos"/>
        </w:rPr>
        <w:t xml:space="preserve">The more spread apart the data is, the higher the deviation.  </w:t>
      </w:r>
      <w:r>
        <w:rPr>
          <w:rFonts w:ascii="Aptos" w:hAnsi="Aptos"/>
        </w:rPr>
        <w:t xml:space="preserve">A low </w:t>
      </w:r>
      <w:r w:rsidR="00D74777" w:rsidRPr="00934C48">
        <w:rPr>
          <w:rFonts w:ascii="Aptos" w:hAnsi="Aptos"/>
        </w:rPr>
        <w:t>standard deviation</w:t>
      </w:r>
      <w:r w:rsidRPr="00934C48">
        <w:rPr>
          <w:rFonts w:ascii="Aptos" w:hAnsi="Aptos"/>
        </w:rPr>
        <w:t xml:space="preserve"> </w:t>
      </w:r>
      <w:r>
        <w:rPr>
          <w:rFonts w:ascii="Aptos" w:hAnsi="Aptos"/>
        </w:rPr>
        <w:t xml:space="preserve">indicates that most of the </w:t>
      </w:r>
      <w:r w:rsidR="00D74777">
        <w:rPr>
          <w:rFonts w:ascii="Aptos" w:hAnsi="Aptos"/>
        </w:rPr>
        <w:t>students’</w:t>
      </w:r>
      <w:r>
        <w:rPr>
          <w:rFonts w:ascii="Aptos" w:hAnsi="Aptos"/>
        </w:rPr>
        <w:t xml:space="preserve"> scores are close to average.  </w:t>
      </w:r>
    </w:p>
    <w:p w14:paraId="4E223417" w14:textId="46FBCB80" w:rsidR="00A731DB" w:rsidRDefault="00A731DB" w:rsidP="00A731DB">
      <w:pPr>
        <w:pStyle w:val="ListParagraph"/>
        <w:numPr>
          <w:ilvl w:val="0"/>
          <w:numId w:val="3"/>
        </w:numPr>
        <w:rPr>
          <w:rFonts w:ascii="Aptos" w:hAnsi="Aptos"/>
        </w:rPr>
      </w:pPr>
      <w:r>
        <w:rPr>
          <w:rFonts w:ascii="Aptos" w:hAnsi="Aptos"/>
        </w:rPr>
        <w:t xml:space="preserve">The Reliability Coefficient (KR20) </w:t>
      </w:r>
      <w:r w:rsidR="00C31C7F">
        <w:rPr>
          <w:rFonts w:ascii="Aptos" w:hAnsi="Aptos"/>
        </w:rPr>
        <w:t xml:space="preserve">measures exam reliability </w:t>
      </w:r>
      <w:r w:rsidR="009A62C1">
        <w:rPr>
          <w:rFonts w:ascii="Aptos" w:hAnsi="Aptos"/>
        </w:rPr>
        <w:t>and is an overall measure of internal consistency</w:t>
      </w:r>
      <w:r w:rsidR="00C31C7F">
        <w:rPr>
          <w:rFonts w:ascii="Aptos" w:hAnsi="Aptos"/>
        </w:rPr>
        <w:t>.  A higher value for the exam indicates a strong relationship between items on the test.  A value of at least .70 is desirable.  Range:  0.00 – 1.00</w:t>
      </w:r>
    </w:p>
    <w:p w14:paraId="0662DD32" w14:textId="72D108EB" w:rsidR="00B86A3C" w:rsidRDefault="00A731DB" w:rsidP="00A627AE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CD1235">
        <w:rPr>
          <w:rFonts w:ascii="Aptos" w:hAnsi="Aptos"/>
        </w:rPr>
        <w:t xml:space="preserve">The Range of Scores is the difference between the </w:t>
      </w:r>
      <w:r w:rsidR="00CD1235" w:rsidRPr="00CD1235">
        <w:rPr>
          <w:rFonts w:ascii="Aptos" w:hAnsi="Aptos"/>
        </w:rPr>
        <w:t>maximum score</w:t>
      </w:r>
      <w:r w:rsidRPr="00CD1235">
        <w:rPr>
          <w:rFonts w:ascii="Aptos" w:hAnsi="Aptos"/>
        </w:rPr>
        <w:t xml:space="preserve"> and </w:t>
      </w:r>
      <w:r w:rsidR="00CD1235" w:rsidRPr="00CD1235">
        <w:rPr>
          <w:rFonts w:ascii="Aptos" w:hAnsi="Aptos"/>
        </w:rPr>
        <w:t>the minimum score</w:t>
      </w:r>
      <w:r w:rsidRPr="00CD1235">
        <w:rPr>
          <w:rFonts w:ascii="Aptos" w:hAnsi="Aptos"/>
        </w:rPr>
        <w:t>.</w:t>
      </w:r>
      <w:r w:rsidR="00CD1235" w:rsidRPr="00CD1235">
        <w:rPr>
          <w:rFonts w:ascii="Aptos" w:hAnsi="Aptos"/>
        </w:rPr>
        <w:t xml:space="preserve">  </w:t>
      </w:r>
      <w:r w:rsidR="007C5F85">
        <w:rPr>
          <w:rFonts w:ascii="Aptos" w:hAnsi="Aptos"/>
        </w:rPr>
        <w:t>Range shows how much the scores vary.</w:t>
      </w:r>
    </w:p>
    <w:p w14:paraId="7C25F468" w14:textId="77777777" w:rsidR="00CD1235" w:rsidRDefault="00CD1235" w:rsidP="00CD1235">
      <w:pPr>
        <w:rPr>
          <w:rFonts w:ascii="Aptos" w:hAnsi="Aptos"/>
        </w:rPr>
      </w:pPr>
    </w:p>
    <w:p w14:paraId="4F60E50A" w14:textId="77777777" w:rsidR="00934C48" w:rsidRDefault="00934C48" w:rsidP="00CD1235">
      <w:pPr>
        <w:rPr>
          <w:rFonts w:ascii="Aptos" w:hAnsi="Aptos"/>
        </w:rPr>
      </w:pPr>
    </w:p>
    <w:p w14:paraId="6C81B024" w14:textId="0B57D966" w:rsidR="00A627AE" w:rsidRPr="00A627AE" w:rsidRDefault="00640DEC" w:rsidP="00A627AE">
      <w:pPr>
        <w:rPr>
          <w:rFonts w:ascii="Aptos" w:hAnsi="Aptos"/>
        </w:rPr>
      </w:pPr>
      <w:r>
        <w:rPr>
          <w:rFonts w:ascii="Aptos" w:hAnsi="Aptos"/>
          <w:b/>
          <w:bCs/>
          <w:sz w:val="24"/>
          <w:szCs w:val="24"/>
        </w:rPr>
        <w:lastRenderedPageBreak/>
        <w:t>Distribution</w:t>
      </w:r>
      <w:r w:rsidR="00A627AE">
        <w:rPr>
          <w:rFonts w:ascii="Aptos" w:hAnsi="Aptos"/>
          <w:b/>
          <w:bCs/>
          <w:sz w:val="24"/>
          <w:szCs w:val="24"/>
        </w:rPr>
        <w:t xml:space="preserve"> by Question</w:t>
      </w:r>
    </w:p>
    <w:p w14:paraId="69328605" w14:textId="691DCAFE" w:rsidR="00A627AE" w:rsidRDefault="00A627AE" w:rsidP="00B34ADC">
      <w:pPr>
        <w:rPr>
          <w:rFonts w:ascii="Aptos" w:hAnsi="Aptos"/>
        </w:rPr>
      </w:pPr>
      <w:r w:rsidRPr="00A627AE">
        <w:rPr>
          <w:rFonts w:ascii="Aptos" w:hAnsi="Aptos"/>
          <w:noProof/>
        </w:rPr>
        <w:drawing>
          <wp:inline distT="0" distB="0" distL="0" distR="0" wp14:anchorId="370168A9" wp14:editId="2328654A">
            <wp:extent cx="5353050" cy="2625053"/>
            <wp:effectExtent l="0" t="0" r="0" b="4445"/>
            <wp:docPr id="182142685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2685" name="Picture 1" descr="A screenshot of a computer scree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61252" cy="26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901BB" w14:textId="4A7D9660" w:rsidR="000D4A51" w:rsidRDefault="000D4A51" w:rsidP="000D4A51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0D4A51">
        <w:rPr>
          <w:rFonts w:ascii="Aptos" w:hAnsi="Aptos"/>
        </w:rPr>
        <w:t xml:space="preserve">The correct </w:t>
      </w:r>
      <w:r w:rsidR="009A62C1">
        <w:rPr>
          <w:rFonts w:ascii="Aptos" w:hAnsi="Aptos"/>
        </w:rPr>
        <w:t xml:space="preserve">response provided from the </w:t>
      </w:r>
      <w:r w:rsidR="00F42CE5">
        <w:rPr>
          <w:rFonts w:ascii="Aptos" w:hAnsi="Aptos"/>
        </w:rPr>
        <w:t xml:space="preserve">answer </w:t>
      </w:r>
      <w:r w:rsidR="009A62C1">
        <w:rPr>
          <w:rFonts w:ascii="Aptos" w:hAnsi="Aptos"/>
        </w:rPr>
        <w:t>key</w:t>
      </w:r>
      <w:r w:rsidRPr="000D4A51">
        <w:rPr>
          <w:rFonts w:ascii="Aptos" w:hAnsi="Aptos"/>
        </w:rPr>
        <w:t xml:space="preserve"> is indicated under the Correct Answer column.   </w:t>
      </w:r>
    </w:p>
    <w:p w14:paraId="07A90789" w14:textId="2AA0394E" w:rsidR="00D04B57" w:rsidRDefault="000D4A51" w:rsidP="000D4A51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0D4A51">
        <w:rPr>
          <w:rFonts w:ascii="Aptos" w:hAnsi="Aptos"/>
        </w:rPr>
        <w:t xml:space="preserve">The following five columns will </w:t>
      </w:r>
      <w:r w:rsidR="009A62C1">
        <w:rPr>
          <w:rFonts w:ascii="Aptos" w:hAnsi="Aptos"/>
        </w:rPr>
        <w:t>display the percentage or total number of times a particular answer choice was chosen by the students for a particular question.</w:t>
      </w:r>
    </w:p>
    <w:p w14:paraId="46187D46" w14:textId="7A92D4EE" w:rsidR="000D4A51" w:rsidRDefault="000D4A51" w:rsidP="00D04B57">
      <w:pPr>
        <w:pStyle w:val="ListParagraph"/>
        <w:numPr>
          <w:ilvl w:val="1"/>
          <w:numId w:val="1"/>
        </w:numPr>
        <w:rPr>
          <w:rFonts w:ascii="Aptos" w:hAnsi="Aptos"/>
        </w:rPr>
      </w:pPr>
      <w:r w:rsidRPr="000D4A51">
        <w:rPr>
          <w:rFonts w:ascii="Aptos" w:hAnsi="Aptos"/>
        </w:rPr>
        <w:t xml:space="preserve">The correct answer’s frequency will be in bold. </w:t>
      </w:r>
    </w:p>
    <w:p w14:paraId="0158CA10" w14:textId="6FEB669C" w:rsidR="00D04B57" w:rsidRDefault="00D04B57" w:rsidP="00D04B57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 xml:space="preserve">If the percentages do not total 100%, it could be that a student left an item blank or mismarked an item.  </w:t>
      </w:r>
    </w:p>
    <w:p w14:paraId="1EE95A07" w14:textId="60B2F721" w:rsidR="00D04B57" w:rsidRDefault="00D04B57" w:rsidP="00D04B57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Check the Student Response Report</w:t>
      </w:r>
      <w:r w:rsidR="00EC0AC7">
        <w:rPr>
          <w:rFonts w:ascii="Aptos" w:hAnsi="Aptos"/>
        </w:rPr>
        <w:t xml:space="preserve"> to locate the reasoning.</w:t>
      </w:r>
    </w:p>
    <w:p w14:paraId="4CD06847" w14:textId="188D2EE7" w:rsidR="000D4A51" w:rsidRDefault="00B86A3C" w:rsidP="000D4A51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 xml:space="preserve">Next is the </w:t>
      </w:r>
      <w:r w:rsidRPr="000D4A51">
        <w:rPr>
          <w:rFonts w:ascii="Aptos" w:hAnsi="Aptos"/>
        </w:rPr>
        <w:t>non-distractor</w:t>
      </w:r>
      <w:r>
        <w:rPr>
          <w:rFonts w:ascii="Aptos" w:hAnsi="Aptos"/>
        </w:rPr>
        <w:t xml:space="preserve"> column</w:t>
      </w:r>
      <w:r w:rsidR="000D4A51" w:rsidRPr="000D4A51">
        <w:rPr>
          <w:rFonts w:ascii="Aptos" w:hAnsi="Aptos"/>
        </w:rPr>
        <w:t xml:space="preserve">.  These are responses to the questions that were not selected by any students. </w:t>
      </w:r>
    </w:p>
    <w:p w14:paraId="5C3DF183" w14:textId="7CDF8DA5" w:rsidR="000D4A51" w:rsidRDefault="000D4A51" w:rsidP="000D4A51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0D4A51">
        <w:rPr>
          <w:rFonts w:ascii="Aptos" w:hAnsi="Aptos"/>
        </w:rPr>
        <w:t xml:space="preserve">The next </w:t>
      </w:r>
      <w:r>
        <w:rPr>
          <w:rFonts w:ascii="Aptos" w:hAnsi="Aptos"/>
        </w:rPr>
        <w:t xml:space="preserve">three columns are percentages of the Correct Group Responses.  </w:t>
      </w:r>
    </w:p>
    <w:p w14:paraId="5C495572" w14:textId="15C81BF0" w:rsidR="00D04B57" w:rsidRDefault="00D04B57" w:rsidP="00D04B57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 xml:space="preserve">Total %:  This is the percentage of students who </w:t>
      </w:r>
      <w:r w:rsidR="009A62C1">
        <w:rPr>
          <w:rFonts w:ascii="Aptos" w:hAnsi="Aptos"/>
        </w:rPr>
        <w:t>answered the question correctly</w:t>
      </w:r>
      <w:r>
        <w:rPr>
          <w:rFonts w:ascii="Aptos" w:hAnsi="Aptos"/>
        </w:rPr>
        <w:t>.</w:t>
      </w:r>
    </w:p>
    <w:p w14:paraId="2DC5C76F" w14:textId="77749EAD" w:rsidR="00D04B57" w:rsidRDefault="00D04B57" w:rsidP="00D04B57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>Upper 27%:  This</w:t>
      </w:r>
      <w:r w:rsidR="009A62C1">
        <w:rPr>
          <w:rFonts w:ascii="Aptos" w:hAnsi="Aptos"/>
        </w:rPr>
        <w:t xml:space="preserve"> displays the percent correct for the individual question based on the students who scored in the upper 27% for the exam.</w:t>
      </w:r>
    </w:p>
    <w:p w14:paraId="4711BF87" w14:textId="317AFE24" w:rsidR="00D04B57" w:rsidRDefault="00D04B57" w:rsidP="00D04B57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 xml:space="preserve">Lower 27%:  This </w:t>
      </w:r>
      <w:r w:rsidR="009A62C1">
        <w:rPr>
          <w:rFonts w:ascii="Aptos" w:hAnsi="Aptos"/>
        </w:rPr>
        <w:t>displays the percent correct for the individual question based on the students who scored in the lower 27% for the exam.</w:t>
      </w:r>
    </w:p>
    <w:p w14:paraId="575F243B" w14:textId="0ACA7F97" w:rsidR="001C0164" w:rsidRDefault="00EC0AC7" w:rsidP="0043643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16F97">
        <w:rPr>
          <w:rFonts w:ascii="Aptos" w:hAnsi="Aptos"/>
        </w:rPr>
        <w:t>The last column give</w:t>
      </w:r>
      <w:r w:rsidR="00B34ADC" w:rsidRPr="00516F97">
        <w:rPr>
          <w:rFonts w:ascii="Aptos" w:hAnsi="Aptos"/>
        </w:rPr>
        <w:t xml:space="preserve">s the </w:t>
      </w:r>
      <w:r w:rsidRPr="00516F97">
        <w:rPr>
          <w:rFonts w:ascii="Aptos" w:hAnsi="Aptos"/>
        </w:rPr>
        <w:t>P</w:t>
      </w:r>
      <w:r w:rsidR="00B34ADC" w:rsidRPr="00516F97">
        <w:rPr>
          <w:rFonts w:ascii="Aptos" w:hAnsi="Aptos"/>
        </w:rPr>
        <w:t xml:space="preserve">oint </w:t>
      </w:r>
      <w:r w:rsidRPr="00516F97">
        <w:rPr>
          <w:rFonts w:ascii="Aptos" w:hAnsi="Aptos"/>
        </w:rPr>
        <w:t>B</w:t>
      </w:r>
      <w:r w:rsidR="00B34ADC" w:rsidRPr="00516F97">
        <w:rPr>
          <w:rFonts w:ascii="Aptos" w:hAnsi="Aptos"/>
        </w:rPr>
        <w:t xml:space="preserve">iserial coefficients.  </w:t>
      </w:r>
      <w:r w:rsidR="00516F97" w:rsidRPr="00516F97">
        <w:rPr>
          <w:rFonts w:ascii="Aptos" w:hAnsi="Aptos"/>
        </w:rPr>
        <w:t xml:space="preserve"> </w:t>
      </w:r>
      <w:r w:rsidR="009A62C1">
        <w:rPr>
          <w:rFonts w:ascii="Aptos" w:hAnsi="Aptos"/>
        </w:rPr>
        <w:t xml:space="preserve">This is a measurement of the discrimination of an item.  It indicates the relationship between a response for a given item and </w:t>
      </w:r>
      <w:r w:rsidR="00A54D69">
        <w:rPr>
          <w:rFonts w:ascii="Aptos" w:hAnsi="Aptos"/>
        </w:rPr>
        <w:t xml:space="preserve">the overall test score of the respondent.  </w:t>
      </w:r>
      <w:r w:rsidR="001C0164">
        <w:rPr>
          <w:rFonts w:ascii="Aptos" w:hAnsi="Aptos"/>
        </w:rPr>
        <w:t>This indicates that the students who performed well on the exam also selected the correct response, so this is a good discriminator between high-scoring and low-scoring students.  It is also a way to help you know how well the exam was written.</w:t>
      </w:r>
    </w:p>
    <w:p w14:paraId="5C46D085" w14:textId="7C657E11" w:rsidR="001C0164" w:rsidRDefault="001C0164" w:rsidP="001C0164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>General Interpretation</w:t>
      </w:r>
    </w:p>
    <w:p w14:paraId="5C448DB4" w14:textId="6B09A394" w:rsidR="001C0164" w:rsidRDefault="001C0164" w:rsidP="001C0164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Very Good Item:        .30 and above</w:t>
      </w:r>
    </w:p>
    <w:p w14:paraId="27EC103B" w14:textId="178C8591" w:rsidR="001C0164" w:rsidRDefault="001C0164" w:rsidP="001C0164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Reasonably Good:   .20 - .29</w:t>
      </w:r>
    </w:p>
    <w:p w14:paraId="727B87D7" w14:textId="667161BD" w:rsidR="001C0164" w:rsidRDefault="001C0164" w:rsidP="001C0164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Marginal Item:           .09 - .19</w:t>
      </w:r>
    </w:p>
    <w:p w14:paraId="4644E497" w14:textId="4AE449FB" w:rsidR="00436436" w:rsidRPr="00D74777" w:rsidRDefault="001C0164" w:rsidP="00436436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Poor Item:                   below .09</w:t>
      </w:r>
    </w:p>
    <w:p w14:paraId="16336312" w14:textId="164DDCB6" w:rsidR="00B34ADC" w:rsidRPr="00B34ADC" w:rsidRDefault="00B34ADC" w:rsidP="00B34ADC"/>
    <w:sectPr w:rsidR="00B34ADC" w:rsidRPr="00B34ADC" w:rsidSect="00934C48">
      <w:pgSz w:w="12240" w:h="15840"/>
      <w:pgMar w:top="117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5F07B5"/>
    <w:multiLevelType w:val="hybridMultilevel"/>
    <w:tmpl w:val="C8FCF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95361"/>
    <w:multiLevelType w:val="hybridMultilevel"/>
    <w:tmpl w:val="E8BAD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40730"/>
    <w:multiLevelType w:val="hybridMultilevel"/>
    <w:tmpl w:val="EC749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024618">
    <w:abstractNumId w:val="0"/>
  </w:num>
  <w:num w:numId="2" w16cid:durableId="138958468">
    <w:abstractNumId w:val="2"/>
  </w:num>
  <w:num w:numId="3" w16cid:durableId="55659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DC"/>
    <w:rsid w:val="00013776"/>
    <w:rsid w:val="000D4A51"/>
    <w:rsid w:val="001617D9"/>
    <w:rsid w:val="001C0164"/>
    <w:rsid w:val="00336EA7"/>
    <w:rsid w:val="003C5B9D"/>
    <w:rsid w:val="003D18B0"/>
    <w:rsid w:val="00432313"/>
    <w:rsid w:val="00436436"/>
    <w:rsid w:val="004473D1"/>
    <w:rsid w:val="004C2134"/>
    <w:rsid w:val="00502E4C"/>
    <w:rsid w:val="00516F97"/>
    <w:rsid w:val="0059718D"/>
    <w:rsid w:val="005C6FC6"/>
    <w:rsid w:val="00640DEC"/>
    <w:rsid w:val="006E295A"/>
    <w:rsid w:val="007C5F85"/>
    <w:rsid w:val="00800889"/>
    <w:rsid w:val="00934C48"/>
    <w:rsid w:val="00945F6A"/>
    <w:rsid w:val="009A62C1"/>
    <w:rsid w:val="00A54D69"/>
    <w:rsid w:val="00A627AE"/>
    <w:rsid w:val="00A731DB"/>
    <w:rsid w:val="00B34ADC"/>
    <w:rsid w:val="00B77056"/>
    <w:rsid w:val="00B86A3C"/>
    <w:rsid w:val="00BF3722"/>
    <w:rsid w:val="00C31C7F"/>
    <w:rsid w:val="00CD1235"/>
    <w:rsid w:val="00CD3472"/>
    <w:rsid w:val="00D04B57"/>
    <w:rsid w:val="00D6138B"/>
    <w:rsid w:val="00D74777"/>
    <w:rsid w:val="00DE6422"/>
    <w:rsid w:val="00DF6D2F"/>
    <w:rsid w:val="00EA6FE6"/>
    <w:rsid w:val="00EC0AC7"/>
    <w:rsid w:val="00ED0928"/>
    <w:rsid w:val="00F42CE5"/>
    <w:rsid w:val="00FD098F"/>
    <w:rsid w:val="00FD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14C3D"/>
  <w15:chartTrackingRefBased/>
  <w15:docId w15:val="{B18E5C60-D43E-427A-83CA-7C2C304F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A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A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A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A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A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A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A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A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A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A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Ranney, Sandra</dc:creator>
  <cp:keywords/>
  <dc:description/>
  <cp:lastModifiedBy>Glessner, Andrea</cp:lastModifiedBy>
  <cp:revision>2</cp:revision>
  <cp:lastPrinted>2024-08-01T17:56:00Z</cp:lastPrinted>
  <dcterms:created xsi:type="dcterms:W3CDTF">2024-08-08T19:08:00Z</dcterms:created>
  <dcterms:modified xsi:type="dcterms:W3CDTF">2024-08-08T19:08:00Z</dcterms:modified>
</cp:coreProperties>
</file>