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6A72" w14:textId="50CCAD99" w:rsidR="00A50A8B" w:rsidRDefault="00C0339F" w:rsidP="00C0339F">
      <w:pPr>
        <w:pStyle w:val="OMBInfo"/>
      </w:pPr>
      <w:r>
        <w:t xml:space="preserve">OMB No. 0925-0001 and 0925-0002 (Rev. </w:t>
      </w:r>
      <w:r w:rsidRPr="007E6E1E">
        <w:t xml:space="preserve">03/2020 </w:t>
      </w:r>
      <w:r>
        <w:t>Approved Through 02/28/2023)</w:t>
      </w:r>
    </w:p>
    <w:p w14:paraId="48D07FF5" w14:textId="77777777" w:rsidR="002B7443" w:rsidRPr="00F87B72" w:rsidRDefault="002B7443" w:rsidP="006E6FB5">
      <w:pPr>
        <w:pStyle w:val="Title"/>
        <w:rPr>
          <w:sz w:val="18"/>
          <w:szCs w:val="20"/>
        </w:rPr>
      </w:pPr>
      <w:r w:rsidRPr="00F87B72">
        <w:rPr>
          <w:sz w:val="18"/>
          <w:szCs w:val="20"/>
        </w:rPr>
        <w:t>BIOGRAPHICAL SKETCH</w:t>
      </w:r>
    </w:p>
    <w:p w14:paraId="7FFF41C1" w14:textId="0E511D7B" w:rsidR="002B7443" w:rsidRPr="00F87B72" w:rsidRDefault="002B7443" w:rsidP="002B7443">
      <w:pPr>
        <w:pStyle w:val="FormFieldCaption1"/>
        <w:pBdr>
          <w:between w:val="single" w:sz="4" w:space="1" w:color="auto"/>
        </w:pBdr>
        <w:rPr>
          <w:sz w:val="24"/>
          <w:szCs w:val="12"/>
        </w:rPr>
      </w:pPr>
      <w:r w:rsidRPr="00F87B72">
        <w:rPr>
          <w:sz w:val="18"/>
          <w:szCs w:val="12"/>
        </w:rPr>
        <w:t>NAME:</w:t>
      </w:r>
      <w:r w:rsidR="00E03323" w:rsidRPr="00F87B72">
        <w:rPr>
          <w:sz w:val="18"/>
          <w:szCs w:val="12"/>
        </w:rPr>
        <w:t xml:space="preserve"> </w:t>
      </w:r>
      <w:r w:rsidR="00841A78" w:rsidRPr="00F87B72">
        <w:rPr>
          <w:sz w:val="18"/>
          <w:szCs w:val="12"/>
        </w:rPr>
        <w:t>Keene Woods, Nikki</w:t>
      </w:r>
    </w:p>
    <w:p w14:paraId="74873D9A" w14:textId="5EE791D3" w:rsidR="002B7443" w:rsidRPr="00F87B72" w:rsidRDefault="00E047AD" w:rsidP="002B7443">
      <w:pPr>
        <w:pStyle w:val="FormFieldCaption1"/>
        <w:pBdr>
          <w:between w:val="single" w:sz="4" w:space="1" w:color="auto"/>
        </w:pBdr>
        <w:rPr>
          <w:sz w:val="24"/>
          <w:szCs w:val="12"/>
        </w:rPr>
      </w:pPr>
      <w:r w:rsidRPr="00F87B72">
        <w:rPr>
          <w:sz w:val="18"/>
          <w:szCs w:val="12"/>
        </w:rPr>
        <w:t>POSITION TITLE</w:t>
      </w:r>
      <w:r w:rsidR="002B7443" w:rsidRPr="00F87B72">
        <w:rPr>
          <w:sz w:val="18"/>
          <w:szCs w:val="12"/>
        </w:rPr>
        <w:t>:</w:t>
      </w:r>
      <w:r w:rsidR="00D15292" w:rsidRPr="00F87B72">
        <w:rPr>
          <w:sz w:val="18"/>
          <w:szCs w:val="12"/>
        </w:rPr>
        <w:t xml:space="preserve"> Professor of Public Health</w:t>
      </w:r>
    </w:p>
    <w:p w14:paraId="035344DF" w14:textId="24F9127E" w:rsidR="002B7443" w:rsidRPr="00F87B72" w:rsidRDefault="002B7443" w:rsidP="002B7443">
      <w:pPr>
        <w:pStyle w:val="FormFieldCaption1"/>
        <w:pBdr>
          <w:between w:val="single" w:sz="4" w:space="1" w:color="auto"/>
        </w:pBdr>
        <w:rPr>
          <w:sz w:val="18"/>
          <w:szCs w:val="12"/>
        </w:rPr>
      </w:pPr>
      <w:r w:rsidRPr="00F87B72">
        <w:rPr>
          <w:sz w:val="18"/>
          <w:szCs w:val="12"/>
        </w:rPr>
        <w:t xml:space="preserve">EDUCATION/TRAINING 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F87B72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F87B72" w:rsidRDefault="00933173" w:rsidP="000B5732">
            <w:pPr>
              <w:pStyle w:val="FormFieldCaption"/>
              <w:jc w:val="center"/>
              <w:rPr>
                <w:sz w:val="18"/>
                <w:szCs w:val="12"/>
              </w:rPr>
            </w:pPr>
            <w:r w:rsidRPr="00F87B72">
              <w:rPr>
                <w:sz w:val="18"/>
                <w:szCs w:val="1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F87B72" w:rsidRDefault="00933173" w:rsidP="000B5732">
            <w:pPr>
              <w:pStyle w:val="FormFieldCaption"/>
              <w:jc w:val="center"/>
              <w:rPr>
                <w:sz w:val="18"/>
                <w:szCs w:val="12"/>
              </w:rPr>
            </w:pPr>
            <w:r w:rsidRPr="00F87B72">
              <w:rPr>
                <w:sz w:val="18"/>
                <w:szCs w:val="12"/>
              </w:rPr>
              <w:t>DEGREE</w:t>
            </w:r>
          </w:p>
          <w:p w14:paraId="32A0C014" w14:textId="77777777" w:rsidR="00933173" w:rsidRPr="00F87B72" w:rsidRDefault="00933173" w:rsidP="00B53C63">
            <w:pPr>
              <w:pStyle w:val="FormFieldCaption"/>
              <w:jc w:val="center"/>
              <w:rPr>
                <w:sz w:val="18"/>
                <w:szCs w:val="1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F87B72" w:rsidRDefault="00C1247F" w:rsidP="000B5732">
            <w:pPr>
              <w:pStyle w:val="FormFieldCaption"/>
              <w:jc w:val="center"/>
              <w:rPr>
                <w:sz w:val="18"/>
                <w:szCs w:val="12"/>
              </w:rPr>
            </w:pPr>
            <w:r w:rsidRPr="00F87B72">
              <w:rPr>
                <w:sz w:val="18"/>
                <w:szCs w:val="12"/>
              </w:rPr>
              <w:t>Completion Date</w:t>
            </w:r>
          </w:p>
          <w:p w14:paraId="76B4E15A" w14:textId="09B57E40" w:rsidR="00933173" w:rsidRPr="00F87B72" w:rsidRDefault="00933173" w:rsidP="000B5732">
            <w:pPr>
              <w:pStyle w:val="FormFieldCaption"/>
              <w:jc w:val="center"/>
              <w:rPr>
                <w:sz w:val="18"/>
                <w:szCs w:val="12"/>
              </w:rPr>
            </w:pPr>
            <w:r w:rsidRPr="00F87B72">
              <w:rPr>
                <w:sz w:val="18"/>
                <w:szCs w:val="12"/>
              </w:rPr>
              <w:t>MM/YYYY</w:t>
            </w:r>
          </w:p>
          <w:p w14:paraId="143620A6" w14:textId="77777777" w:rsidR="00933173" w:rsidRPr="00F87B72" w:rsidRDefault="00933173" w:rsidP="000B5732">
            <w:pPr>
              <w:pStyle w:val="FormFieldCaption"/>
              <w:rPr>
                <w:sz w:val="18"/>
                <w:szCs w:val="1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F87B72" w:rsidRDefault="00933173" w:rsidP="000B5732">
            <w:pPr>
              <w:pStyle w:val="FormFieldCaption"/>
              <w:jc w:val="center"/>
              <w:rPr>
                <w:sz w:val="18"/>
                <w:szCs w:val="12"/>
              </w:rPr>
            </w:pPr>
            <w:r w:rsidRPr="00F87B72">
              <w:rPr>
                <w:sz w:val="18"/>
                <w:szCs w:val="12"/>
              </w:rPr>
              <w:t>FIELD OF STUDY</w:t>
            </w:r>
          </w:p>
          <w:p w14:paraId="4198E5FC" w14:textId="77777777" w:rsidR="00933173" w:rsidRPr="00F87B72" w:rsidRDefault="00933173" w:rsidP="000B5732">
            <w:pPr>
              <w:pStyle w:val="FormFieldCaption"/>
              <w:rPr>
                <w:sz w:val="18"/>
                <w:szCs w:val="12"/>
              </w:rPr>
            </w:pPr>
          </w:p>
        </w:tc>
      </w:tr>
      <w:tr w:rsidR="00C57658" w:rsidRPr="00F87B72" w14:paraId="1515F345" w14:textId="77777777" w:rsidTr="00D733A1">
        <w:trPr>
          <w:cantSplit/>
          <w:trHeight w:val="395"/>
        </w:trPr>
        <w:tc>
          <w:tcPr>
            <w:tcW w:w="5220" w:type="dxa"/>
            <w:vAlign w:val="center"/>
          </w:tcPr>
          <w:p w14:paraId="5962AAE7" w14:textId="77777777" w:rsidR="00C57658" w:rsidRPr="00F87B72" w:rsidRDefault="00C57658" w:rsidP="00C57658">
            <w:pPr>
              <w:pStyle w:val="DataField10pt"/>
              <w:rPr>
                <w:sz w:val="18"/>
                <w:szCs w:val="18"/>
              </w:rPr>
            </w:pPr>
            <w:r w:rsidRPr="00F87B72">
              <w:rPr>
                <w:sz w:val="18"/>
                <w:szCs w:val="18"/>
              </w:rPr>
              <w:t>Wichita State University, Wichita, KS</w:t>
            </w:r>
          </w:p>
          <w:p w14:paraId="7DED23E7" w14:textId="5219CB43" w:rsidR="00C57658" w:rsidRPr="00F87B72" w:rsidRDefault="00C57658" w:rsidP="00C57658">
            <w:pPr>
              <w:pStyle w:val="FormFieldCaption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0D874BFC" w14:textId="3943370F" w:rsidR="00C57658" w:rsidRPr="00F87B72" w:rsidRDefault="00C57658" w:rsidP="00C57658">
            <w:pPr>
              <w:pStyle w:val="FormFieldCaption"/>
              <w:spacing w:before="20" w:after="20"/>
              <w:jc w:val="center"/>
              <w:rPr>
                <w:sz w:val="18"/>
                <w:szCs w:val="18"/>
              </w:rPr>
            </w:pPr>
            <w:r w:rsidRPr="00F87B72">
              <w:rPr>
                <w:sz w:val="18"/>
                <w:szCs w:val="18"/>
              </w:rPr>
              <w:t>BS</w:t>
            </w:r>
          </w:p>
        </w:tc>
        <w:tc>
          <w:tcPr>
            <w:tcW w:w="1584" w:type="dxa"/>
          </w:tcPr>
          <w:p w14:paraId="1A7AA7CA" w14:textId="1B4F3585" w:rsidR="00C57658" w:rsidRPr="00F87B72" w:rsidRDefault="00C57658" w:rsidP="00C57658">
            <w:pPr>
              <w:pStyle w:val="FormFieldCaption"/>
              <w:spacing w:before="20" w:after="20"/>
              <w:jc w:val="center"/>
              <w:rPr>
                <w:sz w:val="18"/>
                <w:szCs w:val="18"/>
              </w:rPr>
            </w:pPr>
            <w:r w:rsidRPr="00F87B72">
              <w:rPr>
                <w:sz w:val="18"/>
                <w:szCs w:val="18"/>
              </w:rPr>
              <w:t>05/</w:t>
            </w:r>
            <w:r w:rsidR="00EF23A5" w:rsidRPr="00F87B72">
              <w:rPr>
                <w:sz w:val="18"/>
                <w:szCs w:val="18"/>
              </w:rPr>
              <w:t>20</w:t>
            </w:r>
            <w:r w:rsidRPr="00F87B72">
              <w:rPr>
                <w:sz w:val="18"/>
                <w:szCs w:val="18"/>
              </w:rPr>
              <w:t>07</w:t>
            </w:r>
          </w:p>
        </w:tc>
        <w:tc>
          <w:tcPr>
            <w:tcW w:w="2592" w:type="dxa"/>
          </w:tcPr>
          <w:p w14:paraId="4CC74E5C" w14:textId="4CF89D1E" w:rsidR="00C57658" w:rsidRPr="00F87B72" w:rsidRDefault="000B7B1E" w:rsidP="00C57658">
            <w:pPr>
              <w:pStyle w:val="FormFieldCaption"/>
              <w:spacing w:before="20" w:after="20"/>
              <w:rPr>
                <w:sz w:val="18"/>
                <w:szCs w:val="18"/>
              </w:rPr>
            </w:pPr>
            <w:r w:rsidRPr="00F87B72">
              <w:rPr>
                <w:sz w:val="18"/>
                <w:szCs w:val="18"/>
              </w:rPr>
              <w:t>Health</w:t>
            </w:r>
            <w:r w:rsidR="00EC5096">
              <w:rPr>
                <w:sz w:val="18"/>
                <w:szCs w:val="18"/>
              </w:rPr>
              <w:t xml:space="preserve"> Management and Community Development</w:t>
            </w:r>
          </w:p>
        </w:tc>
      </w:tr>
      <w:tr w:rsidR="00C57658" w:rsidRPr="00F87B72" w14:paraId="51E27C1C" w14:textId="77777777" w:rsidTr="00D733A1">
        <w:trPr>
          <w:cantSplit/>
          <w:trHeight w:val="395"/>
        </w:trPr>
        <w:tc>
          <w:tcPr>
            <w:tcW w:w="5220" w:type="dxa"/>
            <w:vAlign w:val="center"/>
          </w:tcPr>
          <w:p w14:paraId="35C7A517" w14:textId="77777777" w:rsidR="00C57658" w:rsidRPr="00F87B72" w:rsidRDefault="00C57658" w:rsidP="00C57658">
            <w:pPr>
              <w:pStyle w:val="DataField10pt"/>
              <w:rPr>
                <w:sz w:val="18"/>
                <w:szCs w:val="18"/>
              </w:rPr>
            </w:pPr>
            <w:r w:rsidRPr="00F87B72">
              <w:rPr>
                <w:sz w:val="18"/>
                <w:szCs w:val="18"/>
              </w:rPr>
              <w:t>University of Kansas, Lawrence, KS</w:t>
            </w:r>
          </w:p>
          <w:p w14:paraId="66BC8FF0" w14:textId="77777777" w:rsidR="00C57658" w:rsidRPr="00F87B72" w:rsidRDefault="00C57658" w:rsidP="00C57658">
            <w:pPr>
              <w:pStyle w:val="FormFieldCaption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6AEADABA" w14:textId="47153ACC" w:rsidR="00C57658" w:rsidRPr="00F87B72" w:rsidRDefault="00C57658" w:rsidP="00C57658">
            <w:pPr>
              <w:pStyle w:val="FormFieldCaption"/>
              <w:spacing w:before="20" w:after="20"/>
              <w:jc w:val="center"/>
              <w:rPr>
                <w:sz w:val="18"/>
                <w:szCs w:val="18"/>
              </w:rPr>
            </w:pPr>
            <w:r w:rsidRPr="00F87B72">
              <w:rPr>
                <w:sz w:val="18"/>
                <w:szCs w:val="18"/>
              </w:rPr>
              <w:t>MA</w:t>
            </w:r>
          </w:p>
        </w:tc>
        <w:tc>
          <w:tcPr>
            <w:tcW w:w="1584" w:type="dxa"/>
          </w:tcPr>
          <w:p w14:paraId="4ED60B07" w14:textId="4867C770" w:rsidR="00C57658" w:rsidRPr="00F87B72" w:rsidRDefault="00C57658" w:rsidP="00C57658">
            <w:pPr>
              <w:pStyle w:val="FormFieldCaption"/>
              <w:spacing w:before="20" w:after="20"/>
              <w:jc w:val="center"/>
              <w:rPr>
                <w:sz w:val="18"/>
                <w:szCs w:val="18"/>
              </w:rPr>
            </w:pPr>
            <w:r w:rsidRPr="00F87B72">
              <w:rPr>
                <w:sz w:val="18"/>
                <w:szCs w:val="18"/>
              </w:rPr>
              <w:t>05/</w:t>
            </w:r>
            <w:r w:rsidR="00EF23A5" w:rsidRPr="00F87B72">
              <w:rPr>
                <w:sz w:val="18"/>
                <w:szCs w:val="18"/>
              </w:rPr>
              <w:t>20</w:t>
            </w:r>
            <w:r w:rsidRPr="00F87B72">
              <w:rPr>
                <w:sz w:val="18"/>
                <w:szCs w:val="18"/>
              </w:rPr>
              <w:t>09</w:t>
            </w:r>
          </w:p>
        </w:tc>
        <w:tc>
          <w:tcPr>
            <w:tcW w:w="2592" w:type="dxa"/>
          </w:tcPr>
          <w:p w14:paraId="2303550C" w14:textId="2D3046A2" w:rsidR="00C57658" w:rsidRPr="00F87B72" w:rsidRDefault="00C57658" w:rsidP="00C57658">
            <w:pPr>
              <w:pStyle w:val="FormFieldCaption"/>
              <w:spacing w:before="20" w:after="20"/>
              <w:rPr>
                <w:sz w:val="18"/>
                <w:szCs w:val="18"/>
              </w:rPr>
            </w:pPr>
            <w:r w:rsidRPr="00F87B72">
              <w:rPr>
                <w:sz w:val="18"/>
                <w:szCs w:val="18"/>
              </w:rPr>
              <w:t>Applied Behavioral Science</w:t>
            </w:r>
          </w:p>
        </w:tc>
      </w:tr>
      <w:tr w:rsidR="00C57658" w:rsidRPr="00F87B72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30127717" w:rsidR="00C57658" w:rsidRPr="00F87B72" w:rsidRDefault="00C57658" w:rsidP="00C57658">
            <w:pPr>
              <w:pStyle w:val="FormFieldCaption"/>
              <w:spacing w:before="20" w:after="20"/>
              <w:rPr>
                <w:sz w:val="18"/>
                <w:szCs w:val="18"/>
              </w:rPr>
            </w:pPr>
            <w:r w:rsidRPr="00F87B72">
              <w:rPr>
                <w:sz w:val="18"/>
                <w:szCs w:val="18"/>
              </w:rPr>
              <w:t>University of Kansas School of Medicine, Kansas City, KS</w:t>
            </w:r>
          </w:p>
        </w:tc>
        <w:tc>
          <w:tcPr>
            <w:tcW w:w="1440" w:type="dxa"/>
          </w:tcPr>
          <w:p w14:paraId="3120D72C" w14:textId="4F6F76B6" w:rsidR="00C57658" w:rsidRPr="00F87B72" w:rsidRDefault="00C57658" w:rsidP="00C57658">
            <w:pPr>
              <w:pStyle w:val="FormFieldCaption"/>
              <w:spacing w:before="20" w:after="20"/>
              <w:jc w:val="center"/>
              <w:rPr>
                <w:sz w:val="18"/>
                <w:szCs w:val="18"/>
              </w:rPr>
            </w:pPr>
            <w:r w:rsidRPr="00F87B72">
              <w:rPr>
                <w:sz w:val="18"/>
                <w:szCs w:val="18"/>
              </w:rPr>
              <w:t>MPH</w:t>
            </w:r>
          </w:p>
        </w:tc>
        <w:tc>
          <w:tcPr>
            <w:tcW w:w="1584" w:type="dxa"/>
          </w:tcPr>
          <w:p w14:paraId="53EB7033" w14:textId="4C1D7CCA" w:rsidR="00C57658" w:rsidRPr="00F87B72" w:rsidRDefault="00C57658" w:rsidP="00C57658">
            <w:pPr>
              <w:pStyle w:val="FormFieldCaption"/>
              <w:spacing w:before="20" w:after="20"/>
              <w:jc w:val="center"/>
              <w:rPr>
                <w:sz w:val="18"/>
                <w:szCs w:val="18"/>
              </w:rPr>
            </w:pPr>
            <w:r w:rsidRPr="00F87B72">
              <w:rPr>
                <w:sz w:val="18"/>
                <w:szCs w:val="18"/>
              </w:rPr>
              <w:t>08/</w:t>
            </w:r>
            <w:r w:rsidR="00EF23A5" w:rsidRPr="00F87B72">
              <w:rPr>
                <w:sz w:val="18"/>
                <w:szCs w:val="18"/>
              </w:rPr>
              <w:t>20</w:t>
            </w:r>
            <w:r w:rsidRPr="00F87B72">
              <w:rPr>
                <w:sz w:val="18"/>
                <w:szCs w:val="18"/>
              </w:rPr>
              <w:t>10</w:t>
            </w:r>
          </w:p>
        </w:tc>
        <w:tc>
          <w:tcPr>
            <w:tcW w:w="2592" w:type="dxa"/>
          </w:tcPr>
          <w:p w14:paraId="4418E34F" w14:textId="1F009D30" w:rsidR="00C57658" w:rsidRPr="00F87B72" w:rsidRDefault="00C57658" w:rsidP="00C57658">
            <w:pPr>
              <w:pStyle w:val="FormFieldCaption"/>
              <w:spacing w:before="20" w:after="20"/>
              <w:rPr>
                <w:sz w:val="18"/>
                <w:szCs w:val="18"/>
              </w:rPr>
            </w:pPr>
            <w:r w:rsidRPr="00F87B72">
              <w:rPr>
                <w:sz w:val="18"/>
                <w:szCs w:val="18"/>
              </w:rPr>
              <w:t>Public Health</w:t>
            </w:r>
          </w:p>
        </w:tc>
      </w:tr>
      <w:tr w:rsidR="00C57658" w:rsidRPr="00F87B72" w14:paraId="767906B9" w14:textId="77777777" w:rsidTr="00D733A1">
        <w:trPr>
          <w:cantSplit/>
          <w:trHeight w:val="395"/>
        </w:trPr>
        <w:tc>
          <w:tcPr>
            <w:tcW w:w="5220" w:type="dxa"/>
            <w:vAlign w:val="center"/>
          </w:tcPr>
          <w:p w14:paraId="4D43CFA6" w14:textId="759B02F8" w:rsidR="00C57658" w:rsidRPr="00F87B72" w:rsidRDefault="00C57658" w:rsidP="00C57658">
            <w:pPr>
              <w:pStyle w:val="FormFieldCaption"/>
              <w:spacing w:before="20" w:after="20"/>
              <w:rPr>
                <w:sz w:val="18"/>
                <w:szCs w:val="18"/>
              </w:rPr>
            </w:pPr>
            <w:r w:rsidRPr="00F87B72">
              <w:rPr>
                <w:sz w:val="18"/>
                <w:szCs w:val="18"/>
              </w:rPr>
              <w:t>University of Kansas, Lawrence, KS</w:t>
            </w:r>
          </w:p>
        </w:tc>
        <w:tc>
          <w:tcPr>
            <w:tcW w:w="1440" w:type="dxa"/>
            <w:vAlign w:val="center"/>
          </w:tcPr>
          <w:p w14:paraId="3D81FEFA" w14:textId="56CDCE57" w:rsidR="00C57658" w:rsidRPr="00F87B72" w:rsidRDefault="00C57658" w:rsidP="00C57658">
            <w:pPr>
              <w:pStyle w:val="FormFieldCaption"/>
              <w:spacing w:before="20" w:after="20"/>
              <w:jc w:val="center"/>
              <w:rPr>
                <w:sz w:val="18"/>
                <w:szCs w:val="18"/>
              </w:rPr>
            </w:pPr>
            <w:r w:rsidRPr="00F87B72">
              <w:rPr>
                <w:sz w:val="18"/>
                <w:szCs w:val="18"/>
              </w:rPr>
              <w:t>PhD</w:t>
            </w:r>
          </w:p>
        </w:tc>
        <w:tc>
          <w:tcPr>
            <w:tcW w:w="1584" w:type="dxa"/>
            <w:vAlign w:val="center"/>
          </w:tcPr>
          <w:p w14:paraId="3F1F9756" w14:textId="6F5BF53A" w:rsidR="00C57658" w:rsidRPr="00F87B72" w:rsidRDefault="00C57658" w:rsidP="00C57658">
            <w:pPr>
              <w:pStyle w:val="FormFieldCaption"/>
              <w:spacing w:before="20" w:after="20"/>
              <w:jc w:val="center"/>
              <w:rPr>
                <w:sz w:val="18"/>
                <w:szCs w:val="18"/>
              </w:rPr>
            </w:pPr>
            <w:r w:rsidRPr="00F87B72">
              <w:rPr>
                <w:sz w:val="18"/>
                <w:szCs w:val="18"/>
              </w:rPr>
              <w:t>12/</w:t>
            </w:r>
            <w:r w:rsidR="00EF23A5" w:rsidRPr="00F87B72">
              <w:rPr>
                <w:sz w:val="18"/>
                <w:szCs w:val="18"/>
              </w:rPr>
              <w:t>20</w:t>
            </w:r>
            <w:r w:rsidRPr="00F87B72">
              <w:rPr>
                <w:sz w:val="18"/>
                <w:szCs w:val="18"/>
              </w:rPr>
              <w:t>11</w:t>
            </w:r>
          </w:p>
        </w:tc>
        <w:tc>
          <w:tcPr>
            <w:tcW w:w="2592" w:type="dxa"/>
            <w:vAlign w:val="center"/>
          </w:tcPr>
          <w:p w14:paraId="4D6D5595" w14:textId="192B7653" w:rsidR="00C57658" w:rsidRPr="00F87B72" w:rsidRDefault="00C57658" w:rsidP="00C57658">
            <w:pPr>
              <w:pStyle w:val="FormFieldCaption"/>
              <w:spacing w:before="20" w:after="20"/>
              <w:rPr>
                <w:sz w:val="18"/>
                <w:szCs w:val="18"/>
              </w:rPr>
            </w:pPr>
            <w:r w:rsidRPr="00F87B72">
              <w:rPr>
                <w:sz w:val="18"/>
                <w:szCs w:val="18"/>
              </w:rPr>
              <w:t>Behavioral Science</w:t>
            </w:r>
          </w:p>
        </w:tc>
      </w:tr>
    </w:tbl>
    <w:p w14:paraId="6FC868BE" w14:textId="735E875D" w:rsidR="009E52CA" w:rsidRPr="00F87B72" w:rsidRDefault="009E52CA">
      <w:pPr>
        <w:pStyle w:val="DataField11pt-Single"/>
        <w:rPr>
          <w:sz w:val="18"/>
          <w:szCs w:val="16"/>
        </w:rPr>
      </w:pPr>
    </w:p>
    <w:p w14:paraId="5E73FEC9" w14:textId="0E2DC1A0" w:rsidR="008D052E" w:rsidRDefault="008D052E" w:rsidP="008D052E">
      <w:r>
        <w:t>Ongoing and recently completed projects that I would like to highlight include:</w:t>
      </w:r>
    </w:p>
    <w:p w14:paraId="23023E43" w14:textId="77777777" w:rsidR="008D052E" w:rsidRDefault="008D052E" w:rsidP="008D052E">
      <w:pPr>
        <w:tabs>
          <w:tab w:val="left" w:pos="5040"/>
          <w:tab w:val="left" w:pos="8640"/>
        </w:tabs>
      </w:pPr>
    </w:p>
    <w:p w14:paraId="281B50A1" w14:textId="77777777" w:rsidR="008D052E" w:rsidRDefault="008D052E" w:rsidP="008D052E">
      <w:pPr>
        <w:tabs>
          <w:tab w:val="left" w:pos="5040"/>
          <w:tab w:val="left" w:pos="8640"/>
        </w:tabs>
      </w:pPr>
      <w:r>
        <w:t>R15 HD107526-01</w:t>
      </w:r>
    </w:p>
    <w:p w14:paraId="3AF1047C" w14:textId="77777777" w:rsidR="008D052E" w:rsidRDefault="008D052E" w:rsidP="008D052E">
      <w:pPr>
        <w:tabs>
          <w:tab w:val="left" w:pos="5040"/>
          <w:tab w:val="left" w:pos="8640"/>
        </w:tabs>
      </w:pPr>
      <w:r>
        <w:t>Keene Woods (PI)</w:t>
      </w:r>
    </w:p>
    <w:p w14:paraId="4B45D446" w14:textId="5D9948DC" w:rsidR="008D052E" w:rsidRDefault="008D052E" w:rsidP="008D052E">
      <w:pPr>
        <w:tabs>
          <w:tab w:val="left" w:pos="5040"/>
          <w:tab w:val="left" w:pos="8640"/>
        </w:tabs>
      </w:pPr>
      <w:r>
        <w:t>08/01/2022-07/31/202</w:t>
      </w:r>
      <w:r w:rsidR="000167A9">
        <w:t>6</w:t>
      </w:r>
    </w:p>
    <w:p w14:paraId="50ED695B" w14:textId="77777777" w:rsidR="008D052E" w:rsidRDefault="008D052E" w:rsidP="008D052E">
      <w:pPr>
        <w:tabs>
          <w:tab w:val="left" w:pos="5040"/>
          <w:tab w:val="left" w:pos="8640"/>
        </w:tabs>
      </w:pPr>
      <w:r w:rsidRPr="0078003C">
        <w:t>Examining the feasibility of a wearable device for fetal heart rate monitoring through interdisciplinary research</w:t>
      </w:r>
    </w:p>
    <w:p w14:paraId="3EEF9F6D" w14:textId="77777777" w:rsidR="008D052E" w:rsidRDefault="008D052E" w:rsidP="008D052E">
      <w:pPr>
        <w:tabs>
          <w:tab w:val="left" w:pos="5040"/>
          <w:tab w:val="left" w:pos="8640"/>
        </w:tabs>
      </w:pPr>
    </w:p>
    <w:p w14:paraId="09C3EA7F" w14:textId="77777777" w:rsidR="008D052E" w:rsidRDefault="008D052E" w:rsidP="008D052E">
      <w:pPr>
        <w:tabs>
          <w:tab w:val="left" w:pos="5040"/>
          <w:tab w:val="left" w:pos="8640"/>
        </w:tabs>
      </w:pPr>
      <w:r>
        <w:t>Office of Minority Health Grant</w:t>
      </w:r>
    </w:p>
    <w:p w14:paraId="3C07D212" w14:textId="77777777" w:rsidR="008D052E" w:rsidRDefault="008D052E" w:rsidP="008D052E">
      <w:pPr>
        <w:tabs>
          <w:tab w:val="left" w:pos="5040"/>
          <w:tab w:val="left" w:pos="8640"/>
        </w:tabs>
      </w:pPr>
      <w:r>
        <w:t>Showstack (PI), Role: co-principal investigator</w:t>
      </w:r>
    </w:p>
    <w:p w14:paraId="1312BE67" w14:textId="77777777" w:rsidR="008D052E" w:rsidRDefault="008D052E" w:rsidP="008D052E">
      <w:pPr>
        <w:tabs>
          <w:tab w:val="left" w:pos="5040"/>
          <w:tab w:val="left" w:pos="8640"/>
        </w:tabs>
      </w:pPr>
      <w:r>
        <w:t>08/01/2023-05/31/2024</w:t>
      </w:r>
    </w:p>
    <w:p w14:paraId="511F424B" w14:textId="77777777" w:rsidR="008D052E" w:rsidRDefault="008D052E" w:rsidP="008D052E">
      <w:pPr>
        <w:tabs>
          <w:tab w:val="left" w:pos="5040"/>
          <w:tab w:val="left" w:pos="8640"/>
        </w:tabs>
      </w:pPr>
      <w:r>
        <w:t>Improving Healthcare Language Access for Spanish Speakers in Kansas</w:t>
      </w:r>
    </w:p>
    <w:p w14:paraId="373F1F06" w14:textId="77777777" w:rsidR="008D052E" w:rsidRDefault="008D052E" w:rsidP="008D052E">
      <w:pPr>
        <w:tabs>
          <w:tab w:val="left" w:pos="5040"/>
          <w:tab w:val="left" w:pos="8640"/>
        </w:tabs>
      </w:pPr>
    </w:p>
    <w:p w14:paraId="0B95F29D" w14:textId="77777777" w:rsidR="008D052E" w:rsidRDefault="008D052E" w:rsidP="008D052E">
      <w:pPr>
        <w:tabs>
          <w:tab w:val="left" w:pos="5040"/>
          <w:tab w:val="left" w:pos="8640"/>
        </w:tabs>
      </w:pPr>
      <w:r>
        <w:t>Research Grant, Wichita State University</w:t>
      </w:r>
      <w:r>
        <w:tab/>
      </w:r>
    </w:p>
    <w:p w14:paraId="128924D0" w14:textId="77777777" w:rsidR="008D052E" w:rsidRDefault="008D052E" w:rsidP="008D052E">
      <w:pPr>
        <w:tabs>
          <w:tab w:val="left" w:pos="5040"/>
          <w:tab w:val="left" w:pos="8640"/>
        </w:tabs>
      </w:pPr>
      <w:r>
        <w:t>Hill (PI), Role: co-investigator</w:t>
      </w:r>
    </w:p>
    <w:p w14:paraId="325606BF" w14:textId="77777777" w:rsidR="008D052E" w:rsidRDefault="008D052E" w:rsidP="008D052E">
      <w:pPr>
        <w:tabs>
          <w:tab w:val="left" w:pos="5040"/>
          <w:tab w:val="left" w:pos="8640"/>
        </w:tabs>
      </w:pPr>
      <w:r>
        <w:t>10/01/2020-09/30/2023</w:t>
      </w:r>
      <w:r>
        <w:tab/>
      </w:r>
    </w:p>
    <w:p w14:paraId="294D964B" w14:textId="77777777" w:rsidR="008D052E" w:rsidRPr="00C80C0C" w:rsidRDefault="008D052E" w:rsidP="008D052E">
      <w:r w:rsidRPr="00C80C0C">
        <w:t>To Reduce Obesity Among Vulnerable Populations and Improve Health Literacy as a Mechanism among Health Care Providers for Behavior Change</w:t>
      </w:r>
    </w:p>
    <w:p w14:paraId="208B8AF9" w14:textId="77777777" w:rsidR="008D052E" w:rsidRDefault="008D052E" w:rsidP="008D052E"/>
    <w:p w14:paraId="245F3020" w14:textId="77777777" w:rsidR="008D052E" w:rsidRDefault="008D052E" w:rsidP="008D052E">
      <w:r>
        <w:t>Patient Centered Outcomes Research Institute</w:t>
      </w:r>
      <w:r>
        <w:tab/>
      </w:r>
      <w:r>
        <w:tab/>
      </w:r>
    </w:p>
    <w:p w14:paraId="72C601E8" w14:textId="77777777" w:rsidR="008D052E" w:rsidRDefault="008D052E" w:rsidP="008D052E">
      <w:r>
        <w:t>Chesser (PI), Role: co-investigator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4409A8" w14:textId="77777777" w:rsidR="008D052E" w:rsidRDefault="008D052E" w:rsidP="008D052E">
      <w:r>
        <w:t>12/01/2018-11/30/2020</w:t>
      </w:r>
    </w:p>
    <w:p w14:paraId="1A334CEC" w14:textId="77777777" w:rsidR="008D052E" w:rsidRPr="00542977" w:rsidRDefault="008D052E" w:rsidP="008D052E">
      <w:r w:rsidRPr="00542977">
        <w:t>Women Involved Network (WIN for Kansas): Community Collaboration to Create Health Equity</w:t>
      </w:r>
    </w:p>
    <w:p w14:paraId="5AD953E2" w14:textId="77777777" w:rsidR="008D052E" w:rsidRDefault="008D052E" w:rsidP="004E71A9">
      <w:pPr>
        <w:jc w:val="both"/>
      </w:pPr>
    </w:p>
    <w:p w14:paraId="4F549E95" w14:textId="77777777" w:rsidR="00F15857" w:rsidRDefault="002C51BC" w:rsidP="00F15857">
      <w:pPr>
        <w:pStyle w:val="DataField11pt-Single"/>
        <w:rPr>
          <w:rStyle w:val="Strong"/>
        </w:rPr>
      </w:pPr>
      <w:r w:rsidRPr="00A128A0">
        <w:rPr>
          <w:rStyle w:val="Strong"/>
        </w:rPr>
        <w:t>Positions and Honors</w:t>
      </w:r>
    </w:p>
    <w:p w14:paraId="254A99A0" w14:textId="77777777" w:rsidR="00F15857" w:rsidRDefault="00833B11" w:rsidP="00F15857">
      <w:pPr>
        <w:pStyle w:val="DataField11pt-Single"/>
        <w:rPr>
          <w:u w:val="single"/>
        </w:rPr>
      </w:pPr>
      <w:r w:rsidRPr="003F508F">
        <w:rPr>
          <w:u w:val="single"/>
        </w:rPr>
        <w:t>Positions and Employment</w:t>
      </w:r>
    </w:p>
    <w:p w14:paraId="3287C75A" w14:textId="77777777" w:rsidR="00F15857" w:rsidRDefault="00CE474A" w:rsidP="00F15857">
      <w:pPr>
        <w:pStyle w:val="DataField11pt-Single"/>
      </w:pPr>
      <w:r w:rsidRPr="00FF562F">
        <w:t>20</w:t>
      </w:r>
      <w:r>
        <w:t>22</w:t>
      </w:r>
      <w:r w:rsidRPr="00FF562F">
        <w:t xml:space="preserve"> –</w:t>
      </w:r>
      <w:r>
        <w:t xml:space="preserve"> present</w:t>
      </w:r>
      <w:r w:rsidRPr="00FF562F">
        <w:tab/>
        <w:t>Professor, Department of Public Health Sciences, Wichita State University, Wichita, KS.</w:t>
      </w:r>
    </w:p>
    <w:p w14:paraId="0D087D22" w14:textId="6D84497C" w:rsidR="00F15857" w:rsidRDefault="00CE474A" w:rsidP="00F15857">
      <w:pPr>
        <w:pStyle w:val="DataField11pt-Single"/>
        <w:ind w:left="1800" w:hanging="1800"/>
      </w:pPr>
      <w:r w:rsidRPr="00FF562F">
        <w:t>201</w:t>
      </w:r>
      <w:r>
        <w:t>7</w:t>
      </w:r>
      <w:r w:rsidRPr="00FF562F">
        <w:t xml:space="preserve"> –</w:t>
      </w:r>
      <w:r>
        <w:t xml:space="preserve"> 2022</w:t>
      </w:r>
      <w:r w:rsidRPr="00FF562F">
        <w:tab/>
      </w:r>
      <w:r>
        <w:t>Associate</w:t>
      </w:r>
      <w:r w:rsidRPr="00FF562F">
        <w:t xml:space="preserve"> Professor, Department of Public Health Sciences, Wichita State University, Wichita, KS.</w:t>
      </w:r>
    </w:p>
    <w:p w14:paraId="3D31915F" w14:textId="4D0A1993" w:rsidR="00F15857" w:rsidRDefault="00CE474A" w:rsidP="00F15857">
      <w:pPr>
        <w:pStyle w:val="DataField11pt-Single"/>
        <w:ind w:left="1800" w:hanging="1800"/>
      </w:pPr>
      <w:r w:rsidRPr="00FF562F">
        <w:t>2013 –</w:t>
      </w:r>
      <w:r>
        <w:t xml:space="preserve"> </w:t>
      </w:r>
      <w:r w:rsidR="00F15857">
        <w:t>2024</w:t>
      </w:r>
      <w:r w:rsidRPr="00FF562F">
        <w:tab/>
        <w:t>Adjunct Faculty, Department of Family and Community Medicine, University of Kansas School of Medicine – Wichita, Wichita, KS.</w:t>
      </w:r>
    </w:p>
    <w:p w14:paraId="2B8A2696" w14:textId="76CFA097" w:rsidR="00F15857" w:rsidRDefault="00CE474A" w:rsidP="00F15857">
      <w:pPr>
        <w:pStyle w:val="DataField11pt-Single"/>
        <w:ind w:left="1800" w:hanging="1800"/>
      </w:pPr>
      <w:r w:rsidRPr="00FF562F">
        <w:t xml:space="preserve">2012 – </w:t>
      </w:r>
      <w:r>
        <w:t>2017</w:t>
      </w:r>
      <w:r w:rsidRPr="00FF562F">
        <w:tab/>
        <w:t>Assistant Professor, Department of Public Health Sciences, Wichita State University, Wichita, KS.</w:t>
      </w:r>
    </w:p>
    <w:p w14:paraId="0B070A1A" w14:textId="1BE7ED5F" w:rsidR="00CE474A" w:rsidRPr="00FF562F" w:rsidRDefault="00CE474A" w:rsidP="00F15857">
      <w:pPr>
        <w:pStyle w:val="DataField11pt-Single"/>
        <w:rPr>
          <w:b/>
          <w:bCs/>
        </w:rPr>
      </w:pPr>
      <w:r>
        <w:t>2012 – 2012</w:t>
      </w:r>
      <w:r>
        <w:tab/>
      </w:r>
      <w:r>
        <w:tab/>
      </w:r>
      <w:r w:rsidRPr="00FF562F">
        <w:t xml:space="preserve">Research Instructor, Department of Family and Community Medicine, University </w:t>
      </w:r>
      <w:r w:rsidRPr="00FF562F">
        <w:tab/>
      </w:r>
      <w:r w:rsidRPr="00FF562F">
        <w:tab/>
      </w:r>
      <w:r w:rsidRPr="00FF562F">
        <w:tab/>
      </w:r>
      <w:r w:rsidRPr="00FF562F">
        <w:tab/>
      </w:r>
      <w:r w:rsidRPr="00FF562F">
        <w:tab/>
      </w:r>
      <w:r w:rsidRPr="00FF562F">
        <w:tab/>
      </w:r>
      <w:r w:rsidRPr="00FF562F">
        <w:tab/>
      </w:r>
      <w:r w:rsidRPr="00FF562F">
        <w:tab/>
      </w:r>
      <w:r>
        <w:tab/>
      </w:r>
      <w:r w:rsidRPr="00FF562F">
        <w:t>of Kansas School of Medicine – Wichita, Wichita, KS.</w:t>
      </w:r>
    </w:p>
    <w:p w14:paraId="281B47A0" w14:textId="77777777" w:rsidR="00CE474A" w:rsidRDefault="00CE474A" w:rsidP="00CE474A">
      <w:pPr>
        <w:pStyle w:val="Heading2"/>
        <w:spacing w:before="0" w:after="0"/>
        <w:rPr>
          <w:b w:val="0"/>
        </w:rPr>
      </w:pPr>
      <w:r>
        <w:rPr>
          <w:b w:val="0"/>
        </w:rPr>
        <w:t>2010 – 2011</w:t>
      </w:r>
      <w:r>
        <w:rPr>
          <w:b w:val="0"/>
        </w:rPr>
        <w:tab/>
      </w:r>
      <w:r>
        <w:rPr>
          <w:b w:val="0"/>
        </w:rPr>
        <w:tab/>
      </w:r>
      <w:r w:rsidRPr="00FF562F">
        <w:rPr>
          <w:b w:val="0"/>
        </w:rPr>
        <w:t xml:space="preserve">Senior Research Associate, Department of Family and Community Medicine, University </w:t>
      </w:r>
      <w:r w:rsidRPr="00FF562F">
        <w:rPr>
          <w:b w:val="0"/>
        </w:rPr>
        <w:tab/>
      </w:r>
      <w:r w:rsidRPr="00FF562F">
        <w:rPr>
          <w:b w:val="0"/>
        </w:rPr>
        <w:tab/>
      </w:r>
      <w:r w:rsidRPr="00FF562F">
        <w:rPr>
          <w:b w:val="0"/>
        </w:rPr>
        <w:tab/>
      </w:r>
      <w:r w:rsidRPr="00FF562F">
        <w:rPr>
          <w:b w:val="0"/>
        </w:rPr>
        <w:tab/>
      </w:r>
      <w:r w:rsidRPr="00FF562F">
        <w:rPr>
          <w:b w:val="0"/>
        </w:rPr>
        <w:tab/>
      </w:r>
      <w:r w:rsidRPr="00FF562F">
        <w:rPr>
          <w:b w:val="0"/>
        </w:rPr>
        <w:tab/>
      </w:r>
      <w:r>
        <w:rPr>
          <w:b w:val="0"/>
        </w:rPr>
        <w:tab/>
      </w:r>
      <w:r w:rsidRPr="00FF562F">
        <w:rPr>
          <w:b w:val="0"/>
        </w:rPr>
        <w:t>of Kansas School of Medicine – Wichita, Wichita, KS.</w:t>
      </w:r>
    </w:p>
    <w:p w14:paraId="21606685" w14:textId="77777777" w:rsidR="00EA4854" w:rsidRPr="00EA4854" w:rsidRDefault="00EA4854" w:rsidP="004E71A9"/>
    <w:p w14:paraId="3ACBC7FA" w14:textId="7C179CDC" w:rsidR="0048570B" w:rsidRPr="003F508F" w:rsidRDefault="0048570B" w:rsidP="004E71A9">
      <w:pPr>
        <w:pStyle w:val="Heading2"/>
        <w:spacing w:before="0" w:after="0"/>
        <w:rPr>
          <w:u w:val="single"/>
        </w:rPr>
      </w:pPr>
      <w:r w:rsidRPr="003F508F">
        <w:rPr>
          <w:u w:val="single"/>
        </w:rPr>
        <w:t>Honors</w:t>
      </w:r>
    </w:p>
    <w:p w14:paraId="342AA144" w14:textId="445EEE96" w:rsidR="00F15857" w:rsidRDefault="00F15857" w:rsidP="004F614E">
      <w:pPr>
        <w:pStyle w:val="DataField11pt-Singl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2024</w:t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  <w:t>Association of Teachers of Maternal and Child Health, Innovative Teaching Award</w:t>
      </w:r>
    </w:p>
    <w:p w14:paraId="0B7DB25D" w14:textId="5BB2EF08" w:rsidR="00F15857" w:rsidRDefault="00F15857" w:rsidP="004F614E">
      <w:pPr>
        <w:pStyle w:val="DataField11pt-Singl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lastRenderedPageBreak/>
        <w:t>2024</w:t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  <w:t>Top Student Poster, Undergraduate Research Forum, Wichita State University</w:t>
      </w:r>
    </w:p>
    <w:p w14:paraId="71D7EC8F" w14:textId="08F3C949" w:rsidR="004F614E" w:rsidRDefault="004F614E" w:rsidP="004F614E">
      <w:pPr>
        <w:pStyle w:val="DataField11pt-Singl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2021</w:t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 w:rsidRPr="006E5E12">
        <w:rPr>
          <w:rStyle w:val="Strong"/>
          <w:b w:val="0"/>
          <w:bCs w:val="0"/>
        </w:rPr>
        <w:t>Top Research Poster Author</w:t>
      </w:r>
      <w:r>
        <w:rPr>
          <w:rStyle w:val="Strong"/>
          <w:b w:val="0"/>
          <w:bCs w:val="0"/>
        </w:rPr>
        <w:t xml:space="preserve">, </w:t>
      </w:r>
      <w:r w:rsidRPr="006E5E12">
        <w:rPr>
          <w:rStyle w:val="Strong"/>
          <w:b w:val="0"/>
          <w:bCs w:val="0"/>
        </w:rPr>
        <w:t>Kansas Public Health Association</w:t>
      </w:r>
      <w:r>
        <w:rPr>
          <w:rStyle w:val="Strong"/>
          <w:b w:val="0"/>
          <w:bCs w:val="0"/>
        </w:rPr>
        <w:t xml:space="preserve"> Conference</w:t>
      </w:r>
    </w:p>
    <w:p w14:paraId="70FF286B" w14:textId="55266BE8" w:rsidR="00F15857" w:rsidRDefault="00F15857" w:rsidP="004F614E">
      <w:pPr>
        <w:pStyle w:val="DataField11pt-Singl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2022</w:t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  <w:t>Honorable mention, runner-up, Outstanding Scholarly Article Award</w:t>
      </w:r>
    </w:p>
    <w:p w14:paraId="039B110E" w14:textId="77777777" w:rsidR="004F614E" w:rsidRDefault="004F614E" w:rsidP="004F614E">
      <w:pPr>
        <w:pStyle w:val="DataField11pt-Singl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2020</w:t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  <w:t xml:space="preserve">Third place Student Poster, </w:t>
      </w:r>
      <w:proofErr w:type="spellStart"/>
      <w:r>
        <w:rPr>
          <w:rStyle w:val="Strong"/>
          <w:b w:val="0"/>
          <w:bCs w:val="0"/>
        </w:rPr>
        <w:t>McNairs</w:t>
      </w:r>
      <w:proofErr w:type="spellEnd"/>
      <w:r>
        <w:rPr>
          <w:rStyle w:val="Strong"/>
          <w:b w:val="0"/>
          <w:bCs w:val="0"/>
        </w:rPr>
        <w:t xml:space="preserve"> Undergraduate Research Symposium, Wichita State</w:t>
      </w:r>
    </w:p>
    <w:p w14:paraId="6EE9F729" w14:textId="77777777" w:rsidR="004F614E" w:rsidRDefault="004F614E" w:rsidP="004F614E">
      <w:pPr>
        <w:pStyle w:val="DataField11pt-Singl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2018 </w:t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 w:rsidRPr="006E5E12">
        <w:rPr>
          <w:rStyle w:val="Strong"/>
          <w:b w:val="0"/>
          <w:bCs w:val="0"/>
        </w:rPr>
        <w:t xml:space="preserve">Student Service-Learning Showcase, </w:t>
      </w:r>
      <w:r>
        <w:rPr>
          <w:rStyle w:val="Strong"/>
          <w:b w:val="0"/>
          <w:bCs w:val="0"/>
        </w:rPr>
        <w:t>Top Student Poster, Wichita State University</w:t>
      </w:r>
    </w:p>
    <w:p w14:paraId="20BBDF20" w14:textId="77777777" w:rsidR="004F614E" w:rsidRDefault="004F614E" w:rsidP="004F614E">
      <w:pPr>
        <w:pStyle w:val="DataField11pt-Singl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2018</w:t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 w:rsidRPr="006E5E12">
        <w:rPr>
          <w:rStyle w:val="Strong"/>
          <w:b w:val="0"/>
          <w:bCs w:val="0"/>
        </w:rPr>
        <w:t>Public Health Hero</w:t>
      </w:r>
      <w:r>
        <w:rPr>
          <w:rStyle w:val="Strong"/>
          <w:b w:val="0"/>
          <w:bCs w:val="0"/>
        </w:rPr>
        <w:t xml:space="preserve">, </w:t>
      </w:r>
      <w:r w:rsidRPr="006E5E12">
        <w:rPr>
          <w:rStyle w:val="Strong"/>
          <w:b w:val="0"/>
          <w:bCs w:val="0"/>
        </w:rPr>
        <w:t>Sedgwick County Division of Health</w:t>
      </w:r>
      <w:r>
        <w:rPr>
          <w:rStyle w:val="Strong"/>
          <w:b w:val="0"/>
          <w:bCs w:val="0"/>
        </w:rPr>
        <w:t>, Wichita, KS</w:t>
      </w:r>
    </w:p>
    <w:p w14:paraId="626B9295" w14:textId="77777777" w:rsidR="004F614E" w:rsidRDefault="004F614E" w:rsidP="004F614E">
      <w:pPr>
        <w:pStyle w:val="DataField11pt-Singl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2017</w:t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 w:rsidRPr="006E5E12">
        <w:rPr>
          <w:rStyle w:val="Strong"/>
          <w:b w:val="0"/>
          <w:bCs w:val="0"/>
        </w:rPr>
        <w:t>College of Health Professions Excellence in Research Award</w:t>
      </w:r>
      <w:r>
        <w:rPr>
          <w:rStyle w:val="Strong"/>
          <w:b w:val="0"/>
          <w:bCs w:val="0"/>
        </w:rPr>
        <w:t xml:space="preserve">, </w:t>
      </w:r>
      <w:r w:rsidRPr="006E5E12">
        <w:rPr>
          <w:rStyle w:val="Strong"/>
          <w:b w:val="0"/>
          <w:bCs w:val="0"/>
        </w:rPr>
        <w:t>Wichita State University</w:t>
      </w:r>
      <w:r w:rsidRPr="006E5E12">
        <w:rPr>
          <w:rStyle w:val="Strong"/>
          <w:b w:val="0"/>
          <w:bCs w:val="0"/>
        </w:rPr>
        <w:tab/>
      </w:r>
    </w:p>
    <w:p w14:paraId="53E354AA" w14:textId="77777777" w:rsidR="004F614E" w:rsidRPr="006E5E12" w:rsidRDefault="004F614E" w:rsidP="004F614E">
      <w:pPr>
        <w:pStyle w:val="DataField11pt-Singl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2016</w:t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 w:rsidRPr="006E5E12">
        <w:rPr>
          <w:rStyle w:val="Strong"/>
          <w:b w:val="0"/>
          <w:bCs w:val="0"/>
        </w:rPr>
        <w:t>Top Research Poster Author</w:t>
      </w:r>
      <w:r>
        <w:rPr>
          <w:rStyle w:val="Strong"/>
          <w:b w:val="0"/>
          <w:bCs w:val="0"/>
        </w:rPr>
        <w:t xml:space="preserve">, </w:t>
      </w:r>
      <w:r w:rsidRPr="006E5E12">
        <w:rPr>
          <w:rStyle w:val="Strong"/>
          <w:b w:val="0"/>
          <w:bCs w:val="0"/>
        </w:rPr>
        <w:t>Kansas Public Health Association</w:t>
      </w:r>
      <w:r>
        <w:rPr>
          <w:rStyle w:val="Strong"/>
          <w:b w:val="0"/>
          <w:bCs w:val="0"/>
        </w:rPr>
        <w:t xml:space="preserve"> Conference</w:t>
      </w:r>
    </w:p>
    <w:p w14:paraId="5333E53C" w14:textId="77777777" w:rsidR="004F614E" w:rsidRDefault="004F614E" w:rsidP="004F614E">
      <w:pPr>
        <w:pStyle w:val="DataField11pt-Singl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2014</w:t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 w:rsidRPr="006E5E12">
        <w:rPr>
          <w:rStyle w:val="Strong"/>
          <w:b w:val="0"/>
          <w:bCs w:val="0"/>
        </w:rPr>
        <w:t>Kansas Nursing Association</w:t>
      </w:r>
      <w:r>
        <w:rPr>
          <w:rStyle w:val="Strong"/>
          <w:b w:val="0"/>
          <w:bCs w:val="0"/>
        </w:rPr>
        <w:t xml:space="preserve">, </w:t>
      </w:r>
      <w:r w:rsidRPr="006E5E12">
        <w:rPr>
          <w:rStyle w:val="Strong"/>
          <w:b w:val="0"/>
          <w:bCs w:val="0"/>
        </w:rPr>
        <w:t>Annual Research Writing Award</w:t>
      </w:r>
    </w:p>
    <w:p w14:paraId="08EE02B8" w14:textId="77777777" w:rsidR="004F614E" w:rsidRDefault="004F614E" w:rsidP="004F614E">
      <w:pPr>
        <w:pStyle w:val="DataField11pt-Singl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2013- 2014</w:t>
      </w:r>
      <w:r>
        <w:rPr>
          <w:rStyle w:val="Strong"/>
          <w:b w:val="0"/>
          <w:bCs w:val="0"/>
        </w:rPr>
        <w:tab/>
      </w:r>
      <w:r w:rsidRPr="006E5E12">
        <w:rPr>
          <w:rStyle w:val="Strong"/>
          <w:b w:val="0"/>
          <w:bCs w:val="0"/>
        </w:rPr>
        <w:t>College of Health Professions Rodenberg Teaching Nominee</w:t>
      </w:r>
      <w:r>
        <w:rPr>
          <w:rStyle w:val="Strong"/>
          <w:b w:val="0"/>
          <w:bCs w:val="0"/>
        </w:rPr>
        <w:t xml:space="preserve">, </w:t>
      </w:r>
      <w:r w:rsidRPr="006E5E12">
        <w:rPr>
          <w:rStyle w:val="Strong"/>
          <w:b w:val="0"/>
          <w:bCs w:val="0"/>
        </w:rPr>
        <w:t>Wichita State University</w:t>
      </w:r>
      <w:r>
        <w:rPr>
          <w:rStyle w:val="Strong"/>
          <w:b w:val="0"/>
          <w:bCs w:val="0"/>
        </w:rPr>
        <w:t xml:space="preserve"> </w:t>
      </w:r>
    </w:p>
    <w:p w14:paraId="2DEB111B" w14:textId="77777777" w:rsidR="004F614E" w:rsidRDefault="004F614E" w:rsidP="004F614E">
      <w:pPr>
        <w:pStyle w:val="DataField11pt-Singl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2013</w:t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 w:rsidRPr="006E5E12">
        <w:rPr>
          <w:rStyle w:val="Strong"/>
          <w:b w:val="0"/>
          <w:bCs w:val="0"/>
        </w:rPr>
        <w:t>Alpha Eta Honor Society Membe</w:t>
      </w:r>
      <w:r>
        <w:rPr>
          <w:rStyle w:val="Strong"/>
          <w:b w:val="0"/>
          <w:bCs w:val="0"/>
        </w:rPr>
        <w:t xml:space="preserve">r, </w:t>
      </w:r>
      <w:r w:rsidRPr="006E5E12">
        <w:rPr>
          <w:rStyle w:val="Strong"/>
          <w:b w:val="0"/>
          <w:bCs w:val="0"/>
        </w:rPr>
        <w:t>Wichita State University</w:t>
      </w:r>
    </w:p>
    <w:p w14:paraId="2DFBFE7E" w14:textId="77777777" w:rsidR="004F614E" w:rsidRDefault="004F614E" w:rsidP="004F614E">
      <w:pPr>
        <w:pStyle w:val="DataField11pt-Singl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2011</w:t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 w:rsidRPr="006E5E12">
        <w:rPr>
          <w:rStyle w:val="Strong"/>
          <w:b w:val="0"/>
          <w:bCs w:val="0"/>
        </w:rPr>
        <w:t>Top Practitioner Poster Co-Auth</w:t>
      </w:r>
      <w:r>
        <w:rPr>
          <w:rStyle w:val="Strong"/>
          <w:b w:val="0"/>
          <w:bCs w:val="0"/>
        </w:rPr>
        <w:t xml:space="preserve">or, </w:t>
      </w:r>
      <w:r w:rsidRPr="006E5E12">
        <w:rPr>
          <w:rStyle w:val="Strong"/>
          <w:b w:val="0"/>
          <w:bCs w:val="0"/>
        </w:rPr>
        <w:t>Kansas Public Health Association</w:t>
      </w:r>
      <w:r w:rsidRPr="006E5E12">
        <w:rPr>
          <w:rStyle w:val="Strong"/>
          <w:b w:val="0"/>
          <w:bCs w:val="0"/>
        </w:rPr>
        <w:tab/>
      </w:r>
      <w:r>
        <w:rPr>
          <w:rStyle w:val="Strong"/>
        </w:rPr>
        <w:br/>
      </w:r>
      <w:r>
        <w:rPr>
          <w:rStyle w:val="Strong"/>
          <w:b w:val="0"/>
          <w:bCs w:val="0"/>
        </w:rPr>
        <w:t>2011</w:t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 w:rsidRPr="006E5E12">
        <w:rPr>
          <w:rStyle w:val="Strong"/>
          <w:b w:val="0"/>
          <w:bCs w:val="0"/>
        </w:rPr>
        <w:t xml:space="preserve">Top </w:t>
      </w:r>
      <w:r>
        <w:rPr>
          <w:rStyle w:val="Strong"/>
          <w:b w:val="0"/>
          <w:bCs w:val="0"/>
        </w:rPr>
        <w:t>Research</w:t>
      </w:r>
      <w:r w:rsidRPr="006E5E12">
        <w:rPr>
          <w:rStyle w:val="Strong"/>
          <w:b w:val="0"/>
          <w:bCs w:val="0"/>
        </w:rPr>
        <w:t xml:space="preserve"> Poster Co-Auth</w:t>
      </w:r>
      <w:r>
        <w:rPr>
          <w:rStyle w:val="Strong"/>
          <w:b w:val="0"/>
          <w:bCs w:val="0"/>
        </w:rPr>
        <w:t xml:space="preserve">or, </w:t>
      </w:r>
      <w:r w:rsidRPr="006E5E12">
        <w:rPr>
          <w:rStyle w:val="Strong"/>
          <w:b w:val="0"/>
          <w:bCs w:val="0"/>
        </w:rPr>
        <w:t>Kansas Public Health Association</w:t>
      </w:r>
    </w:p>
    <w:p w14:paraId="323CEF87" w14:textId="77777777" w:rsidR="00470433" w:rsidRDefault="00470433" w:rsidP="00EA4854">
      <w:pPr>
        <w:pStyle w:val="DataField11pt-Single"/>
        <w:rPr>
          <w:rStyle w:val="Strong"/>
        </w:rPr>
      </w:pPr>
    </w:p>
    <w:p w14:paraId="13220329" w14:textId="356D9106" w:rsidR="001F21BD" w:rsidRDefault="002C51BC" w:rsidP="00EA4854">
      <w:pPr>
        <w:pStyle w:val="DataField11pt-Single"/>
        <w:rPr>
          <w:rStyle w:val="Strong"/>
        </w:rPr>
      </w:pPr>
      <w:r w:rsidRPr="00A128A0">
        <w:rPr>
          <w:rStyle w:val="Strong"/>
        </w:rPr>
        <w:t>Contributions to Science</w:t>
      </w:r>
    </w:p>
    <w:p w14:paraId="3DACE49F" w14:textId="33FFD26B" w:rsidR="00CE2233" w:rsidRDefault="00EA4854" w:rsidP="004E71A9">
      <w:pPr>
        <w:pStyle w:val="DataField11pt-Single"/>
        <w:ind w:left="360" w:hanging="360"/>
        <w:jc w:val="both"/>
        <w:rPr>
          <w:rStyle w:val="Strong"/>
          <w:b w:val="0"/>
          <w:bCs w:val="0"/>
        </w:rPr>
      </w:pPr>
      <w:r w:rsidRPr="004E71A9">
        <w:rPr>
          <w:rStyle w:val="Strong"/>
          <w:b w:val="0"/>
          <w:bCs w:val="0"/>
        </w:rPr>
        <w:t>1</w:t>
      </w:r>
      <w:proofErr w:type="gramStart"/>
      <w:r w:rsidRPr="004E71A9">
        <w:rPr>
          <w:rStyle w:val="Strong"/>
          <w:b w:val="0"/>
          <w:bCs w:val="0"/>
        </w:rPr>
        <w:t>.</w:t>
      </w:r>
      <w:r>
        <w:rPr>
          <w:rStyle w:val="Strong"/>
        </w:rPr>
        <w:t xml:space="preserve"> </w:t>
      </w:r>
      <w:r>
        <w:rPr>
          <w:rStyle w:val="Strong"/>
        </w:rPr>
        <w:tab/>
      </w:r>
      <w:r w:rsidR="00850E59" w:rsidRPr="00850E59">
        <w:rPr>
          <w:rStyle w:val="Strong"/>
        </w:rPr>
        <w:t>History</w:t>
      </w:r>
      <w:proofErr w:type="gramEnd"/>
      <w:r w:rsidR="00850E59" w:rsidRPr="00850E59">
        <w:rPr>
          <w:rStyle w:val="Strong"/>
        </w:rPr>
        <w:t xml:space="preserve"> of Collaborative Research: </w:t>
      </w:r>
      <w:r w:rsidR="007F5E09">
        <w:rPr>
          <w:rStyle w:val="Strong"/>
          <w:b w:val="0"/>
          <w:bCs w:val="0"/>
        </w:rPr>
        <w:t>I am</w:t>
      </w:r>
      <w:r w:rsidR="00850E59" w:rsidRPr="00850E59">
        <w:rPr>
          <w:rStyle w:val="Strong"/>
          <w:b w:val="0"/>
          <w:bCs w:val="0"/>
        </w:rPr>
        <w:t xml:space="preserve"> trained in collaborative community development and research. </w:t>
      </w:r>
      <w:r w:rsidR="007F5E09">
        <w:rPr>
          <w:rStyle w:val="Strong"/>
          <w:b w:val="0"/>
          <w:bCs w:val="0"/>
        </w:rPr>
        <w:t>I have</w:t>
      </w:r>
      <w:r w:rsidR="00850E59" w:rsidRPr="00850E59">
        <w:rPr>
          <w:rStyle w:val="Strong"/>
          <w:b w:val="0"/>
          <w:bCs w:val="0"/>
        </w:rPr>
        <w:t xml:space="preserve"> a broad background in public health, with specific training and expertise in applied behavioral science and community-based participatory research.  </w:t>
      </w:r>
      <w:r w:rsidR="007F5E09">
        <w:rPr>
          <w:rStyle w:val="Strong"/>
          <w:b w:val="0"/>
          <w:bCs w:val="0"/>
        </w:rPr>
        <w:t>My</w:t>
      </w:r>
      <w:r w:rsidR="00850E59" w:rsidRPr="00850E59">
        <w:rPr>
          <w:rStyle w:val="Strong"/>
          <w:b w:val="0"/>
          <w:bCs w:val="0"/>
        </w:rPr>
        <w:t xml:space="preserve"> research includes a focus on reducing health disparities related to women’s health utilizing comprehensive community-based methods.  </w:t>
      </w:r>
      <w:r w:rsidR="007F5E09">
        <w:rPr>
          <w:rStyle w:val="Strong"/>
          <w:b w:val="0"/>
          <w:bCs w:val="0"/>
        </w:rPr>
        <w:t>I have</w:t>
      </w:r>
      <w:r w:rsidR="00850E59" w:rsidRPr="00850E59">
        <w:rPr>
          <w:rStyle w:val="Strong"/>
          <w:b w:val="0"/>
          <w:bCs w:val="0"/>
        </w:rPr>
        <w:t xml:space="preserve"> been the PI or co-Investigator on numerous grants, including projects to understand health literacy, promote comparative effectiveness research, promote breastfeeding, increase access to birth control and reduce infant mortality. </w:t>
      </w:r>
      <w:r w:rsidR="00B41187">
        <w:rPr>
          <w:rStyle w:val="Strong"/>
          <w:b w:val="0"/>
          <w:bCs w:val="0"/>
        </w:rPr>
        <w:t xml:space="preserve">I have </w:t>
      </w:r>
      <w:r w:rsidR="00850E59" w:rsidRPr="00850E59">
        <w:rPr>
          <w:rStyle w:val="Strong"/>
          <w:b w:val="0"/>
          <w:bCs w:val="0"/>
        </w:rPr>
        <w:t xml:space="preserve">a long history of successful convergence science experience with multiple publications with faculty from other </w:t>
      </w:r>
      <w:r w:rsidR="00B41187">
        <w:rPr>
          <w:rStyle w:val="Strong"/>
          <w:b w:val="0"/>
          <w:bCs w:val="0"/>
        </w:rPr>
        <w:t>Wichita State</w:t>
      </w:r>
      <w:r w:rsidR="00850E59" w:rsidRPr="00850E59">
        <w:rPr>
          <w:rStyle w:val="Strong"/>
          <w:b w:val="0"/>
          <w:bCs w:val="0"/>
        </w:rPr>
        <w:t xml:space="preserve"> divisions (Nursing, Physician Assistant, Communication Sciences and Disorders, and Liberal Arts and Sciences) and </w:t>
      </w:r>
      <w:r w:rsidR="00B41187">
        <w:rPr>
          <w:rStyle w:val="Strong"/>
          <w:b w:val="0"/>
          <w:bCs w:val="0"/>
        </w:rPr>
        <w:t>regent University</w:t>
      </w:r>
      <w:r w:rsidR="00850E59" w:rsidRPr="00850E59">
        <w:rPr>
          <w:rStyle w:val="Strong"/>
          <w:b w:val="0"/>
          <w:bCs w:val="0"/>
        </w:rPr>
        <w:t xml:space="preserve"> partners (University of Kansas and University of Kansas School of Medicine – Wichita (KUSM-W)).  </w:t>
      </w:r>
    </w:p>
    <w:p w14:paraId="1AB45AB4" w14:textId="77777777" w:rsidR="00F15857" w:rsidRDefault="00EA4854" w:rsidP="00F15857">
      <w:pPr>
        <w:autoSpaceDE/>
        <w:autoSpaceDN/>
        <w:ind w:left="1080" w:hanging="360"/>
        <w:jc w:val="both"/>
        <w:rPr>
          <w:i/>
          <w:szCs w:val="22"/>
        </w:rPr>
      </w:pPr>
      <w:r w:rsidRPr="004E71A9">
        <w:rPr>
          <w:szCs w:val="22"/>
        </w:rPr>
        <w:t>a</w:t>
      </w:r>
      <w:proofErr w:type="gramStart"/>
      <w:r w:rsidRPr="004E71A9">
        <w:rPr>
          <w:szCs w:val="22"/>
        </w:rPr>
        <w:t xml:space="preserve">. </w:t>
      </w:r>
      <w:r w:rsidRPr="004E71A9">
        <w:rPr>
          <w:szCs w:val="22"/>
        </w:rPr>
        <w:tab/>
      </w:r>
      <w:r w:rsidR="00CE2233" w:rsidRPr="004E71A9">
        <w:rPr>
          <w:szCs w:val="22"/>
        </w:rPr>
        <w:t>Chesser</w:t>
      </w:r>
      <w:proofErr w:type="gramEnd"/>
      <w:r w:rsidR="00CE2233" w:rsidRPr="004E71A9">
        <w:rPr>
          <w:szCs w:val="22"/>
        </w:rPr>
        <w:t xml:space="preserve">, A. K., </w:t>
      </w:r>
      <w:r w:rsidR="00CE2233" w:rsidRPr="005101F8">
        <w:rPr>
          <w:b/>
          <w:bCs/>
          <w:szCs w:val="22"/>
        </w:rPr>
        <w:t>Keene Woods, N.</w:t>
      </w:r>
      <w:r w:rsidR="00CE2233" w:rsidRPr="004E71A9">
        <w:rPr>
          <w:szCs w:val="22"/>
        </w:rPr>
        <w:t xml:space="preserve">, </w:t>
      </w:r>
      <w:r w:rsidR="00CE2233" w:rsidRPr="004E71A9">
        <w:rPr>
          <w:szCs w:val="22"/>
          <w:u w:val="single"/>
        </w:rPr>
        <w:t>Mattar, J., &amp; Barrow, L</w:t>
      </w:r>
      <w:r w:rsidR="00CE2233" w:rsidRPr="004E71A9">
        <w:rPr>
          <w:szCs w:val="22"/>
        </w:rPr>
        <w:t xml:space="preserve">. (2017) Zika, Public Health, and Future Professionals: An assessment of student knowledge, media utilization and health literacy levels. </w:t>
      </w:r>
      <w:r w:rsidR="00CE2233" w:rsidRPr="004E71A9">
        <w:rPr>
          <w:i/>
          <w:szCs w:val="22"/>
        </w:rPr>
        <w:t>Journal of Family Medicine and Disease Prevention, 3</w:t>
      </w:r>
      <w:r w:rsidR="00CE2233" w:rsidRPr="004E71A9">
        <w:rPr>
          <w:szCs w:val="22"/>
        </w:rPr>
        <w:t>(3): 1-5,</w:t>
      </w:r>
      <w:r w:rsidR="00CE2233" w:rsidRPr="004E71A9">
        <w:rPr>
          <w:i/>
          <w:szCs w:val="22"/>
        </w:rPr>
        <w:t xml:space="preserve"> </w:t>
      </w:r>
      <w:proofErr w:type="spellStart"/>
      <w:r w:rsidR="00CE2233" w:rsidRPr="004E71A9">
        <w:rPr>
          <w:i/>
          <w:szCs w:val="22"/>
        </w:rPr>
        <w:t>doi</w:t>
      </w:r>
      <w:proofErr w:type="spellEnd"/>
      <w:r w:rsidR="00CE2233" w:rsidRPr="004E71A9">
        <w:rPr>
          <w:i/>
          <w:szCs w:val="22"/>
        </w:rPr>
        <w:t>:</w:t>
      </w:r>
      <w:r w:rsidR="00CE2233" w:rsidRPr="004E71A9">
        <w:rPr>
          <w:szCs w:val="22"/>
        </w:rPr>
        <w:t xml:space="preserve"> </w:t>
      </w:r>
      <w:r w:rsidR="00CE2233" w:rsidRPr="004E71A9">
        <w:rPr>
          <w:i/>
          <w:szCs w:val="22"/>
        </w:rPr>
        <w:t>10.23937/2469-5793/1510065</w:t>
      </w:r>
    </w:p>
    <w:p w14:paraId="5A6D0D0D" w14:textId="0156C2AF" w:rsidR="00CE2233" w:rsidRPr="00F15857" w:rsidRDefault="00F15857" w:rsidP="00F15857">
      <w:pPr>
        <w:autoSpaceDE/>
        <w:autoSpaceDN/>
        <w:ind w:left="1080" w:hanging="360"/>
        <w:jc w:val="both"/>
        <w:rPr>
          <w:i/>
          <w:szCs w:val="22"/>
        </w:rPr>
      </w:pPr>
      <w:r>
        <w:rPr>
          <w:i/>
          <w:szCs w:val="22"/>
        </w:rPr>
        <w:t xml:space="preserve">b.   </w:t>
      </w:r>
      <w:r w:rsidR="00CE2233" w:rsidRPr="005101F8">
        <w:rPr>
          <w:b/>
          <w:bCs/>
          <w:szCs w:val="22"/>
        </w:rPr>
        <w:t>Keene Woods, N.</w:t>
      </w:r>
      <w:r w:rsidR="005101F8">
        <w:rPr>
          <w:b/>
          <w:bCs/>
          <w:szCs w:val="22"/>
        </w:rPr>
        <w:t xml:space="preserve"> </w:t>
      </w:r>
      <w:r w:rsidR="00CE2233" w:rsidRPr="004E71A9">
        <w:rPr>
          <w:szCs w:val="22"/>
        </w:rPr>
        <w:t>&amp; Chesser, A. K. (2017)</w:t>
      </w:r>
      <w:r w:rsidR="00CE2233" w:rsidRPr="004E71A9">
        <w:rPr>
          <w:bCs/>
          <w:szCs w:val="22"/>
        </w:rPr>
        <w:t xml:space="preserve"> Validation of a Single Question Health Literacy Screening Tool for Older Adults. </w:t>
      </w:r>
      <w:r w:rsidR="00CE2233" w:rsidRPr="004E71A9">
        <w:rPr>
          <w:bCs/>
          <w:i/>
          <w:szCs w:val="22"/>
        </w:rPr>
        <w:t>Gerontology and Geriatric Medicine, 3:</w:t>
      </w:r>
      <w:r w:rsidR="00CE2233" w:rsidRPr="004E71A9">
        <w:rPr>
          <w:bCs/>
          <w:szCs w:val="22"/>
        </w:rPr>
        <w:t>1-4,</w:t>
      </w:r>
      <w:r w:rsidR="00CE2233" w:rsidRPr="004E71A9">
        <w:rPr>
          <w:bCs/>
          <w:i/>
          <w:szCs w:val="22"/>
        </w:rPr>
        <w:t xml:space="preserve"> </w:t>
      </w:r>
      <w:proofErr w:type="spellStart"/>
      <w:r w:rsidR="00CE2233" w:rsidRPr="004E71A9">
        <w:rPr>
          <w:bCs/>
          <w:i/>
          <w:szCs w:val="22"/>
        </w:rPr>
        <w:t>doi</w:t>
      </w:r>
      <w:proofErr w:type="spellEnd"/>
      <w:r w:rsidR="00CE2233" w:rsidRPr="004E71A9">
        <w:rPr>
          <w:bCs/>
          <w:i/>
          <w:szCs w:val="22"/>
        </w:rPr>
        <w:t>: 10.1177/2333721417713095</w:t>
      </w:r>
    </w:p>
    <w:p w14:paraId="2705DD14" w14:textId="77777777" w:rsidR="00F15857" w:rsidRPr="00F15857" w:rsidRDefault="00EA4854" w:rsidP="00F15857">
      <w:pPr>
        <w:autoSpaceDE/>
        <w:autoSpaceDN/>
        <w:ind w:left="1080" w:hanging="360"/>
        <w:jc w:val="both"/>
        <w:rPr>
          <w:rStyle w:val="Strong"/>
          <w:b w:val="0"/>
          <w:bCs w:val="0"/>
          <w:i/>
          <w:szCs w:val="22"/>
        </w:rPr>
      </w:pPr>
      <w:r w:rsidRPr="004E71A9">
        <w:rPr>
          <w:bCs/>
          <w:iCs/>
          <w:szCs w:val="22"/>
        </w:rPr>
        <w:t>c</w:t>
      </w:r>
      <w:proofErr w:type="gramStart"/>
      <w:r w:rsidRPr="004E71A9">
        <w:rPr>
          <w:bCs/>
          <w:i/>
          <w:szCs w:val="22"/>
        </w:rPr>
        <w:t xml:space="preserve">. </w:t>
      </w:r>
      <w:r w:rsidRPr="004E71A9">
        <w:rPr>
          <w:szCs w:val="22"/>
        </w:rPr>
        <w:tab/>
      </w:r>
      <w:r w:rsidR="00F15857" w:rsidRPr="005101F8">
        <w:rPr>
          <w:rStyle w:val="Strong"/>
        </w:rPr>
        <w:t>Keene</w:t>
      </w:r>
      <w:proofErr w:type="gramEnd"/>
      <w:r w:rsidR="00F15857" w:rsidRPr="005101F8">
        <w:rPr>
          <w:rStyle w:val="Strong"/>
        </w:rPr>
        <w:t xml:space="preserve"> Woods, N.</w:t>
      </w:r>
      <w:r w:rsidR="00F15857" w:rsidRPr="004E71A9">
        <w:rPr>
          <w:rStyle w:val="Strong"/>
          <w:b w:val="0"/>
          <w:bCs w:val="0"/>
        </w:rPr>
        <w:t xml:space="preserve">, Chesser, A.K., </w:t>
      </w:r>
      <w:r w:rsidR="00F15857" w:rsidRPr="004E71A9">
        <w:rPr>
          <w:rStyle w:val="Strong"/>
          <w:b w:val="0"/>
          <w:bCs w:val="0"/>
          <w:u w:val="single"/>
        </w:rPr>
        <w:t>Mattar, J., &amp; Barrow, L.</w:t>
      </w:r>
      <w:r w:rsidR="00F15857" w:rsidRPr="004E71A9">
        <w:rPr>
          <w:rStyle w:val="Strong"/>
          <w:b w:val="0"/>
          <w:bCs w:val="0"/>
        </w:rPr>
        <w:t xml:space="preserve"> (2018) Knowledge, Attitudes, and Practice of Zika and Maternal Health. Community Medicine &amp; Public Health Care, 5(1):1-3, doi:10.24966/CMPH-1978/100035</w:t>
      </w:r>
    </w:p>
    <w:p w14:paraId="4C1BE33C" w14:textId="0C67FE3F" w:rsidR="00EA4854" w:rsidRPr="004E71A9" w:rsidRDefault="00F15857" w:rsidP="004E71A9">
      <w:pPr>
        <w:autoSpaceDE/>
        <w:autoSpaceDN/>
        <w:ind w:left="1080" w:hanging="360"/>
        <w:jc w:val="both"/>
        <w:rPr>
          <w:szCs w:val="22"/>
        </w:rPr>
      </w:pPr>
      <w:r>
        <w:rPr>
          <w:szCs w:val="22"/>
        </w:rPr>
        <w:t xml:space="preserve">d.  </w:t>
      </w:r>
      <w:r w:rsidR="00E708E4" w:rsidRPr="004E71A9">
        <w:rPr>
          <w:szCs w:val="22"/>
        </w:rPr>
        <w:t xml:space="preserve">Showstack, R. E., </w:t>
      </w:r>
      <w:r w:rsidR="00E708E4" w:rsidRPr="004E71A9">
        <w:rPr>
          <w:szCs w:val="22"/>
          <w:u w:val="single"/>
        </w:rPr>
        <w:t>Guzman, K</w:t>
      </w:r>
      <w:r w:rsidR="00E708E4" w:rsidRPr="004E71A9">
        <w:rPr>
          <w:szCs w:val="22"/>
        </w:rPr>
        <w:t xml:space="preserve">., Chesser, A. K., &amp; </w:t>
      </w:r>
      <w:r w:rsidR="00E708E4" w:rsidRPr="005101F8">
        <w:rPr>
          <w:b/>
          <w:bCs/>
          <w:szCs w:val="22"/>
        </w:rPr>
        <w:t>Keene Woods, N.</w:t>
      </w:r>
      <w:r w:rsidR="00E708E4" w:rsidRPr="004E71A9">
        <w:rPr>
          <w:szCs w:val="22"/>
        </w:rPr>
        <w:t xml:space="preserve"> (2019) Enhancing Spanish Language Healthcare Interpreting in Kansas. </w:t>
      </w:r>
      <w:r w:rsidR="00E708E4" w:rsidRPr="004E71A9">
        <w:rPr>
          <w:i/>
          <w:szCs w:val="22"/>
        </w:rPr>
        <w:t>Hispanic Health Care International Journal,</w:t>
      </w:r>
      <w:r w:rsidR="00E708E4" w:rsidRPr="004E71A9">
        <w:rPr>
          <w:szCs w:val="22"/>
        </w:rPr>
        <w:t xml:space="preserve"> </w:t>
      </w:r>
      <w:r w:rsidR="00E708E4" w:rsidRPr="004E71A9">
        <w:rPr>
          <w:i/>
          <w:szCs w:val="22"/>
        </w:rPr>
        <w:t>17</w:t>
      </w:r>
      <w:r w:rsidR="00E708E4" w:rsidRPr="004E71A9">
        <w:rPr>
          <w:szCs w:val="22"/>
        </w:rPr>
        <w:t>(1) 18-22.</w:t>
      </w:r>
    </w:p>
    <w:p w14:paraId="768EADC0" w14:textId="40DE2CA4" w:rsidR="00E708E4" w:rsidRDefault="00F15857" w:rsidP="004E71A9">
      <w:pPr>
        <w:autoSpaceDE/>
        <w:autoSpaceDN/>
        <w:ind w:left="1080" w:hanging="360"/>
        <w:jc w:val="both"/>
        <w:rPr>
          <w:szCs w:val="22"/>
          <w:shd w:val="clear" w:color="auto" w:fill="FFFFFF"/>
        </w:rPr>
      </w:pPr>
      <w:r>
        <w:rPr>
          <w:bCs/>
          <w:iCs/>
          <w:szCs w:val="22"/>
        </w:rPr>
        <w:t>e</w:t>
      </w:r>
      <w:r w:rsidR="00EA4854" w:rsidRPr="004E71A9">
        <w:rPr>
          <w:bCs/>
          <w:i/>
          <w:szCs w:val="22"/>
        </w:rPr>
        <w:t xml:space="preserve">. </w:t>
      </w:r>
      <w:r w:rsidR="00E708E4" w:rsidRPr="004E71A9">
        <w:rPr>
          <w:szCs w:val="22"/>
        </w:rPr>
        <w:t xml:space="preserve"> </w:t>
      </w:r>
      <w:bookmarkStart w:id="0" w:name="_Hlk31708213"/>
      <w:r w:rsidR="00E708E4" w:rsidRPr="00B71701">
        <w:rPr>
          <w:szCs w:val="22"/>
          <w:shd w:val="clear" w:color="auto" w:fill="FFFFFF"/>
        </w:rPr>
        <w:t xml:space="preserve">Chesser, A., Drassen Ham, A., &amp; </w:t>
      </w:r>
      <w:r w:rsidR="00E708E4" w:rsidRPr="00B71701">
        <w:rPr>
          <w:b/>
          <w:bCs/>
          <w:szCs w:val="22"/>
          <w:shd w:val="clear" w:color="auto" w:fill="FFFFFF"/>
        </w:rPr>
        <w:t>Keene Woods, N.</w:t>
      </w:r>
      <w:r w:rsidR="00E708E4" w:rsidRPr="00B71701">
        <w:rPr>
          <w:szCs w:val="22"/>
          <w:shd w:val="clear" w:color="auto" w:fill="FFFFFF"/>
        </w:rPr>
        <w:t xml:space="preserve"> (2020). Assessment of COVID-19 Knowledge Among University Students: Implications for Future Risk Communication Strategies. </w:t>
      </w:r>
      <w:r w:rsidR="00E708E4" w:rsidRPr="00B71701">
        <w:rPr>
          <w:i/>
          <w:iCs/>
          <w:szCs w:val="22"/>
          <w:shd w:val="clear" w:color="auto" w:fill="FFFFFF"/>
        </w:rPr>
        <w:t>Health Education &amp; Behavior</w:t>
      </w:r>
      <w:r w:rsidR="00E708E4" w:rsidRPr="00B71701">
        <w:rPr>
          <w:szCs w:val="22"/>
          <w:shd w:val="clear" w:color="auto" w:fill="FFFFFF"/>
        </w:rPr>
        <w:t>, 1090198120931420.</w:t>
      </w:r>
    </w:p>
    <w:p w14:paraId="2E581AEE" w14:textId="77777777" w:rsidR="00F15857" w:rsidRDefault="00F15857" w:rsidP="00F15857">
      <w:pPr>
        <w:ind w:left="720"/>
        <w:jc w:val="both"/>
        <w:rPr>
          <w:rStyle w:val="Strong"/>
          <w:rFonts w:cs="Arial"/>
          <w:b w:val="0"/>
          <w:bCs w:val="0"/>
          <w:szCs w:val="20"/>
        </w:rPr>
      </w:pPr>
      <w:r w:rsidRPr="00F15857">
        <w:rPr>
          <w:szCs w:val="22"/>
          <w:shd w:val="clear" w:color="auto" w:fill="FFFFFF"/>
        </w:rPr>
        <w:t xml:space="preserve">f.   </w:t>
      </w:r>
      <w:r w:rsidRPr="00F15857">
        <w:rPr>
          <w:rStyle w:val="Strong"/>
          <w:rFonts w:cs="Arial"/>
          <w:szCs w:val="20"/>
        </w:rPr>
        <w:t>Keene Woods, N.</w:t>
      </w:r>
      <w:r w:rsidRPr="00F15857">
        <w:rPr>
          <w:rStyle w:val="Strong"/>
          <w:rFonts w:cs="Arial"/>
          <w:b w:val="0"/>
          <w:bCs w:val="0"/>
          <w:szCs w:val="20"/>
        </w:rPr>
        <w:t xml:space="preserve">, </w:t>
      </w:r>
      <w:r w:rsidRPr="00F15857">
        <w:rPr>
          <w:rStyle w:val="Strong"/>
          <w:rFonts w:cs="Arial"/>
          <w:b w:val="0"/>
          <w:bCs w:val="0"/>
          <w:szCs w:val="20"/>
          <w:u w:val="single"/>
        </w:rPr>
        <w:t>Vargas, I.,</w:t>
      </w:r>
      <w:r w:rsidRPr="00F15857">
        <w:rPr>
          <w:rStyle w:val="Strong"/>
          <w:rFonts w:cs="Arial"/>
          <w:b w:val="0"/>
          <w:bCs w:val="0"/>
          <w:szCs w:val="20"/>
        </w:rPr>
        <w:t xml:space="preserve"> McCray-Miller, M., Drassen Ham, A. &amp; Chesser, A.K. (2021). SARS-  </w:t>
      </w:r>
      <w:r>
        <w:rPr>
          <w:rStyle w:val="Strong"/>
          <w:rFonts w:cs="Arial"/>
          <w:b w:val="0"/>
          <w:bCs w:val="0"/>
          <w:szCs w:val="20"/>
        </w:rPr>
        <w:t xml:space="preserve">         </w:t>
      </w:r>
    </w:p>
    <w:p w14:paraId="7F4DD361" w14:textId="77777777" w:rsidR="00F15857" w:rsidRDefault="00F15857" w:rsidP="00F15857">
      <w:pPr>
        <w:ind w:left="720"/>
        <w:jc w:val="both"/>
        <w:rPr>
          <w:rStyle w:val="Strong"/>
          <w:rFonts w:cs="Arial"/>
          <w:b w:val="0"/>
          <w:bCs w:val="0"/>
          <w:szCs w:val="20"/>
        </w:rPr>
      </w:pPr>
      <w:r>
        <w:rPr>
          <w:szCs w:val="22"/>
          <w:shd w:val="clear" w:color="auto" w:fill="FFFFFF"/>
        </w:rPr>
        <w:t xml:space="preserve">     </w:t>
      </w:r>
      <w:r w:rsidRPr="00F15857">
        <w:rPr>
          <w:rStyle w:val="Strong"/>
          <w:rFonts w:cs="Arial"/>
          <w:b w:val="0"/>
          <w:bCs w:val="0"/>
          <w:szCs w:val="20"/>
        </w:rPr>
        <w:t xml:space="preserve">CoV2, the COVID-19 Pandemic and Community Perceptions. Journal of Primary Care and </w:t>
      </w:r>
      <w:r>
        <w:rPr>
          <w:rStyle w:val="Strong"/>
          <w:rFonts w:cs="Arial"/>
          <w:b w:val="0"/>
          <w:bCs w:val="0"/>
          <w:szCs w:val="20"/>
        </w:rPr>
        <w:t xml:space="preserve">      </w:t>
      </w:r>
    </w:p>
    <w:p w14:paraId="117CA670" w14:textId="1ED24470" w:rsidR="00F15857" w:rsidRPr="00F15857" w:rsidRDefault="00F15857" w:rsidP="00F15857">
      <w:pPr>
        <w:ind w:left="720"/>
        <w:jc w:val="both"/>
        <w:rPr>
          <w:rStyle w:val="Strong"/>
          <w:rFonts w:cs="Arial"/>
          <w:b w:val="0"/>
          <w:bCs w:val="0"/>
          <w:szCs w:val="20"/>
        </w:rPr>
      </w:pPr>
      <w:r>
        <w:rPr>
          <w:rStyle w:val="Strong"/>
          <w:rFonts w:cs="Arial"/>
          <w:b w:val="0"/>
          <w:bCs w:val="0"/>
          <w:szCs w:val="20"/>
        </w:rPr>
        <w:t xml:space="preserve">     </w:t>
      </w:r>
      <w:r w:rsidRPr="00F15857">
        <w:rPr>
          <w:rStyle w:val="Strong"/>
          <w:rFonts w:cs="Arial"/>
          <w:b w:val="0"/>
          <w:bCs w:val="0"/>
          <w:szCs w:val="20"/>
        </w:rPr>
        <w:t>Community Health, 12, doi:10.1177/2150132721995451</w:t>
      </w:r>
    </w:p>
    <w:p w14:paraId="13B1972E" w14:textId="0938A163" w:rsidR="00BF12A7" w:rsidRPr="00B71701" w:rsidRDefault="00BF12A7" w:rsidP="004E71A9">
      <w:pPr>
        <w:pStyle w:val="DataField11pt-Single"/>
        <w:ind w:left="720"/>
        <w:jc w:val="both"/>
        <w:rPr>
          <w:i/>
          <w:iCs/>
        </w:rPr>
      </w:pPr>
      <w:r w:rsidRPr="00B71701">
        <w:rPr>
          <w:rStyle w:val="Strong"/>
          <w:b w:val="0"/>
          <w:bCs w:val="0"/>
          <w:i/>
          <w:iCs/>
        </w:rPr>
        <w:t>*Student investigators are underlined.</w:t>
      </w:r>
    </w:p>
    <w:bookmarkEnd w:id="0"/>
    <w:p w14:paraId="0F69FFE0" w14:textId="65612B72" w:rsidR="00850E59" w:rsidRPr="00850E59" w:rsidRDefault="00850E59" w:rsidP="004E71A9">
      <w:pPr>
        <w:pStyle w:val="DataField11pt-Single"/>
        <w:jc w:val="both"/>
        <w:rPr>
          <w:rStyle w:val="Strong"/>
        </w:rPr>
      </w:pPr>
      <w:r w:rsidRPr="00850E59">
        <w:rPr>
          <w:rStyle w:val="Strong"/>
        </w:rPr>
        <w:t xml:space="preserve"> </w:t>
      </w:r>
    </w:p>
    <w:p w14:paraId="2ECBFFE5" w14:textId="620B01F3" w:rsidR="007B280C" w:rsidRDefault="007B280C" w:rsidP="004E71A9">
      <w:pPr>
        <w:pStyle w:val="DataField11pt-Single"/>
        <w:ind w:left="360" w:hanging="360"/>
        <w:jc w:val="both"/>
        <w:rPr>
          <w:rStyle w:val="Strong"/>
          <w:b w:val="0"/>
          <w:bCs w:val="0"/>
        </w:rPr>
      </w:pPr>
      <w:r w:rsidRPr="004E71A9">
        <w:rPr>
          <w:rStyle w:val="Strong"/>
          <w:b w:val="0"/>
          <w:bCs w:val="0"/>
        </w:rPr>
        <w:t>2</w:t>
      </w:r>
      <w:proofErr w:type="gramStart"/>
      <w:r w:rsidRPr="004E71A9">
        <w:rPr>
          <w:rStyle w:val="Strong"/>
          <w:b w:val="0"/>
          <w:bCs w:val="0"/>
        </w:rPr>
        <w:t>.</w:t>
      </w:r>
      <w:r>
        <w:rPr>
          <w:rStyle w:val="Strong"/>
        </w:rPr>
        <w:t xml:space="preserve"> </w:t>
      </w:r>
      <w:r>
        <w:rPr>
          <w:rStyle w:val="Strong"/>
        </w:rPr>
        <w:tab/>
      </w:r>
      <w:r w:rsidR="00850E59" w:rsidRPr="00850E59">
        <w:rPr>
          <w:rStyle w:val="Strong"/>
        </w:rPr>
        <w:t>Community</w:t>
      </w:r>
      <w:proofErr w:type="gramEnd"/>
      <w:r w:rsidR="00850E59" w:rsidRPr="00850E59">
        <w:rPr>
          <w:rStyle w:val="Strong"/>
        </w:rPr>
        <w:t xml:space="preserve">-based Health Disparities Research: </w:t>
      </w:r>
      <w:r w:rsidR="00B41187">
        <w:rPr>
          <w:rStyle w:val="Strong"/>
          <w:b w:val="0"/>
          <w:bCs w:val="0"/>
        </w:rPr>
        <w:t>I have</w:t>
      </w:r>
      <w:r w:rsidR="00850E59" w:rsidRPr="00850E59">
        <w:rPr>
          <w:rStyle w:val="Strong"/>
          <w:b w:val="0"/>
          <w:bCs w:val="0"/>
        </w:rPr>
        <w:t xml:space="preserve"> been working to address local and national health disparities sinc</w:t>
      </w:r>
      <w:r w:rsidR="00B41187">
        <w:rPr>
          <w:rStyle w:val="Strong"/>
          <w:b w:val="0"/>
          <w:bCs w:val="0"/>
        </w:rPr>
        <w:t>e my career began</w:t>
      </w:r>
      <w:r w:rsidR="00850E59" w:rsidRPr="00850E59">
        <w:rPr>
          <w:rStyle w:val="Strong"/>
          <w:b w:val="0"/>
          <w:bCs w:val="0"/>
        </w:rPr>
        <w:t xml:space="preserve">. </w:t>
      </w:r>
      <w:r w:rsidR="00B41187">
        <w:rPr>
          <w:rStyle w:val="Strong"/>
          <w:b w:val="0"/>
          <w:bCs w:val="0"/>
        </w:rPr>
        <w:t>My</w:t>
      </w:r>
      <w:r w:rsidR="00850E59" w:rsidRPr="00850E59">
        <w:rPr>
          <w:rStyle w:val="Strong"/>
          <w:b w:val="0"/>
          <w:bCs w:val="0"/>
        </w:rPr>
        <w:t xml:space="preserve"> first funded study at </w:t>
      </w:r>
      <w:r w:rsidR="00E708E4">
        <w:rPr>
          <w:rStyle w:val="Strong"/>
          <w:b w:val="0"/>
          <w:bCs w:val="0"/>
        </w:rPr>
        <w:t>Wichita State via an internal</w:t>
      </w:r>
      <w:r w:rsidR="00850E59" w:rsidRPr="00850E59">
        <w:rPr>
          <w:rStyle w:val="Strong"/>
          <w:b w:val="0"/>
          <w:bCs w:val="0"/>
        </w:rPr>
        <w:t xml:space="preserve"> award</w:t>
      </w:r>
      <w:r w:rsidR="00E708E4">
        <w:rPr>
          <w:rStyle w:val="Strong"/>
          <w:b w:val="0"/>
          <w:bCs w:val="0"/>
        </w:rPr>
        <w:t xml:space="preserve"> was</w:t>
      </w:r>
      <w:r w:rsidR="00850E59" w:rsidRPr="00850E59">
        <w:rPr>
          <w:rStyle w:val="Strong"/>
          <w:b w:val="0"/>
          <w:bCs w:val="0"/>
        </w:rPr>
        <w:t xml:space="preserve"> to examine birth outcomes by provider type to increase access to quality care in Kansas. </w:t>
      </w:r>
      <w:r w:rsidR="00B41187">
        <w:rPr>
          <w:rStyle w:val="Strong"/>
          <w:b w:val="0"/>
          <w:bCs w:val="0"/>
        </w:rPr>
        <w:t>I have</w:t>
      </w:r>
      <w:r w:rsidR="00850E59" w:rsidRPr="00850E59">
        <w:rPr>
          <w:rStyle w:val="Strong"/>
          <w:b w:val="0"/>
          <w:bCs w:val="0"/>
        </w:rPr>
        <w:t xml:space="preserve"> worked in partnership with the local and state health departments on program evaluation</w:t>
      </w:r>
      <w:r>
        <w:rPr>
          <w:rStyle w:val="Strong"/>
          <w:b w:val="0"/>
          <w:bCs w:val="0"/>
        </w:rPr>
        <w:t>s</w:t>
      </w:r>
      <w:r w:rsidR="00850E59" w:rsidRPr="00850E59">
        <w:rPr>
          <w:rStyle w:val="Strong"/>
          <w:b w:val="0"/>
          <w:bCs w:val="0"/>
        </w:rPr>
        <w:t xml:space="preserve"> including support for maternal and child health program</w:t>
      </w:r>
      <w:r>
        <w:rPr>
          <w:rStyle w:val="Strong"/>
          <w:b w:val="0"/>
          <w:bCs w:val="0"/>
        </w:rPr>
        <w:t>s</w:t>
      </w:r>
      <w:r w:rsidR="00850E59" w:rsidRPr="00850E59">
        <w:rPr>
          <w:rStyle w:val="Strong"/>
          <w:b w:val="0"/>
          <w:bCs w:val="0"/>
        </w:rPr>
        <w:t xml:space="preserve"> funded by the US Department of Health and Human Services. Past community and industry partner</w:t>
      </w:r>
      <w:r w:rsidR="008E456B">
        <w:rPr>
          <w:rStyle w:val="Strong"/>
          <w:b w:val="0"/>
          <w:bCs w:val="0"/>
        </w:rPr>
        <w:t xml:space="preserve"> projects</w:t>
      </w:r>
      <w:r w:rsidR="00850E59" w:rsidRPr="00850E59">
        <w:rPr>
          <w:rStyle w:val="Strong"/>
          <w:b w:val="0"/>
          <w:bCs w:val="0"/>
        </w:rPr>
        <w:t xml:space="preserve"> result</w:t>
      </w:r>
      <w:r w:rsidR="008E456B">
        <w:rPr>
          <w:rStyle w:val="Strong"/>
          <w:b w:val="0"/>
          <w:bCs w:val="0"/>
        </w:rPr>
        <w:t>ed</w:t>
      </w:r>
      <w:r w:rsidR="00850E59" w:rsidRPr="00850E59">
        <w:rPr>
          <w:rStyle w:val="Strong"/>
          <w:b w:val="0"/>
          <w:bCs w:val="0"/>
        </w:rPr>
        <w:t xml:space="preserve"> in funded studies </w:t>
      </w:r>
      <w:r w:rsidR="008E456B">
        <w:rPr>
          <w:rStyle w:val="Strong"/>
          <w:b w:val="0"/>
          <w:bCs w:val="0"/>
        </w:rPr>
        <w:t>including</w:t>
      </w:r>
      <w:r w:rsidR="00850E59" w:rsidRPr="00850E59">
        <w:rPr>
          <w:rStyle w:val="Strong"/>
          <w:b w:val="0"/>
          <w:bCs w:val="0"/>
        </w:rPr>
        <w:t xml:space="preserve"> the March of Dimes and the Blue Cross Blue Shield Foundation.</w:t>
      </w:r>
    </w:p>
    <w:p w14:paraId="55431F7E" w14:textId="2A5D41F7" w:rsidR="00B3673D" w:rsidRPr="00B3673D" w:rsidRDefault="00B3673D" w:rsidP="00B3673D">
      <w:pPr>
        <w:pStyle w:val="ListParagraph"/>
        <w:numPr>
          <w:ilvl w:val="0"/>
          <w:numId w:val="26"/>
        </w:numPr>
        <w:autoSpaceDE/>
        <w:autoSpaceDN/>
        <w:jc w:val="both"/>
        <w:rPr>
          <w:bCs/>
          <w:szCs w:val="22"/>
        </w:rPr>
      </w:pPr>
      <w:r w:rsidRPr="00B3673D">
        <w:rPr>
          <w:bCs/>
          <w:szCs w:val="22"/>
        </w:rPr>
        <w:t xml:space="preserve">Thiessen, K., </w:t>
      </w:r>
      <w:r w:rsidRPr="005101F8">
        <w:rPr>
          <w:b/>
          <w:szCs w:val="22"/>
        </w:rPr>
        <w:t>Keene Woods, N.</w:t>
      </w:r>
      <w:r w:rsidRPr="005101F8">
        <w:rPr>
          <w:bCs/>
          <w:szCs w:val="22"/>
        </w:rPr>
        <w:t>,</w:t>
      </w:r>
      <w:r w:rsidRPr="00B3673D">
        <w:rPr>
          <w:bCs/>
          <w:szCs w:val="22"/>
        </w:rPr>
        <w:t xml:space="preserve"> &amp; Parham, D. (2014). A Preliminary Analysis of Birth Outcomes by Provider Type in Kansas. </w:t>
      </w:r>
      <w:r w:rsidRPr="00B3673D">
        <w:rPr>
          <w:bCs/>
          <w:i/>
          <w:szCs w:val="22"/>
        </w:rPr>
        <w:t>Kansas Nurse, 89</w:t>
      </w:r>
      <w:r w:rsidRPr="00B3673D">
        <w:rPr>
          <w:bCs/>
          <w:szCs w:val="22"/>
        </w:rPr>
        <w:t xml:space="preserve">(4): 10-14.  </w:t>
      </w:r>
    </w:p>
    <w:p w14:paraId="500AA9D5" w14:textId="77777777" w:rsidR="00F15857" w:rsidRPr="004E71A9" w:rsidRDefault="00F15857" w:rsidP="00F15857">
      <w:pPr>
        <w:pStyle w:val="DataField11pt-Single"/>
        <w:numPr>
          <w:ilvl w:val="0"/>
          <w:numId w:val="26"/>
        </w:numPr>
        <w:jc w:val="both"/>
        <w:rPr>
          <w:rStyle w:val="Strong"/>
          <w:b w:val="0"/>
          <w:bCs w:val="0"/>
        </w:rPr>
      </w:pPr>
      <w:r w:rsidRPr="005101F8">
        <w:rPr>
          <w:rStyle w:val="Strong"/>
        </w:rPr>
        <w:t>Keene Woods, N.</w:t>
      </w:r>
      <w:r w:rsidRPr="004E71A9">
        <w:rPr>
          <w:rStyle w:val="Strong"/>
          <w:b w:val="0"/>
          <w:bCs w:val="0"/>
        </w:rPr>
        <w:t xml:space="preserve">, </w:t>
      </w:r>
      <w:r w:rsidRPr="004E71A9">
        <w:rPr>
          <w:rStyle w:val="Strong"/>
          <w:b w:val="0"/>
          <w:bCs w:val="0"/>
          <w:u w:val="single"/>
        </w:rPr>
        <w:t>Reyes, J.</w:t>
      </w:r>
      <w:r w:rsidRPr="004E71A9">
        <w:rPr>
          <w:rStyle w:val="Strong"/>
          <w:b w:val="0"/>
          <w:bCs w:val="0"/>
        </w:rPr>
        <w:t xml:space="preserve">, Chesser, A. (2016) Infant Mortality and Race in Kansas: Associations with Women, Infants, and Children Services. Journal of Primary Care and Community Health, 7(3): 194-8, </w:t>
      </w:r>
      <w:proofErr w:type="spellStart"/>
      <w:r w:rsidRPr="004E71A9">
        <w:rPr>
          <w:rStyle w:val="Strong"/>
          <w:b w:val="0"/>
          <w:bCs w:val="0"/>
        </w:rPr>
        <w:t>doi</w:t>
      </w:r>
      <w:proofErr w:type="spellEnd"/>
      <w:r w:rsidRPr="004E71A9">
        <w:rPr>
          <w:rStyle w:val="Strong"/>
          <w:b w:val="0"/>
          <w:bCs w:val="0"/>
        </w:rPr>
        <w:t>: 10.1177/2150131916635572</w:t>
      </w:r>
    </w:p>
    <w:p w14:paraId="48CF5293" w14:textId="247C7A62" w:rsidR="00E23DFC" w:rsidRDefault="00E23DFC" w:rsidP="00B3673D">
      <w:pPr>
        <w:pStyle w:val="DataField11pt-Single"/>
        <w:numPr>
          <w:ilvl w:val="0"/>
          <w:numId w:val="26"/>
        </w:numPr>
        <w:jc w:val="both"/>
        <w:rPr>
          <w:i/>
        </w:rPr>
      </w:pPr>
      <w:r w:rsidRPr="007B280C">
        <w:rPr>
          <w:bCs/>
        </w:rPr>
        <w:lastRenderedPageBreak/>
        <w:t xml:space="preserve">Chesser, A., </w:t>
      </w:r>
      <w:r w:rsidRPr="005101F8">
        <w:rPr>
          <w:b/>
          <w:bCs/>
        </w:rPr>
        <w:t>Keene Woods N.</w:t>
      </w:r>
      <w:r w:rsidRPr="007B280C">
        <w:t xml:space="preserve">, </w:t>
      </w:r>
      <w:r w:rsidRPr="007B280C">
        <w:rPr>
          <w:u w:val="single"/>
        </w:rPr>
        <w:t>Mattar J., Craig T.</w:t>
      </w:r>
      <w:r w:rsidRPr="007B280C">
        <w:t xml:space="preserve"> (2016) Promoting Health for All Kansans through Mass Media: Lessons Learned from a Pilot Assessment of Student Ebola Perceptions. </w:t>
      </w:r>
      <w:r w:rsidRPr="007B280C">
        <w:rPr>
          <w:i/>
        </w:rPr>
        <w:t>Disaster Medicine and Public Health Preparedness, 10</w:t>
      </w:r>
      <w:r w:rsidRPr="007B280C">
        <w:t>(4): 641-643</w:t>
      </w:r>
      <w:r w:rsidRPr="007B280C">
        <w:rPr>
          <w:i/>
        </w:rPr>
        <w:t>. doi:</w:t>
      </w:r>
      <w:r w:rsidRPr="007B280C">
        <w:t>10.1017/dmp.2016.61</w:t>
      </w:r>
      <w:r w:rsidRPr="007B280C">
        <w:rPr>
          <w:i/>
        </w:rPr>
        <w:t xml:space="preserve"> </w:t>
      </w:r>
    </w:p>
    <w:p w14:paraId="549FA4B9" w14:textId="198E698B" w:rsidR="00E23DFC" w:rsidRPr="004E71A9" w:rsidRDefault="00E23DFC" w:rsidP="00B3673D">
      <w:pPr>
        <w:pStyle w:val="DataField11pt-Single"/>
        <w:numPr>
          <w:ilvl w:val="0"/>
          <w:numId w:val="26"/>
        </w:numPr>
        <w:jc w:val="both"/>
      </w:pPr>
      <w:r w:rsidRPr="00265754">
        <w:t>Chesser, A., Melhado, T.,</w:t>
      </w:r>
      <w:r w:rsidRPr="00265754">
        <w:rPr>
          <w:u w:val="single"/>
        </w:rPr>
        <w:t xml:space="preserve"> Hines, R.,</w:t>
      </w:r>
      <w:r w:rsidRPr="00265754">
        <w:t xml:space="preserve"> </w:t>
      </w:r>
      <w:r w:rsidRPr="005101F8">
        <w:rPr>
          <w:b/>
          <w:bCs/>
        </w:rPr>
        <w:t>Keene Woods, N.</w:t>
      </w:r>
      <w:r w:rsidRPr="00265754">
        <w:t xml:space="preserve"> (2016) Identifying Health Literacy in Kansas Using the Behavioral Risk Factor Surveillance System (BRFSS). </w:t>
      </w:r>
      <w:r w:rsidRPr="00265754">
        <w:rPr>
          <w:i/>
        </w:rPr>
        <w:t>Journal of Family Medicine and Disease Prevention, 2</w:t>
      </w:r>
      <w:r w:rsidRPr="00265754">
        <w:t xml:space="preserve">(2): 1-7. </w:t>
      </w:r>
      <w:r w:rsidRPr="00265754">
        <w:rPr>
          <w:i/>
        </w:rPr>
        <w:t xml:space="preserve"> </w:t>
      </w:r>
    </w:p>
    <w:p w14:paraId="0B7F2673" w14:textId="34A24C98" w:rsidR="00E23DFC" w:rsidRPr="007B280C" w:rsidRDefault="00E23DFC" w:rsidP="00B3673D">
      <w:pPr>
        <w:pStyle w:val="DataField11pt-Single"/>
        <w:numPr>
          <w:ilvl w:val="0"/>
          <w:numId w:val="26"/>
        </w:numPr>
        <w:jc w:val="both"/>
        <w:rPr>
          <w:bCs/>
          <w:szCs w:val="22"/>
        </w:rPr>
      </w:pPr>
      <w:r w:rsidRPr="007B280C">
        <w:rPr>
          <w:szCs w:val="22"/>
        </w:rPr>
        <w:t xml:space="preserve">Chesser, A., </w:t>
      </w:r>
      <w:r w:rsidRPr="005101F8">
        <w:rPr>
          <w:b/>
          <w:bCs/>
          <w:szCs w:val="22"/>
        </w:rPr>
        <w:t>Keene Woods, N.</w:t>
      </w:r>
      <w:r w:rsidRPr="005101F8">
        <w:rPr>
          <w:szCs w:val="22"/>
        </w:rPr>
        <w:t>,</w:t>
      </w:r>
      <w:r w:rsidRPr="007B280C">
        <w:rPr>
          <w:szCs w:val="22"/>
        </w:rPr>
        <w:t xml:space="preserve"> Smothers</w:t>
      </w:r>
      <w:r w:rsidRPr="007B280C">
        <w:rPr>
          <w:bCs/>
          <w:szCs w:val="22"/>
        </w:rPr>
        <w:t xml:space="preserve">, K., Rogers, N. (2016) Health Literacy and Older Adults: A Systematic Review. </w:t>
      </w:r>
      <w:r w:rsidRPr="007B280C">
        <w:rPr>
          <w:bCs/>
          <w:i/>
          <w:szCs w:val="22"/>
        </w:rPr>
        <w:t>Gerontology and Geriatric Medicine, (2)</w:t>
      </w:r>
      <w:r w:rsidRPr="007B280C">
        <w:rPr>
          <w:bCs/>
          <w:szCs w:val="22"/>
        </w:rPr>
        <w:t>1-13.</w:t>
      </w:r>
      <w:r w:rsidRPr="007B280C">
        <w:rPr>
          <w:bCs/>
          <w:i/>
          <w:szCs w:val="22"/>
        </w:rPr>
        <w:t xml:space="preserve"> doi:</w:t>
      </w:r>
      <w:r w:rsidRPr="007B280C">
        <w:rPr>
          <w:bCs/>
          <w:szCs w:val="22"/>
        </w:rPr>
        <w:t>10.1177/2333721416630492</w:t>
      </w:r>
    </w:p>
    <w:p w14:paraId="0EADABF3" w14:textId="390103E2" w:rsidR="00850E59" w:rsidRPr="00B3673D" w:rsidRDefault="00BF12A7" w:rsidP="00B3673D">
      <w:pPr>
        <w:pStyle w:val="DataField11pt-Single"/>
        <w:ind w:left="360"/>
        <w:jc w:val="both"/>
        <w:rPr>
          <w:rStyle w:val="Strong"/>
          <w:rFonts w:cs="Times New Roman"/>
          <w:b w:val="0"/>
          <w:bCs w:val="0"/>
          <w:i/>
          <w:iCs/>
          <w:szCs w:val="24"/>
        </w:rPr>
      </w:pPr>
      <w:r w:rsidRPr="00A528FA">
        <w:rPr>
          <w:rStyle w:val="Strong"/>
          <w:b w:val="0"/>
          <w:bCs w:val="0"/>
          <w:i/>
          <w:iCs/>
        </w:rPr>
        <w:t>*Student investigators are underlined.</w:t>
      </w:r>
    </w:p>
    <w:p w14:paraId="37AA34F6" w14:textId="77777777" w:rsidR="00850E59" w:rsidRPr="00850E59" w:rsidRDefault="00850E59" w:rsidP="00EA4854">
      <w:pPr>
        <w:pStyle w:val="DataField11pt-Single"/>
        <w:rPr>
          <w:rStyle w:val="Strong"/>
        </w:rPr>
      </w:pPr>
    </w:p>
    <w:p w14:paraId="17BE973D" w14:textId="1DECEC91" w:rsidR="00850E59" w:rsidRPr="00850E59" w:rsidRDefault="007B280C" w:rsidP="004E71A9">
      <w:pPr>
        <w:pStyle w:val="DataField11pt-Single"/>
        <w:ind w:left="360" w:hanging="360"/>
        <w:jc w:val="both"/>
        <w:rPr>
          <w:rStyle w:val="Strong"/>
        </w:rPr>
      </w:pPr>
      <w:r w:rsidRPr="004E71A9">
        <w:rPr>
          <w:rStyle w:val="Strong"/>
          <w:b w:val="0"/>
          <w:bCs w:val="0"/>
        </w:rPr>
        <w:t>3</w:t>
      </w:r>
      <w:proofErr w:type="gramStart"/>
      <w:r w:rsidRPr="004E71A9">
        <w:rPr>
          <w:rStyle w:val="Strong"/>
          <w:b w:val="0"/>
          <w:bCs w:val="0"/>
        </w:rPr>
        <w:t xml:space="preserve">. </w:t>
      </w:r>
      <w:r>
        <w:rPr>
          <w:rStyle w:val="Strong"/>
        </w:rPr>
        <w:tab/>
      </w:r>
      <w:r w:rsidR="00850E59">
        <w:rPr>
          <w:rStyle w:val="Strong"/>
        </w:rPr>
        <w:t>Maternal</w:t>
      </w:r>
      <w:proofErr w:type="gramEnd"/>
      <w:r w:rsidR="00850E59">
        <w:rPr>
          <w:rStyle w:val="Strong"/>
        </w:rPr>
        <w:t xml:space="preserve"> and Child Health</w:t>
      </w:r>
      <w:r w:rsidR="00850E59" w:rsidRPr="00850E59">
        <w:rPr>
          <w:rStyle w:val="Strong"/>
        </w:rPr>
        <w:t xml:space="preserve"> Research: </w:t>
      </w:r>
      <w:r w:rsidR="00674B65">
        <w:rPr>
          <w:rStyle w:val="Strong"/>
          <w:b w:val="0"/>
          <w:bCs w:val="0"/>
        </w:rPr>
        <w:t>I have</w:t>
      </w:r>
      <w:r w:rsidR="00850E59" w:rsidRPr="00850E59">
        <w:rPr>
          <w:rStyle w:val="Strong"/>
          <w:b w:val="0"/>
          <w:bCs w:val="0"/>
        </w:rPr>
        <w:t xml:space="preserve"> been involved in </w:t>
      </w:r>
      <w:r w:rsidR="00850E59">
        <w:rPr>
          <w:rStyle w:val="Strong"/>
          <w:b w:val="0"/>
          <w:bCs w:val="0"/>
        </w:rPr>
        <w:t>maternal and child health</w:t>
      </w:r>
      <w:r w:rsidR="00850E59" w:rsidRPr="00850E59">
        <w:rPr>
          <w:rStyle w:val="Strong"/>
          <w:b w:val="0"/>
          <w:bCs w:val="0"/>
        </w:rPr>
        <w:t xml:space="preserve"> research for over </w:t>
      </w:r>
      <w:r w:rsidR="00F15857">
        <w:rPr>
          <w:rStyle w:val="Strong"/>
          <w:b w:val="0"/>
          <w:bCs w:val="0"/>
        </w:rPr>
        <w:t>fifteen</w:t>
      </w:r>
      <w:r w:rsidR="00850E59" w:rsidRPr="00850E59">
        <w:rPr>
          <w:rStyle w:val="Strong"/>
          <w:b w:val="0"/>
          <w:bCs w:val="0"/>
        </w:rPr>
        <w:t xml:space="preserve"> years. Early studies examined </w:t>
      </w:r>
      <w:r w:rsidR="00875D0D">
        <w:rPr>
          <w:rStyle w:val="Strong"/>
          <w:b w:val="0"/>
          <w:bCs w:val="0"/>
        </w:rPr>
        <w:t>enhanced prenatal care through group sessions</w:t>
      </w:r>
      <w:r w:rsidR="007A0B54">
        <w:rPr>
          <w:rStyle w:val="Strong"/>
          <w:b w:val="0"/>
          <w:bCs w:val="0"/>
        </w:rPr>
        <w:t xml:space="preserve"> and formative research. </w:t>
      </w:r>
      <w:r w:rsidR="00850E59" w:rsidRPr="00850E59">
        <w:rPr>
          <w:rStyle w:val="Strong"/>
          <w:b w:val="0"/>
          <w:bCs w:val="0"/>
        </w:rPr>
        <w:t xml:space="preserve">Later work examined </w:t>
      </w:r>
      <w:r w:rsidR="007A0B54">
        <w:rPr>
          <w:rStyle w:val="Strong"/>
          <w:b w:val="0"/>
          <w:bCs w:val="0"/>
        </w:rPr>
        <w:t xml:space="preserve">environmental </w:t>
      </w:r>
      <w:r w:rsidR="005B1ED7">
        <w:rPr>
          <w:rStyle w:val="Strong"/>
          <w:b w:val="0"/>
          <w:bCs w:val="0"/>
        </w:rPr>
        <w:t xml:space="preserve">impacts on birth outcomes, safe sleep messaging and birth spacing. </w:t>
      </w:r>
      <w:r w:rsidR="00850E59" w:rsidRPr="00850E59">
        <w:rPr>
          <w:rStyle w:val="Strong"/>
        </w:rPr>
        <w:t xml:space="preserve">  </w:t>
      </w:r>
    </w:p>
    <w:p w14:paraId="51B32476" w14:textId="77777777" w:rsidR="00F15857" w:rsidRDefault="00CE2233" w:rsidP="00F15857">
      <w:pPr>
        <w:numPr>
          <w:ilvl w:val="0"/>
          <w:numId w:val="23"/>
        </w:numPr>
        <w:autoSpaceDE/>
        <w:autoSpaceDN/>
        <w:ind w:left="1080"/>
        <w:jc w:val="both"/>
        <w:rPr>
          <w:bCs/>
          <w:szCs w:val="22"/>
        </w:rPr>
      </w:pPr>
      <w:r w:rsidRPr="005101F8">
        <w:rPr>
          <w:b/>
          <w:szCs w:val="22"/>
        </w:rPr>
        <w:t>Keene Woods, N.</w:t>
      </w:r>
      <w:r w:rsidRPr="00B3673D">
        <w:rPr>
          <w:bCs/>
          <w:szCs w:val="22"/>
        </w:rPr>
        <w:t xml:space="preserve"> &amp; Chesser, A.K. (2015) Becoming a </w:t>
      </w:r>
      <w:proofErr w:type="gramStart"/>
      <w:r w:rsidRPr="00B3673D">
        <w:rPr>
          <w:bCs/>
          <w:szCs w:val="22"/>
        </w:rPr>
        <w:t>Mom</w:t>
      </w:r>
      <w:proofErr w:type="gramEnd"/>
      <w:r w:rsidRPr="00B3673D">
        <w:rPr>
          <w:bCs/>
          <w:szCs w:val="22"/>
        </w:rPr>
        <w:t xml:space="preserve">: Improving Birth Outcomes through a Community Collaborative Prenatal Education Model. </w:t>
      </w:r>
      <w:r w:rsidRPr="00B3673D">
        <w:rPr>
          <w:bCs/>
          <w:i/>
          <w:szCs w:val="22"/>
        </w:rPr>
        <w:t>Journal of Family Medicine and Disease Prevention</w:t>
      </w:r>
      <w:r w:rsidRPr="00B3673D">
        <w:rPr>
          <w:bCs/>
          <w:szCs w:val="22"/>
        </w:rPr>
        <w:t xml:space="preserve">, </w:t>
      </w:r>
      <w:r w:rsidRPr="00B3673D">
        <w:rPr>
          <w:bCs/>
          <w:i/>
          <w:szCs w:val="22"/>
        </w:rPr>
        <w:t>1</w:t>
      </w:r>
      <w:r w:rsidRPr="00B3673D">
        <w:rPr>
          <w:bCs/>
          <w:szCs w:val="22"/>
        </w:rPr>
        <w:t xml:space="preserve">(1): 1-4. </w:t>
      </w:r>
    </w:p>
    <w:p w14:paraId="77EFA792" w14:textId="6D22235A" w:rsidR="00F15857" w:rsidRPr="00F15857" w:rsidRDefault="00F15857" w:rsidP="00F15857">
      <w:pPr>
        <w:numPr>
          <w:ilvl w:val="0"/>
          <w:numId w:val="23"/>
        </w:numPr>
        <w:autoSpaceDE/>
        <w:autoSpaceDN/>
        <w:ind w:left="1080"/>
        <w:jc w:val="both"/>
        <w:rPr>
          <w:rStyle w:val="Strong"/>
          <w:b w:val="0"/>
          <w:szCs w:val="22"/>
        </w:rPr>
      </w:pPr>
      <w:r w:rsidRPr="005101F8">
        <w:rPr>
          <w:rStyle w:val="Strong"/>
        </w:rPr>
        <w:t>Keene Woods, N.</w:t>
      </w:r>
      <w:r w:rsidRPr="00F15857">
        <w:rPr>
          <w:rStyle w:val="Strong"/>
          <w:b w:val="0"/>
          <w:bCs w:val="0"/>
        </w:rPr>
        <w:t>, Ahlers-Schmidt, C., Wipperman, J., &amp; Williams, T. (2015) Comparing Self-Reported Infant Safe Sleep from Community and Healthcare-Based Settings. Journal of Primary Care and Community Health, 6(3): 205-210. doi:10.1177/2150131914567967, PMID: 26066348</w:t>
      </w:r>
    </w:p>
    <w:p w14:paraId="024ADB08" w14:textId="77777777" w:rsidR="00E23DFC" w:rsidRPr="00B3673D" w:rsidRDefault="00E23DFC" w:rsidP="004E71A9">
      <w:pPr>
        <w:numPr>
          <w:ilvl w:val="0"/>
          <w:numId w:val="23"/>
        </w:numPr>
        <w:autoSpaceDE/>
        <w:autoSpaceDN/>
        <w:ind w:left="1080"/>
        <w:jc w:val="both"/>
        <w:rPr>
          <w:szCs w:val="22"/>
        </w:rPr>
      </w:pPr>
      <w:r w:rsidRPr="005101F8">
        <w:rPr>
          <w:b/>
          <w:bCs/>
          <w:szCs w:val="22"/>
        </w:rPr>
        <w:t>Keene Woods, N.</w:t>
      </w:r>
      <w:r w:rsidRPr="00B3673D">
        <w:rPr>
          <w:szCs w:val="22"/>
        </w:rPr>
        <w:t xml:space="preserve"> (2016) “Same Room, Safe Place:” The Need for Professional Safe Sleep Unity Grows at the Expense of Families. </w:t>
      </w:r>
      <w:r w:rsidRPr="00B3673D">
        <w:rPr>
          <w:i/>
          <w:szCs w:val="22"/>
        </w:rPr>
        <w:t xml:space="preserve">Journal of Primary Care and Community Health, 8(2) 94-96, </w:t>
      </w:r>
      <w:proofErr w:type="spellStart"/>
      <w:r w:rsidRPr="00B3673D">
        <w:rPr>
          <w:i/>
          <w:szCs w:val="22"/>
        </w:rPr>
        <w:t>doi</w:t>
      </w:r>
      <w:proofErr w:type="spellEnd"/>
      <w:r w:rsidRPr="00B3673D">
        <w:rPr>
          <w:i/>
          <w:szCs w:val="22"/>
        </w:rPr>
        <w:t>:</w:t>
      </w:r>
      <w:r w:rsidRPr="00B3673D">
        <w:rPr>
          <w:szCs w:val="22"/>
        </w:rPr>
        <w:t xml:space="preserve"> </w:t>
      </w:r>
      <w:r w:rsidRPr="00B3673D">
        <w:rPr>
          <w:i/>
          <w:szCs w:val="22"/>
        </w:rPr>
        <w:t>10.1177/2150131916670067</w:t>
      </w:r>
    </w:p>
    <w:p w14:paraId="0CC17C94" w14:textId="77777777" w:rsidR="00E23DFC" w:rsidRPr="00B3673D" w:rsidRDefault="00E23DFC" w:rsidP="004E71A9">
      <w:pPr>
        <w:numPr>
          <w:ilvl w:val="0"/>
          <w:numId w:val="23"/>
        </w:numPr>
        <w:autoSpaceDE/>
        <w:autoSpaceDN/>
        <w:ind w:left="1080"/>
        <w:jc w:val="both"/>
        <w:rPr>
          <w:szCs w:val="22"/>
        </w:rPr>
      </w:pPr>
      <w:r w:rsidRPr="005101F8">
        <w:rPr>
          <w:b/>
          <w:bCs/>
          <w:szCs w:val="22"/>
        </w:rPr>
        <w:t>Keene Woods, N.</w:t>
      </w:r>
      <w:r w:rsidRPr="005101F8">
        <w:rPr>
          <w:szCs w:val="22"/>
        </w:rPr>
        <w:t>,</w:t>
      </w:r>
      <w:r w:rsidRPr="00B3673D">
        <w:rPr>
          <w:szCs w:val="22"/>
        </w:rPr>
        <w:t xml:space="preserve"> </w:t>
      </w:r>
      <w:r w:rsidRPr="00B3673D">
        <w:rPr>
          <w:szCs w:val="22"/>
          <w:u w:val="single"/>
        </w:rPr>
        <w:t>Reyes, J.</w:t>
      </w:r>
      <w:r w:rsidRPr="00B3673D">
        <w:rPr>
          <w:szCs w:val="22"/>
        </w:rPr>
        <w:t xml:space="preserve">, Chesser, A. (2016) Infant Mortality and Race in Kansas: Associations with Women, Infants, and Children Services. </w:t>
      </w:r>
      <w:r w:rsidRPr="00B3673D">
        <w:rPr>
          <w:i/>
          <w:szCs w:val="22"/>
        </w:rPr>
        <w:t>Journal of Primary Care and Community Health, 7</w:t>
      </w:r>
      <w:r w:rsidRPr="00B3673D">
        <w:rPr>
          <w:szCs w:val="22"/>
        </w:rPr>
        <w:t>(3): 194-8,</w:t>
      </w:r>
      <w:r w:rsidRPr="00B3673D">
        <w:rPr>
          <w:i/>
          <w:szCs w:val="22"/>
        </w:rPr>
        <w:t xml:space="preserve"> </w:t>
      </w:r>
      <w:proofErr w:type="spellStart"/>
      <w:r w:rsidRPr="00B3673D">
        <w:rPr>
          <w:i/>
          <w:szCs w:val="22"/>
        </w:rPr>
        <w:t>doi</w:t>
      </w:r>
      <w:proofErr w:type="spellEnd"/>
      <w:r w:rsidRPr="00B3673D">
        <w:rPr>
          <w:i/>
          <w:szCs w:val="22"/>
        </w:rPr>
        <w:t xml:space="preserve">: </w:t>
      </w:r>
      <w:r w:rsidRPr="00B3673D">
        <w:rPr>
          <w:szCs w:val="22"/>
        </w:rPr>
        <w:t>10.1177/2150131916635572</w:t>
      </w:r>
    </w:p>
    <w:p w14:paraId="499B31B7" w14:textId="505007C4" w:rsidR="00B23F3D" w:rsidRPr="00B3673D" w:rsidRDefault="00B23F3D" w:rsidP="004E71A9">
      <w:pPr>
        <w:numPr>
          <w:ilvl w:val="0"/>
          <w:numId w:val="23"/>
        </w:numPr>
        <w:autoSpaceDE/>
        <w:autoSpaceDN/>
        <w:ind w:left="1080"/>
        <w:jc w:val="both"/>
        <w:rPr>
          <w:bCs/>
          <w:szCs w:val="22"/>
        </w:rPr>
      </w:pPr>
      <w:r w:rsidRPr="00B3673D">
        <w:rPr>
          <w:szCs w:val="22"/>
        </w:rPr>
        <w:t xml:space="preserve">Ahlers Schmidt, C., Engel, M. &amp; </w:t>
      </w:r>
      <w:r w:rsidRPr="005101F8">
        <w:rPr>
          <w:b/>
          <w:bCs/>
          <w:szCs w:val="22"/>
        </w:rPr>
        <w:t>Keene Woods, N.</w:t>
      </w:r>
      <w:r w:rsidRPr="005101F8">
        <w:rPr>
          <w:szCs w:val="22"/>
        </w:rPr>
        <w:t>,</w:t>
      </w:r>
      <w:r w:rsidRPr="00B3673D">
        <w:rPr>
          <w:bCs/>
          <w:szCs w:val="22"/>
        </w:rPr>
        <w:t xml:space="preserve"> (2018) Maternal knowledge, attitudes, and practices concerning interpregnancy interval.</w:t>
      </w:r>
      <w:r w:rsidRPr="00B3673D">
        <w:rPr>
          <w:szCs w:val="22"/>
        </w:rPr>
        <w:t xml:space="preserve"> </w:t>
      </w:r>
      <w:r w:rsidRPr="00B3673D">
        <w:rPr>
          <w:bCs/>
          <w:i/>
          <w:szCs w:val="22"/>
        </w:rPr>
        <w:t>Kansas Medical Journal, 11</w:t>
      </w:r>
      <w:r w:rsidRPr="00B3673D">
        <w:rPr>
          <w:bCs/>
          <w:szCs w:val="22"/>
        </w:rPr>
        <w:t>(4):86-90.</w:t>
      </w:r>
    </w:p>
    <w:p w14:paraId="2946CFBC" w14:textId="64DE063D" w:rsidR="00BF12A7" w:rsidRPr="00BF12A7" w:rsidRDefault="00BF12A7" w:rsidP="004E71A9">
      <w:pPr>
        <w:pStyle w:val="DataField11pt-Single"/>
        <w:ind w:left="720"/>
        <w:jc w:val="both"/>
        <w:rPr>
          <w:i/>
          <w:iCs/>
        </w:rPr>
      </w:pPr>
      <w:r w:rsidRPr="00A528FA">
        <w:rPr>
          <w:rStyle w:val="Strong"/>
          <w:b w:val="0"/>
          <w:bCs w:val="0"/>
          <w:i/>
          <w:iCs/>
        </w:rPr>
        <w:t>*Student investigators are underlined.</w:t>
      </w:r>
    </w:p>
    <w:p w14:paraId="5CA19972" w14:textId="77777777" w:rsidR="00E23DFC" w:rsidRDefault="00E23DFC" w:rsidP="004E71A9">
      <w:pPr>
        <w:tabs>
          <w:tab w:val="left" w:pos="720"/>
        </w:tabs>
        <w:autoSpaceDE/>
        <w:autoSpaceDN/>
        <w:ind w:left="720"/>
        <w:jc w:val="both"/>
        <w:rPr>
          <w:bCs/>
          <w:sz w:val="24"/>
        </w:rPr>
      </w:pPr>
    </w:p>
    <w:p w14:paraId="44FF117C" w14:textId="0FCD029E" w:rsidR="00850E59" w:rsidRDefault="007B280C" w:rsidP="004E71A9">
      <w:pPr>
        <w:pStyle w:val="DataField11pt-Single"/>
        <w:ind w:left="360" w:hanging="360"/>
        <w:jc w:val="both"/>
        <w:rPr>
          <w:rStyle w:val="Strong"/>
          <w:b w:val="0"/>
          <w:bCs w:val="0"/>
        </w:rPr>
      </w:pPr>
      <w:r w:rsidRPr="004E71A9">
        <w:rPr>
          <w:rStyle w:val="Strong"/>
          <w:b w:val="0"/>
          <w:bCs w:val="0"/>
        </w:rPr>
        <w:t>4.</w:t>
      </w:r>
      <w:r>
        <w:rPr>
          <w:rStyle w:val="Strong"/>
        </w:rPr>
        <w:t xml:space="preserve"> </w:t>
      </w:r>
      <w:r w:rsidR="00850E59" w:rsidRPr="00850E59">
        <w:rPr>
          <w:rStyle w:val="Strong"/>
        </w:rPr>
        <w:t xml:space="preserve"> </w:t>
      </w:r>
      <w:r>
        <w:rPr>
          <w:rStyle w:val="Strong"/>
        </w:rPr>
        <w:tab/>
      </w:r>
      <w:r w:rsidR="00850E59" w:rsidRPr="00850E59">
        <w:rPr>
          <w:rStyle w:val="Strong"/>
        </w:rPr>
        <w:t xml:space="preserve">National Agenda on Public Health Research: </w:t>
      </w:r>
      <w:r w:rsidR="00850E59" w:rsidRPr="00850E59">
        <w:rPr>
          <w:rStyle w:val="Strong"/>
          <w:b w:val="0"/>
          <w:bCs w:val="0"/>
        </w:rPr>
        <w:t xml:space="preserve">As </w:t>
      </w:r>
      <w:r w:rsidR="00306989">
        <w:rPr>
          <w:rStyle w:val="Strong"/>
          <w:b w:val="0"/>
          <w:bCs w:val="0"/>
        </w:rPr>
        <w:t xml:space="preserve">a </w:t>
      </w:r>
      <w:r w:rsidR="00850E59" w:rsidRPr="00850E59">
        <w:rPr>
          <w:rStyle w:val="Strong"/>
          <w:b w:val="0"/>
          <w:bCs w:val="0"/>
        </w:rPr>
        <w:t xml:space="preserve">Professor of Public Health, </w:t>
      </w:r>
      <w:r w:rsidR="00674B65">
        <w:rPr>
          <w:rStyle w:val="Strong"/>
          <w:b w:val="0"/>
          <w:bCs w:val="0"/>
        </w:rPr>
        <w:t xml:space="preserve">I </w:t>
      </w:r>
      <w:r w:rsidR="00306989">
        <w:rPr>
          <w:rStyle w:val="Strong"/>
          <w:b w:val="0"/>
          <w:bCs w:val="0"/>
        </w:rPr>
        <w:t xml:space="preserve">have </w:t>
      </w:r>
      <w:r w:rsidR="00674B65">
        <w:rPr>
          <w:rStyle w:val="Strong"/>
          <w:b w:val="0"/>
          <w:bCs w:val="0"/>
        </w:rPr>
        <w:t>serve</w:t>
      </w:r>
      <w:r w:rsidR="00306989">
        <w:rPr>
          <w:rStyle w:val="Strong"/>
          <w:b w:val="0"/>
          <w:bCs w:val="0"/>
        </w:rPr>
        <w:t>d</w:t>
      </w:r>
      <w:r w:rsidR="00850E59" w:rsidRPr="00850E59">
        <w:rPr>
          <w:rStyle w:val="Strong"/>
          <w:b w:val="0"/>
          <w:bCs w:val="0"/>
        </w:rPr>
        <w:t xml:space="preserve"> on</w:t>
      </w:r>
      <w:r>
        <w:rPr>
          <w:rStyle w:val="Strong"/>
          <w:b w:val="0"/>
          <w:bCs w:val="0"/>
        </w:rPr>
        <w:t xml:space="preserve"> the</w:t>
      </w:r>
      <w:r w:rsidR="00850E59" w:rsidRPr="00850E59">
        <w:rPr>
          <w:rStyle w:val="Strong"/>
          <w:b w:val="0"/>
          <w:bCs w:val="0"/>
        </w:rPr>
        <w:t xml:space="preserve"> Kansas Public Health Association’s board and the national American Public Health Association as the Women’s Caucus Membership Chair. These national and international organizations provide</w:t>
      </w:r>
      <w:r w:rsidR="00306989">
        <w:rPr>
          <w:rStyle w:val="Strong"/>
          <w:b w:val="0"/>
          <w:bCs w:val="0"/>
        </w:rPr>
        <w:t>d</w:t>
      </w:r>
      <w:r w:rsidR="00850E59" w:rsidRPr="00850E59">
        <w:rPr>
          <w:rStyle w:val="Strong"/>
          <w:b w:val="0"/>
          <w:bCs w:val="0"/>
        </w:rPr>
        <w:t xml:space="preserve"> </w:t>
      </w:r>
      <w:proofErr w:type="gramStart"/>
      <w:r w:rsidR="00BC2CB4">
        <w:rPr>
          <w:rStyle w:val="Strong"/>
          <w:b w:val="0"/>
          <w:bCs w:val="0"/>
        </w:rPr>
        <w:t>me</w:t>
      </w:r>
      <w:proofErr w:type="gramEnd"/>
      <w:r w:rsidR="00850E59" w:rsidRPr="00850E59">
        <w:rPr>
          <w:rStyle w:val="Strong"/>
          <w:b w:val="0"/>
          <w:bCs w:val="0"/>
        </w:rPr>
        <w:t xml:space="preserve"> an opportunity to collaborate with colleagues and share lessons with students. </w:t>
      </w:r>
      <w:r w:rsidR="00BC2CB4">
        <w:rPr>
          <w:rStyle w:val="Strong"/>
          <w:b w:val="0"/>
          <w:bCs w:val="0"/>
        </w:rPr>
        <w:t>I am</w:t>
      </w:r>
      <w:r w:rsidR="00850E59" w:rsidRPr="00850E59">
        <w:rPr>
          <w:rStyle w:val="Strong"/>
          <w:b w:val="0"/>
          <w:bCs w:val="0"/>
        </w:rPr>
        <w:t xml:space="preserve"> experienced in community-based research conducted by teams of experts</w:t>
      </w:r>
      <w:r w:rsidR="00BC2CB4">
        <w:rPr>
          <w:rStyle w:val="Strong"/>
          <w:b w:val="0"/>
          <w:bCs w:val="0"/>
        </w:rPr>
        <w:t xml:space="preserve"> that include student researchers</w:t>
      </w:r>
      <w:r w:rsidR="00850E59" w:rsidRPr="00850E59">
        <w:rPr>
          <w:rStyle w:val="Strong"/>
          <w:b w:val="0"/>
          <w:bCs w:val="0"/>
        </w:rPr>
        <w:t xml:space="preserve">. </w:t>
      </w:r>
      <w:r w:rsidR="00BC2CB4">
        <w:rPr>
          <w:rStyle w:val="Strong"/>
          <w:b w:val="0"/>
          <w:bCs w:val="0"/>
        </w:rPr>
        <w:t>I</w:t>
      </w:r>
      <w:r w:rsidR="00850E59" w:rsidRPr="00850E59">
        <w:rPr>
          <w:rStyle w:val="Strong"/>
          <w:b w:val="0"/>
          <w:bCs w:val="0"/>
        </w:rPr>
        <w:t xml:space="preserve"> established the Women’s Health Network and the WSU Center for Health Disparities through securing external funding. The Network include</w:t>
      </w:r>
      <w:r w:rsidR="00EA6F0D">
        <w:rPr>
          <w:rStyle w:val="Strong"/>
          <w:b w:val="0"/>
          <w:bCs w:val="0"/>
        </w:rPr>
        <w:t>d</w:t>
      </w:r>
      <w:r w:rsidR="00850E59" w:rsidRPr="00850E59">
        <w:rPr>
          <w:rStyle w:val="Strong"/>
          <w:b w:val="0"/>
          <w:bCs w:val="0"/>
        </w:rPr>
        <w:t xml:space="preserve"> over 75 professionals, community members, and students working together to address health disparities.</w:t>
      </w:r>
    </w:p>
    <w:p w14:paraId="152B9E34" w14:textId="77777777" w:rsidR="00C77A21" w:rsidRPr="00C956B6" w:rsidRDefault="00C77A21" w:rsidP="00C77A21">
      <w:pPr>
        <w:numPr>
          <w:ilvl w:val="0"/>
          <w:numId w:val="27"/>
        </w:numPr>
        <w:tabs>
          <w:tab w:val="left" w:pos="720"/>
        </w:tabs>
        <w:autoSpaceDE/>
        <w:autoSpaceDN/>
        <w:rPr>
          <w:bCs/>
          <w:szCs w:val="22"/>
        </w:rPr>
      </w:pPr>
      <w:r w:rsidRPr="00C956B6">
        <w:rPr>
          <w:bCs/>
          <w:szCs w:val="22"/>
        </w:rPr>
        <w:t xml:space="preserve">Showstack, R., Nicks, S., </w:t>
      </w:r>
      <w:r w:rsidRPr="00C956B6">
        <w:rPr>
          <w:b/>
          <w:bCs/>
          <w:szCs w:val="22"/>
        </w:rPr>
        <w:t>Keene Woods, N.</w:t>
      </w:r>
      <w:r w:rsidRPr="00C956B6">
        <w:rPr>
          <w:bCs/>
          <w:szCs w:val="22"/>
        </w:rPr>
        <w:t xml:space="preserve"> &amp; Martinez, G. (2021) Interprofessional Education for Students of Translation/Interpretation and the Health Professions. </w:t>
      </w:r>
      <w:r w:rsidRPr="00C956B6">
        <w:rPr>
          <w:bCs/>
          <w:i/>
          <w:szCs w:val="22"/>
        </w:rPr>
        <w:t>Journal of Spanish Language Teaching.</w:t>
      </w:r>
    </w:p>
    <w:p w14:paraId="1805D856" w14:textId="77777777" w:rsidR="009543AE" w:rsidRPr="00C956B6" w:rsidRDefault="009543AE" w:rsidP="009543AE">
      <w:pPr>
        <w:pStyle w:val="ListParagraph"/>
        <w:numPr>
          <w:ilvl w:val="0"/>
          <w:numId w:val="27"/>
        </w:numPr>
        <w:adjustRightInd w:val="0"/>
        <w:contextualSpacing w:val="0"/>
        <w:rPr>
          <w:szCs w:val="22"/>
        </w:rPr>
      </w:pPr>
      <w:r w:rsidRPr="00276845">
        <w:rPr>
          <w:szCs w:val="22"/>
          <w:u w:val="single"/>
        </w:rPr>
        <w:t>Vargas, I.,</w:t>
      </w:r>
      <w:r w:rsidRPr="00C956B6">
        <w:rPr>
          <w:szCs w:val="22"/>
        </w:rPr>
        <w:t xml:space="preserve"> </w:t>
      </w:r>
      <w:r w:rsidRPr="00C956B6">
        <w:rPr>
          <w:b/>
          <w:bCs/>
          <w:szCs w:val="22"/>
        </w:rPr>
        <w:t>Keene Woods, N.,</w:t>
      </w:r>
      <w:r w:rsidRPr="00C956B6">
        <w:rPr>
          <w:szCs w:val="22"/>
        </w:rPr>
        <w:t xml:space="preserve"> </w:t>
      </w:r>
      <w:r w:rsidRPr="00276845">
        <w:rPr>
          <w:szCs w:val="22"/>
          <w:u w:val="single"/>
        </w:rPr>
        <w:t>Bennett, C., Pulari, J.</w:t>
      </w:r>
      <w:r w:rsidRPr="00C956B6">
        <w:rPr>
          <w:szCs w:val="22"/>
        </w:rPr>
        <w:t>, McCray-Miller, M., &amp; Chesser, A.K. (</w:t>
      </w:r>
      <w:r w:rsidRPr="00C956B6">
        <w:rPr>
          <w:bCs/>
          <w:szCs w:val="22"/>
        </w:rPr>
        <w:t>2021</w:t>
      </w:r>
      <w:r w:rsidRPr="00C956B6">
        <w:rPr>
          <w:szCs w:val="22"/>
        </w:rPr>
        <w:t xml:space="preserve">). The Women’s Health Network: </w:t>
      </w:r>
      <w:proofErr w:type="gramStart"/>
      <w:r w:rsidRPr="00C956B6">
        <w:rPr>
          <w:szCs w:val="22"/>
        </w:rPr>
        <w:t>A</w:t>
      </w:r>
      <w:proofErr w:type="gramEnd"/>
      <w:r w:rsidRPr="00C956B6">
        <w:rPr>
          <w:szCs w:val="22"/>
        </w:rPr>
        <w:t xml:space="preserve"> evaluation of a community-based initiative. Journal of Family Medicine and Disease Prevention. </w:t>
      </w:r>
    </w:p>
    <w:p w14:paraId="47CE5357" w14:textId="77777777" w:rsidR="00C956B6" w:rsidRPr="00F87B72" w:rsidRDefault="00C956B6" w:rsidP="00C956B6">
      <w:pPr>
        <w:numPr>
          <w:ilvl w:val="0"/>
          <w:numId w:val="27"/>
        </w:numPr>
        <w:tabs>
          <w:tab w:val="left" w:pos="720"/>
        </w:tabs>
        <w:autoSpaceDE/>
        <w:autoSpaceDN/>
        <w:rPr>
          <w:bCs/>
          <w:szCs w:val="22"/>
        </w:rPr>
      </w:pPr>
      <w:r w:rsidRPr="00C956B6">
        <w:rPr>
          <w:b/>
          <w:szCs w:val="22"/>
        </w:rPr>
        <w:t>Keene Woods, N.,</w:t>
      </w:r>
      <w:r w:rsidRPr="00C956B6">
        <w:rPr>
          <w:bCs/>
          <w:szCs w:val="22"/>
        </w:rPr>
        <w:t xml:space="preserve"> </w:t>
      </w:r>
      <w:r w:rsidRPr="00276845">
        <w:rPr>
          <w:bCs/>
          <w:szCs w:val="22"/>
          <w:u w:val="single"/>
        </w:rPr>
        <w:t>Vargas, I.</w:t>
      </w:r>
      <w:r w:rsidRPr="00C956B6">
        <w:rPr>
          <w:bCs/>
          <w:szCs w:val="22"/>
        </w:rPr>
        <w:t>, McCray-Miller, M., Drassen Ham, A. &amp; Chesser, A.K</w:t>
      </w:r>
      <w:r w:rsidRPr="00C956B6">
        <w:rPr>
          <w:bCs/>
          <w:i/>
          <w:iCs/>
          <w:szCs w:val="22"/>
        </w:rPr>
        <w:t xml:space="preserve">. </w:t>
      </w:r>
      <w:r w:rsidRPr="00C956B6">
        <w:rPr>
          <w:bCs/>
          <w:szCs w:val="22"/>
        </w:rPr>
        <w:t xml:space="preserve">(2021). SARS-CoV2, the COVID-19 Pandemic and Community Perceptions. </w:t>
      </w:r>
      <w:r w:rsidRPr="00C956B6">
        <w:rPr>
          <w:bCs/>
          <w:i/>
          <w:iCs/>
          <w:szCs w:val="22"/>
        </w:rPr>
        <w:t>Journal of Primary Care and Community Health, 12, doi:10.1177/2150132721995451</w:t>
      </w:r>
    </w:p>
    <w:p w14:paraId="51AFB988" w14:textId="77777777" w:rsidR="00F87B72" w:rsidRPr="00F87B72" w:rsidRDefault="00F87B72" w:rsidP="00F87B72">
      <w:pPr>
        <w:pStyle w:val="ListParagraph"/>
        <w:numPr>
          <w:ilvl w:val="0"/>
          <w:numId w:val="27"/>
        </w:numPr>
        <w:adjustRightInd w:val="0"/>
        <w:contextualSpacing w:val="0"/>
        <w:rPr>
          <w:bCs/>
          <w:szCs w:val="22"/>
        </w:rPr>
      </w:pPr>
      <w:r w:rsidRPr="00F87B72">
        <w:rPr>
          <w:b/>
          <w:szCs w:val="22"/>
        </w:rPr>
        <w:t>Keene Woods, N.</w:t>
      </w:r>
      <w:r w:rsidRPr="00F87B72">
        <w:rPr>
          <w:bCs/>
          <w:szCs w:val="22"/>
        </w:rPr>
        <w:t xml:space="preserve">, Ali, U., Medina, M., Reyes, J., and Chesser, A.K. (2023). Health literacy, health outcomes and equity: A trend analysis based on a population survey. </w:t>
      </w:r>
      <w:r w:rsidRPr="00F87B72">
        <w:rPr>
          <w:bCs/>
          <w:i/>
          <w:iCs/>
          <w:szCs w:val="22"/>
        </w:rPr>
        <w:t xml:space="preserve">Journal of Primary Care and Community Health, 14, </w:t>
      </w:r>
      <w:r w:rsidRPr="00F87B72">
        <w:rPr>
          <w:bCs/>
          <w:szCs w:val="22"/>
        </w:rPr>
        <w:t>21501319231156132</w:t>
      </w:r>
      <w:r w:rsidRPr="00F87B72">
        <w:rPr>
          <w:bCs/>
          <w:i/>
          <w:iCs/>
          <w:szCs w:val="22"/>
        </w:rPr>
        <w:t>.</w:t>
      </w:r>
      <w:r w:rsidRPr="00F87B72">
        <w:rPr>
          <w:szCs w:val="22"/>
        </w:rPr>
        <w:t xml:space="preserve"> </w:t>
      </w:r>
      <w:hyperlink r:id="rId10" w:history="1">
        <w:r w:rsidRPr="00F87B72">
          <w:rPr>
            <w:rStyle w:val="Hyperlink"/>
            <w:bCs/>
            <w:i/>
            <w:iCs/>
            <w:szCs w:val="22"/>
          </w:rPr>
          <w:t>https://doi.org/10.1177/21501319231156132</w:t>
        </w:r>
      </w:hyperlink>
      <w:r w:rsidRPr="00F87B72">
        <w:rPr>
          <w:bCs/>
          <w:i/>
          <w:iCs/>
          <w:szCs w:val="22"/>
        </w:rPr>
        <w:t xml:space="preserve"> </w:t>
      </w:r>
    </w:p>
    <w:p w14:paraId="5C94C0A7" w14:textId="36C35768" w:rsidR="00F87B72" w:rsidRPr="00F87B72" w:rsidRDefault="00F87B72" w:rsidP="00C956B6">
      <w:pPr>
        <w:numPr>
          <w:ilvl w:val="0"/>
          <w:numId w:val="27"/>
        </w:numPr>
        <w:tabs>
          <w:tab w:val="left" w:pos="720"/>
        </w:tabs>
        <w:autoSpaceDE/>
        <w:autoSpaceDN/>
        <w:rPr>
          <w:bCs/>
          <w:szCs w:val="22"/>
        </w:rPr>
      </w:pPr>
      <w:r w:rsidRPr="00F87B72">
        <w:rPr>
          <w:szCs w:val="22"/>
        </w:rPr>
        <w:t xml:space="preserve">Ali, U., Cure, L., Lewis, R.K., Rattani, A., Hill, T., and </w:t>
      </w:r>
      <w:r w:rsidRPr="00F87B72">
        <w:rPr>
          <w:b/>
          <w:bCs/>
          <w:szCs w:val="22"/>
        </w:rPr>
        <w:t>Keene Woods, N.</w:t>
      </w:r>
      <w:r w:rsidRPr="00F87B72">
        <w:rPr>
          <w:szCs w:val="22"/>
        </w:rPr>
        <w:t xml:space="preserve"> (2024). Examining Rurality and Social Determinants of Health Among Women with GDM: A 15-year Comprehensive Population Analysis. </w:t>
      </w:r>
      <w:r w:rsidRPr="00F87B72">
        <w:rPr>
          <w:i/>
          <w:iCs/>
          <w:szCs w:val="22"/>
        </w:rPr>
        <w:t>BMC Women’s Health, 24,</w:t>
      </w:r>
      <w:r w:rsidRPr="00F87B72">
        <w:rPr>
          <w:szCs w:val="22"/>
        </w:rPr>
        <w:t>467</w:t>
      </w:r>
      <w:r w:rsidRPr="00F87B72">
        <w:rPr>
          <w:i/>
          <w:iCs/>
          <w:szCs w:val="22"/>
        </w:rPr>
        <w:t xml:space="preserve">. </w:t>
      </w:r>
      <w:hyperlink r:id="rId11" w:history="1">
        <w:r w:rsidRPr="00F87B72">
          <w:rPr>
            <w:rStyle w:val="Hyperlink"/>
            <w:i/>
            <w:iCs/>
            <w:szCs w:val="22"/>
          </w:rPr>
          <w:t>https://doi.org/10.1186/s12905-024-03306-6</w:t>
        </w:r>
      </w:hyperlink>
    </w:p>
    <w:p w14:paraId="065ACAB2" w14:textId="77777777" w:rsidR="00276845" w:rsidRPr="00BF12A7" w:rsidRDefault="00276845" w:rsidP="00AB5275">
      <w:pPr>
        <w:pStyle w:val="DataField11pt-Single"/>
        <w:ind w:left="360" w:firstLine="360"/>
        <w:jc w:val="both"/>
        <w:rPr>
          <w:i/>
          <w:iCs/>
        </w:rPr>
      </w:pPr>
      <w:r w:rsidRPr="00A528FA">
        <w:rPr>
          <w:rStyle w:val="Strong"/>
          <w:b w:val="0"/>
          <w:bCs w:val="0"/>
          <w:i/>
          <w:iCs/>
        </w:rPr>
        <w:t>*Student investigators are underlined.</w:t>
      </w:r>
    </w:p>
    <w:p w14:paraId="31430936" w14:textId="77777777" w:rsidR="00C77A21" w:rsidRDefault="00C77A21" w:rsidP="00C956B6">
      <w:pPr>
        <w:pStyle w:val="DataField11pt-Single"/>
        <w:ind w:left="1080"/>
        <w:jc w:val="both"/>
        <w:rPr>
          <w:rStyle w:val="Strong"/>
          <w:rFonts w:cs="Times New Roman"/>
          <w:szCs w:val="24"/>
        </w:rPr>
      </w:pPr>
    </w:p>
    <w:p w14:paraId="5BADD417" w14:textId="4B93C22A" w:rsidR="002C51BC" w:rsidRDefault="00C041E9" w:rsidP="004E71A9">
      <w:pPr>
        <w:pStyle w:val="DataField11pt-Single"/>
        <w:jc w:val="both"/>
        <w:rPr>
          <w:rStyle w:val="Strong"/>
        </w:rPr>
      </w:pPr>
      <w:r w:rsidRPr="00673BC5">
        <w:t xml:space="preserve">Complete List of Published Work in </w:t>
      </w:r>
      <w:proofErr w:type="spellStart"/>
      <w:r w:rsidR="00093661">
        <w:t>Mybibliography</w:t>
      </w:r>
      <w:proofErr w:type="spellEnd"/>
      <w:r>
        <w:t xml:space="preserve">:   </w:t>
      </w:r>
    </w:p>
    <w:p w14:paraId="5BB8C337" w14:textId="2575A4EC" w:rsidR="00FC5F9E" w:rsidRPr="00F15857" w:rsidRDefault="00093661" w:rsidP="00F15857">
      <w:pPr>
        <w:pStyle w:val="DataField11pt-Single"/>
        <w:jc w:val="both"/>
        <w:rPr>
          <w:rStyle w:val="Strong"/>
          <w:szCs w:val="22"/>
        </w:rPr>
      </w:pPr>
      <w:hyperlink r:id="rId12" w:history="1">
        <w:r w:rsidRPr="00066CEC">
          <w:rPr>
            <w:rStyle w:val="Hyperlink"/>
            <w:color w:val="205493"/>
            <w:szCs w:val="22"/>
            <w:shd w:val="clear" w:color="auto" w:fill="FFFFFF"/>
          </w:rPr>
          <w:t>https://www.ncbi.nlm.nih.gov/myncbi/nikki.keene%20woods.1/bibliography/public/</w:t>
        </w:r>
      </w:hyperlink>
      <w:r w:rsidRPr="00066CEC">
        <w:rPr>
          <w:szCs w:val="22"/>
        </w:rPr>
        <w:t xml:space="preserve"> </w:t>
      </w:r>
    </w:p>
    <w:sectPr w:rsidR="00FC5F9E" w:rsidRPr="00F15857" w:rsidSect="00DF7645"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131F" w14:textId="77777777" w:rsidR="00C720EF" w:rsidRDefault="00C720EF">
      <w:r>
        <w:separator/>
      </w:r>
    </w:p>
  </w:endnote>
  <w:endnote w:type="continuationSeparator" w:id="0">
    <w:p w14:paraId="7C117768" w14:textId="77777777" w:rsidR="00C720EF" w:rsidRDefault="00C7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2751" w14:textId="77777777" w:rsidR="00C720EF" w:rsidRDefault="00C720EF">
      <w:r>
        <w:separator/>
      </w:r>
    </w:p>
  </w:footnote>
  <w:footnote w:type="continuationSeparator" w:id="0">
    <w:p w14:paraId="0BAEC153" w14:textId="77777777" w:rsidR="00C720EF" w:rsidRDefault="00C72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7F2283E"/>
    <w:multiLevelType w:val="hybridMultilevel"/>
    <w:tmpl w:val="93CEC28C"/>
    <w:lvl w:ilvl="0" w:tplc="24C85BD2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03A10"/>
    <w:multiLevelType w:val="hybridMultilevel"/>
    <w:tmpl w:val="55DEA65C"/>
    <w:lvl w:ilvl="0" w:tplc="9B963754">
      <w:start w:val="1"/>
      <w:numFmt w:val="lowerLetter"/>
      <w:lvlText w:val="%1."/>
      <w:lvlJc w:val="left"/>
      <w:pPr>
        <w:ind w:left="108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D74F6C"/>
    <w:multiLevelType w:val="hybridMultilevel"/>
    <w:tmpl w:val="F43417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7824AB"/>
    <w:multiLevelType w:val="hybridMultilevel"/>
    <w:tmpl w:val="36061312"/>
    <w:lvl w:ilvl="0" w:tplc="EA263326">
      <w:start w:val="2"/>
      <w:numFmt w:val="lowerLetter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8E37C7"/>
    <w:multiLevelType w:val="hybridMultilevel"/>
    <w:tmpl w:val="132A86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66C01"/>
    <w:multiLevelType w:val="hybridMultilevel"/>
    <w:tmpl w:val="EA602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560E27E5"/>
    <w:multiLevelType w:val="hybridMultilevel"/>
    <w:tmpl w:val="786EB396"/>
    <w:lvl w:ilvl="0" w:tplc="036CA3B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F6AF2"/>
    <w:multiLevelType w:val="hybridMultilevel"/>
    <w:tmpl w:val="4322FDFC"/>
    <w:lvl w:ilvl="0" w:tplc="401A71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46B59"/>
    <w:multiLevelType w:val="hybridMultilevel"/>
    <w:tmpl w:val="BBE0FE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755442426">
    <w:abstractNumId w:val="9"/>
  </w:num>
  <w:num w:numId="2" w16cid:durableId="717127108">
    <w:abstractNumId w:val="7"/>
  </w:num>
  <w:num w:numId="3" w16cid:durableId="664474876">
    <w:abstractNumId w:val="6"/>
  </w:num>
  <w:num w:numId="4" w16cid:durableId="1862935906">
    <w:abstractNumId w:val="5"/>
  </w:num>
  <w:num w:numId="5" w16cid:durableId="953056913">
    <w:abstractNumId w:val="4"/>
  </w:num>
  <w:num w:numId="6" w16cid:durableId="1460877500">
    <w:abstractNumId w:val="8"/>
  </w:num>
  <w:num w:numId="7" w16cid:durableId="1366783609">
    <w:abstractNumId w:val="3"/>
  </w:num>
  <w:num w:numId="8" w16cid:durableId="161237494">
    <w:abstractNumId w:val="2"/>
  </w:num>
  <w:num w:numId="9" w16cid:durableId="1903365306">
    <w:abstractNumId w:val="1"/>
  </w:num>
  <w:num w:numId="10" w16cid:durableId="226766950">
    <w:abstractNumId w:val="0"/>
  </w:num>
  <w:num w:numId="11" w16cid:durableId="769393218">
    <w:abstractNumId w:val="0"/>
  </w:num>
  <w:num w:numId="12" w16cid:durableId="48648036">
    <w:abstractNumId w:val="19"/>
  </w:num>
  <w:num w:numId="13" w16cid:durableId="1687369041">
    <w:abstractNumId w:val="11"/>
  </w:num>
  <w:num w:numId="14" w16cid:durableId="964770023">
    <w:abstractNumId w:val="25"/>
  </w:num>
  <w:num w:numId="15" w16cid:durableId="326330408">
    <w:abstractNumId w:val="22"/>
  </w:num>
  <w:num w:numId="16" w16cid:durableId="1004163531">
    <w:abstractNumId w:val="24"/>
  </w:num>
  <w:num w:numId="17" w16cid:durableId="1526409650">
    <w:abstractNumId w:val="10"/>
  </w:num>
  <w:num w:numId="18" w16cid:durableId="468522090">
    <w:abstractNumId w:val="16"/>
  </w:num>
  <w:num w:numId="19" w16cid:durableId="2102288203">
    <w:abstractNumId w:val="18"/>
  </w:num>
  <w:num w:numId="20" w16cid:durableId="1246569131">
    <w:abstractNumId w:val="17"/>
  </w:num>
  <w:num w:numId="21" w16cid:durableId="222375121">
    <w:abstractNumId w:val="14"/>
  </w:num>
  <w:num w:numId="22" w16cid:durableId="132212554">
    <w:abstractNumId w:val="21"/>
  </w:num>
  <w:num w:numId="23" w16cid:durableId="430930320">
    <w:abstractNumId w:val="20"/>
  </w:num>
  <w:num w:numId="24" w16cid:durableId="1270770894">
    <w:abstractNumId w:val="12"/>
  </w:num>
  <w:num w:numId="25" w16cid:durableId="1441756497">
    <w:abstractNumId w:val="15"/>
  </w:num>
  <w:num w:numId="26" w16cid:durableId="949776978">
    <w:abstractNumId w:val="13"/>
  </w:num>
  <w:num w:numId="27" w16cid:durableId="2314344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167A9"/>
    <w:rsid w:val="00023A7A"/>
    <w:rsid w:val="00037B42"/>
    <w:rsid w:val="00060EB9"/>
    <w:rsid w:val="000618C5"/>
    <w:rsid w:val="00066CEC"/>
    <w:rsid w:val="00067621"/>
    <w:rsid w:val="000817D4"/>
    <w:rsid w:val="000828F5"/>
    <w:rsid w:val="00084466"/>
    <w:rsid w:val="00093661"/>
    <w:rsid w:val="000A165C"/>
    <w:rsid w:val="000B78B9"/>
    <w:rsid w:val="000B7B1E"/>
    <w:rsid w:val="000D0203"/>
    <w:rsid w:val="000E3BEC"/>
    <w:rsid w:val="000F4136"/>
    <w:rsid w:val="000F7648"/>
    <w:rsid w:val="00122EB3"/>
    <w:rsid w:val="00132CA6"/>
    <w:rsid w:val="00141076"/>
    <w:rsid w:val="0014571A"/>
    <w:rsid w:val="00161F75"/>
    <w:rsid w:val="001630D3"/>
    <w:rsid w:val="00170D87"/>
    <w:rsid w:val="00177D49"/>
    <w:rsid w:val="00183022"/>
    <w:rsid w:val="001C065C"/>
    <w:rsid w:val="001C1703"/>
    <w:rsid w:val="001F21BD"/>
    <w:rsid w:val="00214989"/>
    <w:rsid w:val="002506F6"/>
    <w:rsid w:val="00265754"/>
    <w:rsid w:val="00276845"/>
    <w:rsid w:val="0028051C"/>
    <w:rsid w:val="002A178E"/>
    <w:rsid w:val="002A70D9"/>
    <w:rsid w:val="002B7443"/>
    <w:rsid w:val="002C2DAC"/>
    <w:rsid w:val="002C4808"/>
    <w:rsid w:val="002C51BC"/>
    <w:rsid w:val="002D19F1"/>
    <w:rsid w:val="002D7520"/>
    <w:rsid w:val="002E2CA2"/>
    <w:rsid w:val="002E5125"/>
    <w:rsid w:val="002F0B62"/>
    <w:rsid w:val="00306989"/>
    <w:rsid w:val="00307C9E"/>
    <w:rsid w:val="0031747F"/>
    <w:rsid w:val="00321A19"/>
    <w:rsid w:val="0035045F"/>
    <w:rsid w:val="00363DDE"/>
    <w:rsid w:val="0037667F"/>
    <w:rsid w:val="00382AB6"/>
    <w:rsid w:val="00383712"/>
    <w:rsid w:val="00391D61"/>
    <w:rsid w:val="003C2647"/>
    <w:rsid w:val="003C3CA5"/>
    <w:rsid w:val="003C62D6"/>
    <w:rsid w:val="003D2399"/>
    <w:rsid w:val="003E4A92"/>
    <w:rsid w:val="003F508F"/>
    <w:rsid w:val="003F6A45"/>
    <w:rsid w:val="0040289D"/>
    <w:rsid w:val="00425758"/>
    <w:rsid w:val="00432346"/>
    <w:rsid w:val="00432B5B"/>
    <w:rsid w:val="00447F3A"/>
    <w:rsid w:val="00470433"/>
    <w:rsid w:val="00472AD8"/>
    <w:rsid w:val="004759D9"/>
    <w:rsid w:val="0048570B"/>
    <w:rsid w:val="0049068A"/>
    <w:rsid w:val="00493D23"/>
    <w:rsid w:val="0049573B"/>
    <w:rsid w:val="004A3FC8"/>
    <w:rsid w:val="004E71A9"/>
    <w:rsid w:val="004F614E"/>
    <w:rsid w:val="00503B57"/>
    <w:rsid w:val="005101F8"/>
    <w:rsid w:val="005145BB"/>
    <w:rsid w:val="00517BFD"/>
    <w:rsid w:val="00525D52"/>
    <w:rsid w:val="00540B0D"/>
    <w:rsid w:val="0054471F"/>
    <w:rsid w:val="005461F3"/>
    <w:rsid w:val="005463DC"/>
    <w:rsid w:val="00547118"/>
    <w:rsid w:val="00547AC9"/>
    <w:rsid w:val="00554FB3"/>
    <w:rsid w:val="00560CA8"/>
    <w:rsid w:val="00575EC3"/>
    <w:rsid w:val="005831DC"/>
    <w:rsid w:val="00592740"/>
    <w:rsid w:val="005A7F6F"/>
    <w:rsid w:val="005B1ED7"/>
    <w:rsid w:val="005B74B6"/>
    <w:rsid w:val="005C2BDD"/>
    <w:rsid w:val="005C2CF8"/>
    <w:rsid w:val="005C47A8"/>
    <w:rsid w:val="005C7E67"/>
    <w:rsid w:val="005E406E"/>
    <w:rsid w:val="005F0B12"/>
    <w:rsid w:val="005F307B"/>
    <w:rsid w:val="005F5F51"/>
    <w:rsid w:val="005F7E71"/>
    <w:rsid w:val="00601C69"/>
    <w:rsid w:val="00616BCC"/>
    <w:rsid w:val="00621C63"/>
    <w:rsid w:val="00624261"/>
    <w:rsid w:val="00646AF9"/>
    <w:rsid w:val="00656AB8"/>
    <w:rsid w:val="006609B6"/>
    <w:rsid w:val="00665703"/>
    <w:rsid w:val="00674B65"/>
    <w:rsid w:val="0068699D"/>
    <w:rsid w:val="006A353C"/>
    <w:rsid w:val="006A56FC"/>
    <w:rsid w:val="006B2D1C"/>
    <w:rsid w:val="006C1E1F"/>
    <w:rsid w:val="006E5E12"/>
    <w:rsid w:val="006E6FB5"/>
    <w:rsid w:val="006F4153"/>
    <w:rsid w:val="007038E9"/>
    <w:rsid w:val="007050F5"/>
    <w:rsid w:val="0071140F"/>
    <w:rsid w:val="00722C8F"/>
    <w:rsid w:val="0074530D"/>
    <w:rsid w:val="00763DE9"/>
    <w:rsid w:val="00781234"/>
    <w:rsid w:val="0078259A"/>
    <w:rsid w:val="0079702C"/>
    <w:rsid w:val="007A0B54"/>
    <w:rsid w:val="007B280C"/>
    <w:rsid w:val="007B7AF3"/>
    <w:rsid w:val="007E6E1E"/>
    <w:rsid w:val="007F5E09"/>
    <w:rsid w:val="008073EB"/>
    <w:rsid w:val="00813895"/>
    <w:rsid w:val="00833B11"/>
    <w:rsid w:val="00841160"/>
    <w:rsid w:val="008417F6"/>
    <w:rsid w:val="00841A78"/>
    <w:rsid w:val="00843027"/>
    <w:rsid w:val="00850E59"/>
    <w:rsid w:val="00863F51"/>
    <w:rsid w:val="00864ED4"/>
    <w:rsid w:val="008667C1"/>
    <w:rsid w:val="00873917"/>
    <w:rsid w:val="00874EBC"/>
    <w:rsid w:val="0087514A"/>
    <w:rsid w:val="00875D0D"/>
    <w:rsid w:val="00890CA9"/>
    <w:rsid w:val="008D052E"/>
    <w:rsid w:val="008E427D"/>
    <w:rsid w:val="008E456B"/>
    <w:rsid w:val="008F6087"/>
    <w:rsid w:val="009014B1"/>
    <w:rsid w:val="00920B24"/>
    <w:rsid w:val="009211D3"/>
    <w:rsid w:val="00933173"/>
    <w:rsid w:val="00934124"/>
    <w:rsid w:val="00946837"/>
    <w:rsid w:val="009518F0"/>
    <w:rsid w:val="00952A27"/>
    <w:rsid w:val="009543AE"/>
    <w:rsid w:val="00966470"/>
    <w:rsid w:val="00977FA5"/>
    <w:rsid w:val="009C7AD6"/>
    <w:rsid w:val="009D7E97"/>
    <w:rsid w:val="009E52CA"/>
    <w:rsid w:val="009F0A25"/>
    <w:rsid w:val="009F6486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28FA"/>
    <w:rsid w:val="00A55548"/>
    <w:rsid w:val="00A55D1D"/>
    <w:rsid w:val="00A63D7C"/>
    <w:rsid w:val="00A7514C"/>
    <w:rsid w:val="00A8122C"/>
    <w:rsid w:val="00A83312"/>
    <w:rsid w:val="00AB5275"/>
    <w:rsid w:val="00AD2622"/>
    <w:rsid w:val="00AD4E51"/>
    <w:rsid w:val="00AE41C4"/>
    <w:rsid w:val="00AF25AC"/>
    <w:rsid w:val="00B04AC8"/>
    <w:rsid w:val="00B23F3D"/>
    <w:rsid w:val="00B3673D"/>
    <w:rsid w:val="00B41187"/>
    <w:rsid w:val="00B47C8A"/>
    <w:rsid w:val="00B53C63"/>
    <w:rsid w:val="00B65DA5"/>
    <w:rsid w:val="00B71701"/>
    <w:rsid w:val="00B761A9"/>
    <w:rsid w:val="00BA7D6C"/>
    <w:rsid w:val="00BC2CB4"/>
    <w:rsid w:val="00BF12A7"/>
    <w:rsid w:val="00C0339F"/>
    <w:rsid w:val="00C041E9"/>
    <w:rsid w:val="00C05C55"/>
    <w:rsid w:val="00C076C6"/>
    <w:rsid w:val="00C1247F"/>
    <w:rsid w:val="00C137DA"/>
    <w:rsid w:val="00C20F69"/>
    <w:rsid w:val="00C22120"/>
    <w:rsid w:val="00C31053"/>
    <w:rsid w:val="00C3113F"/>
    <w:rsid w:val="00C446EF"/>
    <w:rsid w:val="00C4536F"/>
    <w:rsid w:val="00C46ADA"/>
    <w:rsid w:val="00C550A2"/>
    <w:rsid w:val="00C57658"/>
    <w:rsid w:val="00C60B37"/>
    <w:rsid w:val="00C720EF"/>
    <w:rsid w:val="00C77A21"/>
    <w:rsid w:val="00C8438D"/>
    <w:rsid w:val="00C85025"/>
    <w:rsid w:val="00C918BD"/>
    <w:rsid w:val="00C94E59"/>
    <w:rsid w:val="00C956B6"/>
    <w:rsid w:val="00CA680A"/>
    <w:rsid w:val="00CB6082"/>
    <w:rsid w:val="00CE0951"/>
    <w:rsid w:val="00CE2233"/>
    <w:rsid w:val="00CE474A"/>
    <w:rsid w:val="00CF68A2"/>
    <w:rsid w:val="00D1017E"/>
    <w:rsid w:val="00D123B5"/>
    <w:rsid w:val="00D15292"/>
    <w:rsid w:val="00D3779E"/>
    <w:rsid w:val="00D42545"/>
    <w:rsid w:val="00D462C7"/>
    <w:rsid w:val="00D679E5"/>
    <w:rsid w:val="00D74391"/>
    <w:rsid w:val="00D83360"/>
    <w:rsid w:val="00DB4D67"/>
    <w:rsid w:val="00DB7B85"/>
    <w:rsid w:val="00DD31B4"/>
    <w:rsid w:val="00DD5C4C"/>
    <w:rsid w:val="00DE16D3"/>
    <w:rsid w:val="00DE26C3"/>
    <w:rsid w:val="00DF2B31"/>
    <w:rsid w:val="00DF7645"/>
    <w:rsid w:val="00E03323"/>
    <w:rsid w:val="00E047AD"/>
    <w:rsid w:val="00E12287"/>
    <w:rsid w:val="00E127A1"/>
    <w:rsid w:val="00E20E6D"/>
    <w:rsid w:val="00E23DFC"/>
    <w:rsid w:val="00E31A97"/>
    <w:rsid w:val="00E355C2"/>
    <w:rsid w:val="00E47371"/>
    <w:rsid w:val="00E50336"/>
    <w:rsid w:val="00E53B95"/>
    <w:rsid w:val="00E54EE5"/>
    <w:rsid w:val="00E67A05"/>
    <w:rsid w:val="00E708E4"/>
    <w:rsid w:val="00E74AB7"/>
    <w:rsid w:val="00E81FE1"/>
    <w:rsid w:val="00E90203"/>
    <w:rsid w:val="00EA0405"/>
    <w:rsid w:val="00EA4854"/>
    <w:rsid w:val="00EA6F0D"/>
    <w:rsid w:val="00EB70E6"/>
    <w:rsid w:val="00EC5096"/>
    <w:rsid w:val="00ED35D7"/>
    <w:rsid w:val="00ED61AB"/>
    <w:rsid w:val="00EF23A5"/>
    <w:rsid w:val="00EF4C32"/>
    <w:rsid w:val="00EF69CD"/>
    <w:rsid w:val="00F02126"/>
    <w:rsid w:val="00F07AB3"/>
    <w:rsid w:val="00F15857"/>
    <w:rsid w:val="00F1680C"/>
    <w:rsid w:val="00F262AB"/>
    <w:rsid w:val="00F466CC"/>
    <w:rsid w:val="00F5554C"/>
    <w:rsid w:val="00F57909"/>
    <w:rsid w:val="00F6302F"/>
    <w:rsid w:val="00F649CC"/>
    <w:rsid w:val="00F7284D"/>
    <w:rsid w:val="00F87B72"/>
    <w:rsid w:val="00F94A2B"/>
    <w:rsid w:val="00F97DE0"/>
    <w:rsid w:val="00FA00C6"/>
    <w:rsid w:val="00FA4021"/>
    <w:rsid w:val="00FC5F9E"/>
    <w:rsid w:val="00FE10AD"/>
    <w:rsid w:val="00FE47C8"/>
    <w:rsid w:val="00FE52B9"/>
    <w:rsid w:val="00FE7A5F"/>
    <w:rsid w:val="00FF1D5B"/>
    <w:rsid w:val="05128ACB"/>
    <w:rsid w:val="0D281389"/>
    <w:rsid w:val="38B4B4C1"/>
    <w:rsid w:val="6006B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link w:val="Heading2Char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F307B"/>
    <w:rPr>
      <w:color w:val="605E5C"/>
      <w:shd w:val="clear" w:color="auto" w:fill="E1DFDD"/>
    </w:rPr>
  </w:style>
  <w:style w:type="paragraph" w:customStyle="1" w:styleId="DataField10pt">
    <w:name w:val="Data Field 10pt"/>
    <w:basedOn w:val="Normal"/>
    <w:rsid w:val="00C57658"/>
    <w:rPr>
      <w:rFonts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22120"/>
    <w:pPr>
      <w:ind w:left="720"/>
      <w:contextualSpacing/>
    </w:pPr>
  </w:style>
  <w:style w:type="paragraph" w:styleId="Footer">
    <w:name w:val="footer"/>
    <w:basedOn w:val="Normal"/>
    <w:link w:val="FooterChar"/>
    <w:rsid w:val="00863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3F51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EA4854"/>
    <w:rPr>
      <w:rFonts w:ascii="Arial" w:hAnsi="Arial"/>
      <w:sz w:val="22"/>
      <w:szCs w:val="24"/>
    </w:rPr>
  </w:style>
  <w:style w:type="character" w:customStyle="1" w:styleId="Heading2Char">
    <w:name w:val="Heading 2 Char"/>
    <w:basedOn w:val="DefaultParagraphFont"/>
    <w:link w:val="Heading2"/>
    <w:rsid w:val="00CE474A"/>
    <w:rPr>
      <w:rFonts w:ascii="Arial" w:hAnsi="Arial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6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cbi.nlm.nih.gov/myncbi/nikki.keene%20woods.1/bibliography/public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186/s12905-024-03306-6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i.org/10.1177/2150131923115613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5263a3-9535-4691-ac90-23f06ca1c458" xsi:nil="true"/>
    <lcf76f155ced4ddcb4097134ff3c332f xmlns="e3c41fe7-1fa3-4552-8ff2-4ec6b7b32c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AB3F5AEC54745A43F6079BED6B73B" ma:contentTypeVersion="13" ma:contentTypeDescription="Create a new document." ma:contentTypeScope="" ma:versionID="c4cf4751b876a7c1d6edc4dc0f88f72c">
  <xsd:schema xmlns:xsd="http://www.w3.org/2001/XMLSchema" xmlns:xs="http://www.w3.org/2001/XMLSchema" xmlns:p="http://schemas.microsoft.com/office/2006/metadata/properties" xmlns:ns2="e3c41fe7-1fa3-4552-8ff2-4ec6b7b32cbb" xmlns:ns3="c85263a3-9535-4691-ac90-23f06ca1c458" targetNamespace="http://schemas.microsoft.com/office/2006/metadata/properties" ma:root="true" ma:fieldsID="0f60714842a9d7398da41a678e07adc9" ns2:_="" ns3:_="">
    <xsd:import namespace="e3c41fe7-1fa3-4552-8ff2-4ec6b7b32cbb"/>
    <xsd:import namespace="c85263a3-9535-4691-ac90-23f06ca1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41fe7-1fa3-4552-8ff2-4ec6b7b32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263a3-9535-4691-ac90-23f06ca1c4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0d431-e1aa-45a4-bdcc-5583e9f0d76b}" ma:internalName="TaxCatchAll" ma:showField="CatchAllData" ma:web="c85263a3-9535-4691-ac90-23f06ca1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c85263a3-9535-4691-ac90-23f06ca1c458"/>
    <ds:schemaRef ds:uri="e3c41fe7-1fa3-4552-8ff2-4ec6b7b32cbb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B9944-1868-472E-BBF6-212CD93FA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41fe7-1fa3-4552-8ff2-4ec6b7b32cbb"/>
    <ds:schemaRef ds:uri="c85263a3-9535-4691-ac90-23f06ca1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1808</Words>
  <Characters>9533</Characters>
  <Application>Microsoft Office Word</Application>
  <DocSecurity>0</DocSecurity>
  <Lines>381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Keene Woods, Nikki</cp:lastModifiedBy>
  <cp:revision>5</cp:revision>
  <cp:lastPrinted>2011-03-11T19:43:00Z</cp:lastPrinted>
  <dcterms:created xsi:type="dcterms:W3CDTF">2025-10-21T22:35:00Z</dcterms:created>
  <dcterms:modified xsi:type="dcterms:W3CDTF">2025-10-22T21:43:00Z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0x0101000F8AB3F5AEC54745A43F6079BED6B73B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