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EBC7" w14:textId="1DFFE09D" w:rsidR="008C7580" w:rsidRDefault="00470C8F">
      <w:pPr>
        <w:pStyle w:val="Name"/>
      </w:pPr>
      <w:r>
        <w:t>Kimberly K. moore</w:t>
      </w:r>
    </w:p>
    <w:p w14:paraId="7A58F5B3" w14:textId="7E289EEC" w:rsidR="008C7580" w:rsidRDefault="00470C8F">
      <w:pPr>
        <w:pStyle w:val="ContactInfo"/>
      </w:pPr>
      <w:r>
        <w:t>437 S. Stoney Point, Wichita, KS, 67209</w:t>
      </w:r>
    </w:p>
    <w:p w14:paraId="7765AE5B" w14:textId="6E34C5EA" w:rsidR="00470C8F" w:rsidRDefault="00470C8F">
      <w:pPr>
        <w:pStyle w:val="ContactInfo"/>
      </w:pPr>
      <w:r>
        <w:t>316.990.7531</w:t>
      </w:r>
    </w:p>
    <w:p w14:paraId="41D6CE03" w14:textId="38C8992C" w:rsidR="008C7580" w:rsidRDefault="00470C8F">
      <w:pPr>
        <w:pStyle w:val="Heading1"/>
      </w:pPr>
      <w:r>
        <w:t>Vision</w:t>
      </w:r>
    </w:p>
    <w:p w14:paraId="68AA17D6" w14:textId="161B5AAE" w:rsidR="008C7580" w:rsidRDefault="00FA40D7">
      <w:r>
        <w:t xml:space="preserve">I am an </w:t>
      </w:r>
      <w:r w:rsidR="00467EA5">
        <w:t xml:space="preserve">innovative, </w:t>
      </w:r>
      <w:r>
        <w:t xml:space="preserve">entrepreneurial leader who </w:t>
      </w:r>
      <w:r w:rsidR="00163F95">
        <w:t xml:space="preserve">is dedicated to </w:t>
      </w:r>
      <w:r w:rsidR="000226AC">
        <w:t xml:space="preserve">establishing </w:t>
      </w:r>
      <w:r w:rsidR="00163F95">
        <w:t xml:space="preserve">collaborative </w:t>
      </w:r>
      <w:r w:rsidR="000226AC">
        <w:t xml:space="preserve">business and industry </w:t>
      </w:r>
      <w:r w:rsidR="00163F95">
        <w:t>partnerships</w:t>
      </w:r>
      <w:r w:rsidR="000226AC">
        <w:t>,</w:t>
      </w:r>
      <w:r w:rsidR="00163F95">
        <w:t xml:space="preserve"> </w:t>
      </w:r>
      <w:r w:rsidR="000226AC">
        <w:t>which result in education and training</w:t>
      </w:r>
      <w:r w:rsidR="00163F95">
        <w:t xml:space="preserve"> </w:t>
      </w:r>
      <w:r w:rsidR="000226AC">
        <w:t xml:space="preserve">initiatives </w:t>
      </w:r>
      <w:r w:rsidR="00163F95">
        <w:t xml:space="preserve">that </w:t>
      </w:r>
      <w:r w:rsidR="000226AC">
        <w:t xml:space="preserve">support employers and job </w:t>
      </w:r>
      <w:r w:rsidR="00467EA5">
        <w:t>seekers and</w:t>
      </w:r>
      <w:r w:rsidR="000226AC">
        <w:t xml:space="preserve"> stimulate the </w:t>
      </w:r>
      <w:r w:rsidR="00522CF3">
        <w:t>state</w:t>
      </w:r>
      <w:r w:rsidR="00467EA5">
        <w:t xml:space="preserve"> and local</w:t>
      </w:r>
      <w:r w:rsidR="00522CF3">
        <w:t xml:space="preserve"> </w:t>
      </w:r>
      <w:r w:rsidR="000226AC">
        <w:t>economy.</w:t>
      </w:r>
      <w:r w:rsidR="00163F95">
        <w:t xml:space="preserve">  </w:t>
      </w:r>
      <w:r>
        <w:t xml:space="preserve"> </w:t>
      </w:r>
    </w:p>
    <w:p w14:paraId="60616945" w14:textId="3A2F442D" w:rsidR="008C7580" w:rsidRDefault="00470C8F">
      <w:pPr>
        <w:pStyle w:val="Heading1"/>
      </w:pPr>
      <w:r>
        <w:t>Professional Experience</w:t>
      </w:r>
    </w:p>
    <w:p w14:paraId="56D57C3D" w14:textId="35532598" w:rsidR="008C7580" w:rsidRDefault="00D83BDA" w:rsidP="006D02D3">
      <w:pPr>
        <w:pStyle w:val="Heading3"/>
      </w:pPr>
      <w:r w:rsidRPr="00467EA5">
        <w:rPr>
          <w:i/>
          <w:iCs/>
        </w:rPr>
        <w:t xml:space="preserve">Executive </w:t>
      </w:r>
      <w:r w:rsidR="00470C8F" w:rsidRPr="00467EA5">
        <w:rPr>
          <w:i/>
          <w:iCs/>
        </w:rPr>
        <w:t>Director, Office for Workforce Professional and Community Education</w:t>
      </w:r>
      <w:r w:rsidR="00470C8F" w:rsidRPr="00467EA5">
        <w:rPr>
          <w:i/>
          <w:iCs/>
        </w:rPr>
        <w:tab/>
      </w:r>
      <w:r w:rsidR="00470C8F" w:rsidRPr="00467EA5">
        <w:rPr>
          <w:i/>
          <w:iCs/>
        </w:rPr>
        <w:tab/>
      </w:r>
      <w:r w:rsidRPr="00467EA5">
        <w:rPr>
          <w:i/>
          <w:iCs/>
        </w:rPr>
        <w:t xml:space="preserve"> </w:t>
      </w:r>
      <w:r>
        <w:t xml:space="preserve">2021- </w:t>
      </w:r>
      <w:r w:rsidR="00467EA5">
        <w:t>ongoing</w:t>
      </w:r>
    </w:p>
    <w:p w14:paraId="51D60C4A" w14:textId="44676385" w:rsidR="00467EA5" w:rsidRPr="00467EA5" w:rsidRDefault="00467EA5" w:rsidP="00467EA5">
      <w:pPr>
        <w:rPr>
          <w:b/>
          <w:bCs/>
          <w:sz w:val="22"/>
          <w:szCs w:val="22"/>
        </w:rPr>
      </w:pPr>
      <w:r w:rsidRPr="00467EA5">
        <w:rPr>
          <w:b/>
          <w:bCs/>
          <w:sz w:val="22"/>
          <w:szCs w:val="22"/>
        </w:rPr>
        <w:t>Wichita State University</w:t>
      </w:r>
    </w:p>
    <w:p w14:paraId="052A6531" w14:textId="69202420" w:rsidR="008C7580" w:rsidRDefault="00D83BDA" w:rsidP="00D83BDA">
      <w:pPr>
        <w:pStyle w:val="ListBullet"/>
      </w:pPr>
      <w:r>
        <w:t>Provide vision, leadership, and direction for a suite of credit and non-credit program offerings for workforce development and community development. Partnerships include:</w:t>
      </w:r>
    </w:p>
    <w:p w14:paraId="22B9E834" w14:textId="4D4DA7E6" w:rsidR="00D83BDA" w:rsidRDefault="00D83BDA" w:rsidP="00D83BDA">
      <w:pPr>
        <w:pStyle w:val="ListBullet"/>
        <w:numPr>
          <w:ilvl w:val="1"/>
          <w:numId w:val="2"/>
        </w:numPr>
      </w:pPr>
      <w:r>
        <w:t>U.S. Department of Labor</w:t>
      </w:r>
    </w:p>
    <w:p w14:paraId="372EF786" w14:textId="5CEDE947" w:rsidR="00873706" w:rsidRDefault="00DA351A" w:rsidP="00D83BDA">
      <w:pPr>
        <w:pStyle w:val="ListBullet"/>
        <w:numPr>
          <w:ilvl w:val="1"/>
          <w:numId w:val="2"/>
        </w:numPr>
      </w:pPr>
      <w:r>
        <w:t>Kansas Department of Commerce</w:t>
      </w:r>
    </w:p>
    <w:p w14:paraId="240441C0" w14:textId="214443E2" w:rsidR="00D83BDA" w:rsidRDefault="00DA351A" w:rsidP="00D83BDA">
      <w:pPr>
        <w:pStyle w:val="ListBullet"/>
        <w:numPr>
          <w:ilvl w:val="1"/>
          <w:numId w:val="2"/>
        </w:numPr>
      </w:pPr>
      <w:r>
        <w:t>Workforce Alliance of South-Central Kansas</w:t>
      </w:r>
    </w:p>
    <w:p w14:paraId="52ECEA60" w14:textId="50B0AE5B" w:rsidR="00DA351A" w:rsidRDefault="00DA351A" w:rsidP="00D83BDA">
      <w:pPr>
        <w:pStyle w:val="ListBullet"/>
        <w:numPr>
          <w:ilvl w:val="1"/>
          <w:numId w:val="2"/>
        </w:numPr>
      </w:pPr>
      <w:r>
        <w:t>National and local Employers</w:t>
      </w:r>
    </w:p>
    <w:p w14:paraId="2FF8F24A" w14:textId="2AF4F70C" w:rsidR="00DA351A" w:rsidRDefault="00DA351A" w:rsidP="00D83BDA">
      <w:pPr>
        <w:pStyle w:val="ListBullet"/>
        <w:numPr>
          <w:ilvl w:val="1"/>
          <w:numId w:val="2"/>
        </w:numPr>
      </w:pPr>
      <w:r>
        <w:t>State Licensing Board and Agencies</w:t>
      </w:r>
    </w:p>
    <w:p w14:paraId="12B64E18" w14:textId="607D7867" w:rsidR="00DA351A" w:rsidRDefault="00DA351A" w:rsidP="00D83BDA">
      <w:pPr>
        <w:pStyle w:val="ListBullet"/>
        <w:numPr>
          <w:ilvl w:val="1"/>
          <w:numId w:val="2"/>
        </w:numPr>
      </w:pPr>
      <w:r>
        <w:t>Local Government Agencies and Officials</w:t>
      </w:r>
    </w:p>
    <w:p w14:paraId="4880ECF2" w14:textId="463E5DC3" w:rsidR="00DA351A" w:rsidRDefault="00DA351A" w:rsidP="00D83BDA">
      <w:pPr>
        <w:pStyle w:val="ListBullet"/>
        <w:numPr>
          <w:ilvl w:val="1"/>
          <w:numId w:val="2"/>
        </w:numPr>
      </w:pPr>
      <w:r>
        <w:t>Non-Profits</w:t>
      </w:r>
    </w:p>
    <w:p w14:paraId="619FC99F" w14:textId="5008C642" w:rsidR="00DA351A" w:rsidRDefault="00DA351A" w:rsidP="00D83BDA">
      <w:pPr>
        <w:pStyle w:val="ListBullet"/>
        <w:numPr>
          <w:ilvl w:val="1"/>
          <w:numId w:val="2"/>
        </w:numPr>
      </w:pPr>
      <w:r>
        <w:t>Advocacy Groups</w:t>
      </w:r>
    </w:p>
    <w:p w14:paraId="12877DF6" w14:textId="5AEEF815" w:rsidR="00D83BDA" w:rsidRDefault="00D83BDA" w:rsidP="00D83BDA">
      <w:pPr>
        <w:pStyle w:val="ListBullet"/>
      </w:pPr>
      <w:r>
        <w:t>Lead and direct multiple business units including:</w:t>
      </w:r>
    </w:p>
    <w:p w14:paraId="6A64D489" w14:textId="0D77A811" w:rsidR="005F6228" w:rsidRDefault="005F6228" w:rsidP="005F6228">
      <w:pPr>
        <w:pStyle w:val="ListParagraph"/>
        <w:numPr>
          <w:ilvl w:val="1"/>
          <w:numId w:val="2"/>
        </w:numPr>
      </w:pPr>
      <w:r w:rsidRPr="005F6228">
        <w:t>Workforce Development</w:t>
      </w:r>
      <w:r>
        <w:t xml:space="preserve"> and Contract Training</w:t>
      </w:r>
    </w:p>
    <w:p w14:paraId="6D0F9D4E" w14:textId="6FE161DD" w:rsidR="00873706" w:rsidRPr="00873706" w:rsidRDefault="00873706" w:rsidP="00873706">
      <w:pPr>
        <w:pStyle w:val="ListParagraph"/>
        <w:numPr>
          <w:ilvl w:val="1"/>
          <w:numId w:val="2"/>
        </w:numPr>
      </w:pPr>
      <w:r w:rsidRPr="00873706">
        <w:t>Conference</w:t>
      </w:r>
      <w:r>
        <w:t>s</w:t>
      </w:r>
      <w:r w:rsidRPr="00873706">
        <w:t xml:space="preserve"> and Non-Credit Programs</w:t>
      </w:r>
    </w:p>
    <w:p w14:paraId="48C2A283" w14:textId="77777777" w:rsidR="00873706" w:rsidRPr="00873706" w:rsidRDefault="00873706" w:rsidP="00873706">
      <w:pPr>
        <w:pStyle w:val="ListParagraph"/>
        <w:numPr>
          <w:ilvl w:val="1"/>
          <w:numId w:val="2"/>
        </w:numPr>
      </w:pPr>
      <w:r w:rsidRPr="00873706">
        <w:t>Community Education</w:t>
      </w:r>
    </w:p>
    <w:p w14:paraId="67CB97CD" w14:textId="77777777" w:rsidR="00873706" w:rsidRPr="00873706" w:rsidRDefault="00873706" w:rsidP="00873706">
      <w:pPr>
        <w:pStyle w:val="ListParagraph"/>
        <w:numPr>
          <w:ilvl w:val="1"/>
          <w:numId w:val="2"/>
        </w:numPr>
      </w:pPr>
      <w:r w:rsidRPr="00873706">
        <w:t>Lifelong Learning</w:t>
      </w:r>
    </w:p>
    <w:p w14:paraId="6FD2F682" w14:textId="77777777" w:rsidR="00873706" w:rsidRPr="00873706" w:rsidRDefault="00873706" w:rsidP="00873706">
      <w:pPr>
        <w:pStyle w:val="ListParagraph"/>
        <w:numPr>
          <w:ilvl w:val="1"/>
          <w:numId w:val="2"/>
        </w:numPr>
      </w:pPr>
      <w:r w:rsidRPr="00873706">
        <w:t>University Scheduling</w:t>
      </w:r>
    </w:p>
    <w:p w14:paraId="07A9F5D7" w14:textId="77777777" w:rsidR="00873706" w:rsidRPr="00873706" w:rsidRDefault="00873706" w:rsidP="00873706">
      <w:pPr>
        <w:pStyle w:val="ListParagraph"/>
        <w:numPr>
          <w:ilvl w:val="1"/>
          <w:numId w:val="2"/>
        </w:numPr>
      </w:pPr>
      <w:r w:rsidRPr="00873706">
        <w:t>Commencement Office</w:t>
      </w:r>
    </w:p>
    <w:p w14:paraId="42774375" w14:textId="0896B5A4" w:rsidR="00873706" w:rsidRDefault="00873706" w:rsidP="00873706">
      <w:pPr>
        <w:pStyle w:val="ListParagraph"/>
        <w:numPr>
          <w:ilvl w:val="1"/>
          <w:numId w:val="2"/>
        </w:numPr>
      </w:pPr>
      <w:r w:rsidRPr="00873706">
        <w:t>Metropolitan Complex Conference Center</w:t>
      </w:r>
    </w:p>
    <w:p w14:paraId="18C30968" w14:textId="77777777" w:rsidR="00873706" w:rsidRPr="005F6228" w:rsidRDefault="00873706" w:rsidP="00873706">
      <w:pPr>
        <w:pStyle w:val="ListParagraph"/>
        <w:ind w:left="1440"/>
      </w:pPr>
    </w:p>
    <w:p w14:paraId="252E78B1" w14:textId="251DC076" w:rsidR="00CC5E86" w:rsidRDefault="00CC5E86" w:rsidP="001902A8">
      <w:pPr>
        <w:pStyle w:val="ListBullet"/>
      </w:pPr>
      <w:r>
        <w:t xml:space="preserve">Leverage data to inform </w:t>
      </w:r>
      <w:r w:rsidR="0082284B">
        <w:t>decision-making</w:t>
      </w:r>
      <w:r>
        <w:t>, institutional consulting</w:t>
      </w:r>
      <w:r w:rsidR="0082284B">
        <w:t>, and program planning and creation</w:t>
      </w:r>
      <w:r w:rsidR="00DA351A">
        <w:t>.</w:t>
      </w:r>
    </w:p>
    <w:p w14:paraId="0CA3A05C" w14:textId="55A139AD" w:rsidR="001902A8" w:rsidRDefault="001902A8" w:rsidP="001902A8">
      <w:pPr>
        <w:pStyle w:val="ListBullet"/>
      </w:pPr>
      <w:r>
        <w:lastRenderedPageBreak/>
        <w:t>Build robust partnerships across the institution and community</w:t>
      </w:r>
      <w:r w:rsidR="00CC5E86">
        <w:t xml:space="preserve">, driving critical business strategies and development. </w:t>
      </w:r>
    </w:p>
    <w:p w14:paraId="0B3B425B" w14:textId="45B8DF20" w:rsidR="00CC5E86" w:rsidRDefault="00CC5E86" w:rsidP="001902A8">
      <w:pPr>
        <w:pStyle w:val="ListBullet"/>
      </w:pPr>
      <w:r>
        <w:t>Facilitate strategic planning to develop and revitalize programs to meet current and future needs for the State of Kansas and the Great Plains region. Example programs include:</w:t>
      </w:r>
    </w:p>
    <w:p w14:paraId="5AA57249" w14:textId="6BDDE14A" w:rsidR="00707AD3" w:rsidRDefault="00707AD3" w:rsidP="00CC5E86">
      <w:pPr>
        <w:pStyle w:val="ListBullet"/>
        <w:numPr>
          <w:ilvl w:val="1"/>
          <w:numId w:val="2"/>
        </w:numPr>
      </w:pPr>
      <w:r>
        <w:t>Contract Training Initiatives</w:t>
      </w:r>
    </w:p>
    <w:p w14:paraId="60549BF3" w14:textId="4CA46AE3" w:rsidR="00CC5E86" w:rsidRDefault="00CC5E86" w:rsidP="00CC5E86">
      <w:pPr>
        <w:pStyle w:val="ListBullet"/>
        <w:numPr>
          <w:ilvl w:val="1"/>
          <w:numId w:val="2"/>
        </w:numPr>
      </w:pPr>
      <w:r>
        <w:t xml:space="preserve">Badge Programs serving both regional and national workforce requirements </w:t>
      </w:r>
    </w:p>
    <w:p w14:paraId="09ADAEFC" w14:textId="1F01AFA0" w:rsidR="00CC5E86" w:rsidRDefault="00CC5E86" w:rsidP="00CC5E86">
      <w:pPr>
        <w:pStyle w:val="ListBullet"/>
        <w:numPr>
          <w:ilvl w:val="1"/>
          <w:numId w:val="2"/>
        </w:numPr>
      </w:pPr>
      <w:r>
        <w:t>Lifelong learning in-person, hybrid, and online initiatives</w:t>
      </w:r>
    </w:p>
    <w:p w14:paraId="1E2D448F" w14:textId="20C8B760" w:rsidR="00CC5E86" w:rsidRDefault="00CC5E86" w:rsidP="00102164">
      <w:pPr>
        <w:pStyle w:val="ListBullet"/>
        <w:numPr>
          <w:ilvl w:val="1"/>
          <w:numId w:val="2"/>
        </w:numPr>
      </w:pPr>
      <w:proofErr w:type="spellStart"/>
      <w:r>
        <w:t>Relicensure</w:t>
      </w:r>
      <w:proofErr w:type="spellEnd"/>
      <w:r>
        <w:t xml:space="preserve"> offerings</w:t>
      </w:r>
    </w:p>
    <w:p w14:paraId="2B65F6F9" w14:textId="2759F13C" w:rsidR="00C405CD" w:rsidRDefault="00C405CD" w:rsidP="00C405CD">
      <w:pPr>
        <w:pStyle w:val="ListBullet"/>
        <w:ind w:left="270" w:hanging="270"/>
      </w:pPr>
      <w:r>
        <w:t xml:space="preserve">Increase </w:t>
      </w:r>
      <w:r w:rsidRPr="00C405CD">
        <w:t>non-degree seeking for credit enrollment</w:t>
      </w:r>
      <w:r>
        <w:t xml:space="preserve">, which is Goal 5 of the University’s Strategic Enrollment Management Plan:  </w:t>
      </w:r>
      <w:hyperlink r:id="rId8" w:history="1">
        <w:r w:rsidRPr="00C65647">
          <w:rPr>
            <w:rStyle w:val="Hyperlink"/>
          </w:rPr>
          <w:t>https://www.wichita.edu/academics/academic_affairs/SEM/index.php</w:t>
        </w:r>
      </w:hyperlink>
    </w:p>
    <w:p w14:paraId="4AFAF9DC" w14:textId="3E38E29A" w:rsidR="00C405CD" w:rsidRDefault="00C405CD" w:rsidP="00C405CD">
      <w:pPr>
        <w:pStyle w:val="ListBullet"/>
        <w:numPr>
          <w:ilvl w:val="1"/>
          <w:numId w:val="2"/>
        </w:numPr>
      </w:pPr>
      <w:r>
        <w:t xml:space="preserve">Achieved </w:t>
      </w:r>
      <w:proofErr w:type="gramStart"/>
      <w:r>
        <w:t>6 year</w:t>
      </w:r>
      <w:proofErr w:type="gramEnd"/>
      <w:r>
        <w:t xml:space="preserve"> growth rate of 256%.</w:t>
      </w:r>
    </w:p>
    <w:p w14:paraId="4F2F9253" w14:textId="4088429E" w:rsidR="00C405CD" w:rsidRDefault="00C405CD" w:rsidP="00C405CD">
      <w:pPr>
        <w:pStyle w:val="ListBullet"/>
        <w:numPr>
          <w:ilvl w:val="1"/>
          <w:numId w:val="2"/>
        </w:numPr>
      </w:pPr>
      <w:r>
        <w:t xml:space="preserve">2025 goals may be found at Goal 4 </w:t>
      </w:r>
      <w:hyperlink r:id="rId9" w:history="1">
        <w:r w:rsidRPr="00C65647">
          <w:rPr>
            <w:rStyle w:val="Hyperlink"/>
          </w:rPr>
          <w:t>https://www.wichita.edu/academics/academic_affairs/SEM/SEMGoals.php</w:t>
        </w:r>
      </w:hyperlink>
      <w:r>
        <w:t xml:space="preserve"> </w:t>
      </w:r>
    </w:p>
    <w:p w14:paraId="59B5ED6B" w14:textId="4DE4A6CF" w:rsidR="0063264C" w:rsidRPr="0063264C" w:rsidRDefault="0063264C" w:rsidP="0063264C">
      <w:pPr>
        <w:pStyle w:val="Heading3"/>
        <w:numPr>
          <w:ilvl w:val="0"/>
          <w:numId w:val="23"/>
        </w:numPr>
        <w:ind w:left="270" w:hanging="270"/>
        <w:rPr>
          <w:rFonts w:asciiTheme="minorHAnsi" w:eastAsiaTheme="minorHAnsi" w:hAnsiTheme="minorHAnsi" w:cstheme="minorBidi"/>
          <w:b w:val="0"/>
          <w:color w:val="7F7F7F" w:themeColor="text1" w:themeTint="80"/>
          <w:sz w:val="20"/>
          <w:szCs w:val="20"/>
        </w:rPr>
      </w:pPr>
      <w:r w:rsidRPr="0063264C">
        <w:rPr>
          <w:rFonts w:asciiTheme="minorHAnsi" w:eastAsiaTheme="minorHAnsi" w:hAnsiTheme="minorHAnsi" w:cstheme="minorBidi"/>
          <w:b w:val="0"/>
          <w:color w:val="7F7F7F" w:themeColor="text1" w:themeTint="80"/>
          <w:sz w:val="20"/>
          <w:szCs w:val="20"/>
        </w:rPr>
        <w:t>Forecast income and expenses</w:t>
      </w:r>
      <w:r>
        <w:rPr>
          <w:rFonts w:asciiTheme="minorHAnsi" w:eastAsiaTheme="minorHAnsi" w:hAnsiTheme="minorHAnsi" w:cstheme="minorBidi"/>
          <w:b w:val="0"/>
          <w:color w:val="7F7F7F" w:themeColor="text1" w:themeTint="80"/>
          <w:sz w:val="20"/>
          <w:szCs w:val="20"/>
        </w:rPr>
        <w:t xml:space="preserve"> for all business units.</w:t>
      </w:r>
      <w:r w:rsidRPr="0063264C">
        <w:rPr>
          <w:rFonts w:asciiTheme="minorHAnsi" w:eastAsiaTheme="minorHAnsi" w:hAnsiTheme="minorHAnsi" w:cstheme="minorBidi"/>
          <w:b w:val="0"/>
          <w:color w:val="7F7F7F" w:themeColor="text1" w:themeTint="80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b w:val="0"/>
          <w:color w:val="7F7F7F" w:themeColor="text1" w:themeTint="80"/>
          <w:sz w:val="20"/>
          <w:szCs w:val="20"/>
        </w:rPr>
        <w:t>D</w:t>
      </w:r>
      <w:r w:rsidRPr="0063264C">
        <w:rPr>
          <w:rFonts w:asciiTheme="minorHAnsi" w:eastAsiaTheme="minorHAnsi" w:hAnsiTheme="minorHAnsi" w:cstheme="minorBidi"/>
          <w:b w:val="0"/>
          <w:color w:val="7F7F7F" w:themeColor="text1" w:themeTint="80"/>
          <w:sz w:val="20"/>
          <w:szCs w:val="20"/>
        </w:rPr>
        <w:t xml:space="preserve">evelop and manage budgets based on a cost recovery model. </w:t>
      </w:r>
    </w:p>
    <w:p w14:paraId="09846F73" w14:textId="77777777" w:rsidR="00467EA5" w:rsidRPr="00467EA5" w:rsidRDefault="0082284B" w:rsidP="006D02D3">
      <w:pPr>
        <w:pStyle w:val="Heading3"/>
        <w:rPr>
          <w:i/>
          <w:iCs/>
        </w:rPr>
      </w:pPr>
      <w:r w:rsidRPr="00467EA5">
        <w:rPr>
          <w:i/>
          <w:iCs/>
        </w:rPr>
        <w:t>Director, Office for Workforce Professional and Community Education</w:t>
      </w:r>
      <w:r w:rsidRPr="00467EA5">
        <w:rPr>
          <w:i/>
          <w:iCs/>
        </w:rPr>
        <w:tab/>
      </w:r>
      <w:r w:rsidRPr="00467EA5">
        <w:rPr>
          <w:i/>
          <w:iCs/>
        </w:rPr>
        <w:tab/>
        <w:t xml:space="preserve"> </w:t>
      </w:r>
    </w:p>
    <w:p w14:paraId="7875313A" w14:textId="4D6C8290" w:rsidR="00467EA5" w:rsidRDefault="00467EA5" w:rsidP="006D02D3">
      <w:pPr>
        <w:pStyle w:val="Heading3"/>
      </w:pPr>
      <w:r w:rsidRPr="00467EA5">
        <w:t>Wichita State University</w:t>
      </w:r>
    </w:p>
    <w:p w14:paraId="0D25FE61" w14:textId="6EAC5F75" w:rsidR="0082284B" w:rsidRDefault="0082284B" w:rsidP="006D02D3">
      <w:pPr>
        <w:pStyle w:val="Heading3"/>
      </w:pPr>
      <w:r>
        <w:t>2014-</w:t>
      </w:r>
      <w:r w:rsidR="008A322F">
        <w:t>2021</w:t>
      </w:r>
    </w:p>
    <w:p w14:paraId="5BB04241" w14:textId="039CCDFA" w:rsidR="00710861" w:rsidRDefault="00710861" w:rsidP="00F14B7A">
      <w:pPr>
        <w:pStyle w:val="ListBullet"/>
      </w:pPr>
      <w:r>
        <w:t>Successfully lead business operations through the COVID shutdown and pandemic</w:t>
      </w:r>
      <w:r w:rsidR="00F14B7A">
        <w:t xml:space="preserve"> </w:t>
      </w:r>
      <w:r>
        <w:t>and maintain a positive income balance.  Examples:</w:t>
      </w:r>
    </w:p>
    <w:p w14:paraId="41FBD334" w14:textId="77777777" w:rsidR="00710861" w:rsidRDefault="00710861" w:rsidP="00710861">
      <w:pPr>
        <w:pStyle w:val="ListBullet"/>
        <w:numPr>
          <w:ilvl w:val="1"/>
          <w:numId w:val="2"/>
        </w:numPr>
      </w:pPr>
      <w:r>
        <w:t>Repurpose the conference center into a COVID testing site to generate income and provide staff work.</w:t>
      </w:r>
    </w:p>
    <w:p w14:paraId="5BFB84B2" w14:textId="76572930" w:rsidR="00710861" w:rsidRDefault="009D3937" w:rsidP="00710861">
      <w:pPr>
        <w:pStyle w:val="ListBullet"/>
        <w:numPr>
          <w:ilvl w:val="1"/>
          <w:numId w:val="2"/>
        </w:numPr>
      </w:pPr>
      <w:r>
        <w:t>Increase conference office income</w:t>
      </w:r>
      <w:r w:rsidR="00710861">
        <w:t xml:space="preserve"> by transitioning from in-person to on-line conference</w:t>
      </w:r>
      <w:r>
        <w:t xml:space="preserve"> </w:t>
      </w:r>
      <w:r w:rsidR="00B66703">
        <w:t>facilitation</w:t>
      </w:r>
      <w:r w:rsidR="00710861">
        <w:t>.</w:t>
      </w:r>
    </w:p>
    <w:p w14:paraId="23B38DDB" w14:textId="1CE03BE0" w:rsidR="00710861" w:rsidRDefault="009D3937" w:rsidP="00710861">
      <w:pPr>
        <w:pStyle w:val="ListBullet"/>
        <w:numPr>
          <w:ilvl w:val="1"/>
          <w:numId w:val="2"/>
        </w:numPr>
      </w:pPr>
      <w:r>
        <w:t>Plan and safely host in-person and online commencement ceremonies.</w:t>
      </w:r>
    </w:p>
    <w:p w14:paraId="6165C8C1" w14:textId="7B1D08FC" w:rsidR="009D3937" w:rsidRDefault="009D3937" w:rsidP="00710861">
      <w:pPr>
        <w:pStyle w:val="ListBullet"/>
        <w:numPr>
          <w:ilvl w:val="1"/>
          <w:numId w:val="2"/>
        </w:numPr>
      </w:pPr>
      <w:r>
        <w:t>Transition Lifelong Learning Courses for students 60+ years of age from in-person to online</w:t>
      </w:r>
      <w:r w:rsidR="00F14B7A">
        <w:t>.</w:t>
      </w:r>
    </w:p>
    <w:p w14:paraId="4CE3542E" w14:textId="455F1D5F" w:rsidR="009D3937" w:rsidRDefault="009D3937" w:rsidP="00710861">
      <w:pPr>
        <w:pStyle w:val="ListBullet"/>
        <w:numPr>
          <w:ilvl w:val="1"/>
          <w:numId w:val="2"/>
        </w:numPr>
      </w:pPr>
      <w:r>
        <w:t xml:space="preserve">Work with the Office of International Education to grow enrollment in the online badge program by </w:t>
      </w:r>
      <w:r w:rsidR="00F14B7A">
        <w:t>enrolling</w:t>
      </w:r>
      <w:r>
        <w:t xml:space="preserve"> international students who were unable to travel due to COVID restrictions.</w:t>
      </w:r>
    </w:p>
    <w:p w14:paraId="1D04DE5F" w14:textId="0331AC81" w:rsidR="00B94CA8" w:rsidRDefault="00B94CA8" w:rsidP="00B94CA8">
      <w:pPr>
        <w:pStyle w:val="ListBullet"/>
      </w:pPr>
      <w:r>
        <w:t>Develop and implement the University’s internationally recognized Badge/Digital Credential program, which was the pilot program for all Board of Regent Institutions in the State of Kansas.</w:t>
      </w:r>
    </w:p>
    <w:p w14:paraId="0B98E0BC" w14:textId="35D92EFA" w:rsidR="007B05D6" w:rsidRDefault="007B05D6" w:rsidP="00B94CA8">
      <w:pPr>
        <w:pStyle w:val="ListBullet"/>
      </w:pPr>
      <w:r>
        <w:t>Create the Lifelong Learning Program.</w:t>
      </w:r>
    </w:p>
    <w:p w14:paraId="7ADDD3A4" w14:textId="4FBF70B3" w:rsidR="00414828" w:rsidRDefault="00B94CA8" w:rsidP="00B94CA8">
      <w:pPr>
        <w:pStyle w:val="ListBullet"/>
      </w:pPr>
      <w:r>
        <w:lastRenderedPageBreak/>
        <w:t>Respond</w:t>
      </w:r>
      <w:r w:rsidRPr="00B94CA8">
        <w:t xml:space="preserve"> to </w:t>
      </w:r>
      <w:r>
        <w:t xml:space="preserve">employer </w:t>
      </w:r>
      <w:r w:rsidRPr="00B94CA8">
        <w:t xml:space="preserve">needs </w:t>
      </w:r>
      <w:r>
        <w:t xml:space="preserve">by developing public courses, contract training initiatives and badges to support business initiatives. </w:t>
      </w:r>
    </w:p>
    <w:p w14:paraId="7E536674" w14:textId="09C95B2F" w:rsidR="00710861" w:rsidRDefault="00710861" w:rsidP="00B94CA8">
      <w:pPr>
        <w:pStyle w:val="ListBullet"/>
      </w:pPr>
      <w:r w:rsidRPr="00710861">
        <w:t>Strategic Management - Program Leadership</w:t>
      </w:r>
    </w:p>
    <w:p w14:paraId="28D6FDA8" w14:textId="77777777" w:rsidR="00E62A42" w:rsidRDefault="00E62A42" w:rsidP="00E62A42">
      <w:pPr>
        <w:pStyle w:val="ListBullet"/>
        <w:numPr>
          <w:ilvl w:val="0"/>
          <w:numId w:val="0"/>
        </w:numPr>
        <w:ind w:left="216"/>
      </w:pPr>
      <w:r w:rsidRPr="00E62A42">
        <w:t>Facilitate strategic planning for all WPCE business units</w:t>
      </w:r>
      <w:r>
        <w:t>.</w:t>
      </w:r>
    </w:p>
    <w:p w14:paraId="1BB58A23" w14:textId="77777777" w:rsidR="00E62A42" w:rsidRDefault="00E62A42" w:rsidP="00E62A42">
      <w:pPr>
        <w:pStyle w:val="ListBullet"/>
        <w:numPr>
          <w:ilvl w:val="0"/>
          <w:numId w:val="0"/>
        </w:numPr>
        <w:ind w:left="216"/>
      </w:pPr>
      <w:r w:rsidRPr="00E62A42">
        <w:t xml:space="preserve">Utilize a data-informed approach to continually assess program initiatives and develop action plans for sharing with key stakeholders the health and vibrancy of individual programs.  </w:t>
      </w:r>
    </w:p>
    <w:p w14:paraId="266752FE" w14:textId="515F38A5" w:rsidR="00E62A42" w:rsidRDefault="00E62A42" w:rsidP="00E62A42">
      <w:pPr>
        <w:pStyle w:val="ListBullet"/>
        <w:numPr>
          <w:ilvl w:val="0"/>
          <w:numId w:val="0"/>
        </w:numPr>
        <w:ind w:left="216"/>
      </w:pPr>
      <w:r w:rsidRPr="00E62A42">
        <w:t>Provide an annual update to the Strategic Enrollment Management (SEM) group</w:t>
      </w:r>
      <w:r>
        <w:t xml:space="preserve"> and</w:t>
      </w:r>
      <w:r w:rsidRPr="00E62A42">
        <w:t xml:space="preserve"> monthly updates to the </w:t>
      </w:r>
      <w:proofErr w:type="gramStart"/>
      <w:r w:rsidRPr="00E62A42">
        <w:t>Provost</w:t>
      </w:r>
      <w:proofErr w:type="gramEnd"/>
      <w:r w:rsidRPr="00E62A42">
        <w:t xml:space="preserve">.  </w:t>
      </w:r>
    </w:p>
    <w:p w14:paraId="24049B9A" w14:textId="7E0DFD4C" w:rsidR="00E62A42" w:rsidRDefault="00E62A42" w:rsidP="00E62A42">
      <w:pPr>
        <w:pStyle w:val="ListBullet"/>
        <w:numPr>
          <w:ilvl w:val="0"/>
          <w:numId w:val="0"/>
        </w:numPr>
        <w:ind w:left="216"/>
        <w:rPr>
          <w:i/>
          <w:iCs/>
        </w:rPr>
      </w:pPr>
      <w:r>
        <w:t xml:space="preserve">Responsible for Goal 5 of the University’s Strategic Enrollment Management Plan: </w:t>
      </w:r>
      <w:r w:rsidRPr="00E62A42">
        <w:rPr>
          <w:i/>
          <w:iCs/>
        </w:rPr>
        <w:t>Increase non-degree seeking for credit enrollment.</w:t>
      </w:r>
      <w:r>
        <w:rPr>
          <w:i/>
          <w:iCs/>
        </w:rPr>
        <w:t xml:space="preserve">  </w:t>
      </w:r>
      <w:hyperlink r:id="rId10" w:history="1">
        <w:r w:rsidRPr="00C65647">
          <w:rPr>
            <w:rStyle w:val="Hyperlink"/>
            <w:i/>
            <w:iCs/>
          </w:rPr>
          <w:t>https://www.wichita.edu/academics/academic_affairs/SEM/index.php</w:t>
        </w:r>
      </w:hyperlink>
      <w:r>
        <w:rPr>
          <w:i/>
          <w:iCs/>
        </w:rPr>
        <w:t xml:space="preserve"> </w:t>
      </w:r>
      <w:r w:rsidR="00C405CD">
        <w:rPr>
          <w:i/>
          <w:iCs/>
        </w:rPr>
        <w:t xml:space="preserve"> </w:t>
      </w:r>
    </w:p>
    <w:p w14:paraId="79BB4DB5" w14:textId="7AECC9A3" w:rsidR="00C405CD" w:rsidRDefault="00C405CD" w:rsidP="00E62A42">
      <w:pPr>
        <w:pStyle w:val="ListBullet"/>
        <w:numPr>
          <w:ilvl w:val="0"/>
          <w:numId w:val="0"/>
        </w:numPr>
        <w:ind w:left="216"/>
        <w:rPr>
          <w:i/>
          <w:iCs/>
        </w:rPr>
      </w:pPr>
      <w:r>
        <w:rPr>
          <w:i/>
          <w:iCs/>
        </w:rPr>
        <w:t xml:space="preserve">Achieved </w:t>
      </w:r>
      <w:proofErr w:type="gramStart"/>
      <w:r>
        <w:rPr>
          <w:i/>
          <w:iCs/>
        </w:rPr>
        <w:t>6 year</w:t>
      </w:r>
      <w:proofErr w:type="gramEnd"/>
      <w:r>
        <w:rPr>
          <w:i/>
          <w:iCs/>
        </w:rPr>
        <w:t xml:space="preserve"> growth rate of 256%.</w:t>
      </w:r>
    </w:p>
    <w:p w14:paraId="69006AB3" w14:textId="767ADB73" w:rsidR="00C405CD" w:rsidRPr="00E62A42" w:rsidRDefault="00C405CD" w:rsidP="00E62A42">
      <w:pPr>
        <w:pStyle w:val="ListBullet"/>
        <w:numPr>
          <w:ilvl w:val="0"/>
          <w:numId w:val="0"/>
        </w:numPr>
        <w:ind w:left="216"/>
        <w:rPr>
          <w:i/>
          <w:iCs/>
        </w:rPr>
      </w:pPr>
      <w:r>
        <w:rPr>
          <w:i/>
          <w:iCs/>
        </w:rPr>
        <w:t xml:space="preserve">My Goals for 2025 may be found at </w:t>
      </w:r>
      <w:hyperlink r:id="rId11" w:history="1">
        <w:r w:rsidRPr="00C65647">
          <w:rPr>
            <w:rStyle w:val="Hyperlink"/>
            <w:i/>
            <w:iCs/>
          </w:rPr>
          <w:t>https://www.wichita.edu/academics/academic_affairs/SEM/SEMGoals.php</w:t>
        </w:r>
      </w:hyperlink>
      <w:r>
        <w:rPr>
          <w:i/>
          <w:iCs/>
        </w:rPr>
        <w:t xml:space="preserve">   Goal 4.</w:t>
      </w:r>
    </w:p>
    <w:p w14:paraId="5854B4E7" w14:textId="64E799D0" w:rsidR="00710861" w:rsidRDefault="00710861" w:rsidP="00E62A42">
      <w:pPr>
        <w:pStyle w:val="ListBullet"/>
        <w:numPr>
          <w:ilvl w:val="0"/>
          <w:numId w:val="0"/>
        </w:numPr>
        <w:ind w:left="216"/>
      </w:pPr>
      <w:r w:rsidRPr="00710861">
        <w:t>Stakeholder Engagement and Business Development</w:t>
      </w:r>
    </w:p>
    <w:p w14:paraId="3C536626" w14:textId="6DC56534" w:rsidR="00710861" w:rsidRDefault="00710861" w:rsidP="00B94CA8">
      <w:pPr>
        <w:pStyle w:val="ListBullet"/>
      </w:pPr>
      <w:r w:rsidRPr="00710861">
        <w:t>Market Intelligence</w:t>
      </w:r>
    </w:p>
    <w:p w14:paraId="48C87EDE" w14:textId="01A81301" w:rsidR="00710861" w:rsidRDefault="00710861" w:rsidP="00B94CA8">
      <w:pPr>
        <w:pStyle w:val="ListBullet"/>
      </w:pPr>
      <w:r w:rsidRPr="00710861">
        <w:t>Financial Projections and Program Planning/Development</w:t>
      </w:r>
    </w:p>
    <w:p w14:paraId="27EDCF87" w14:textId="514C9D0C" w:rsidR="00710861" w:rsidRDefault="00710861" w:rsidP="00B94CA8">
      <w:pPr>
        <w:pStyle w:val="ListBullet"/>
      </w:pPr>
      <w:r w:rsidRPr="00710861">
        <w:t>Supervision</w:t>
      </w:r>
    </w:p>
    <w:p w14:paraId="61A1F2B4" w14:textId="7E62C5FA" w:rsidR="00467EA5" w:rsidRPr="00467EA5" w:rsidRDefault="008A322F" w:rsidP="00351E84">
      <w:pPr>
        <w:pStyle w:val="ListBullet"/>
        <w:numPr>
          <w:ilvl w:val="0"/>
          <w:numId w:val="0"/>
        </w:numPr>
        <w:spacing w:after="0"/>
        <w:rPr>
          <w:b/>
          <w:bCs/>
          <w:i/>
          <w:iCs/>
          <w:color w:val="auto"/>
          <w:sz w:val="22"/>
          <w:szCs w:val="22"/>
        </w:rPr>
      </w:pPr>
      <w:r w:rsidRPr="00467EA5">
        <w:rPr>
          <w:b/>
          <w:bCs/>
          <w:i/>
          <w:iCs/>
          <w:color w:val="auto"/>
          <w:sz w:val="22"/>
          <w:szCs w:val="22"/>
        </w:rPr>
        <w:tab/>
      </w:r>
      <w:r w:rsidRPr="00467EA5">
        <w:rPr>
          <w:b/>
          <w:bCs/>
          <w:i/>
          <w:iCs/>
          <w:color w:val="auto"/>
          <w:sz w:val="22"/>
          <w:szCs w:val="22"/>
        </w:rPr>
        <w:tab/>
      </w:r>
      <w:r w:rsidRPr="00467EA5">
        <w:rPr>
          <w:b/>
          <w:bCs/>
          <w:i/>
          <w:iCs/>
          <w:color w:val="auto"/>
          <w:sz w:val="22"/>
          <w:szCs w:val="22"/>
        </w:rPr>
        <w:tab/>
      </w:r>
      <w:r w:rsidRPr="00467EA5">
        <w:rPr>
          <w:b/>
          <w:bCs/>
          <w:i/>
          <w:iCs/>
          <w:color w:val="auto"/>
          <w:sz w:val="22"/>
          <w:szCs w:val="22"/>
        </w:rPr>
        <w:tab/>
      </w:r>
      <w:r w:rsidR="00467EA5" w:rsidRPr="00467EA5">
        <w:rPr>
          <w:b/>
          <w:bCs/>
          <w:i/>
          <w:iCs/>
          <w:color w:val="auto"/>
          <w:sz w:val="22"/>
          <w:szCs w:val="22"/>
        </w:rPr>
        <w:t>Interim Director – Office of Continuing Education</w:t>
      </w:r>
    </w:p>
    <w:p w14:paraId="3225D8F2" w14:textId="5C3BD4E2" w:rsidR="00467EA5" w:rsidRDefault="00467EA5" w:rsidP="00351E84">
      <w:pPr>
        <w:pStyle w:val="ListBullet"/>
        <w:numPr>
          <w:ilvl w:val="0"/>
          <w:numId w:val="0"/>
        </w:numPr>
        <w:spacing w:after="0"/>
        <w:rPr>
          <w:b/>
          <w:bCs/>
          <w:color w:val="auto"/>
          <w:sz w:val="22"/>
          <w:szCs w:val="22"/>
        </w:rPr>
      </w:pPr>
      <w:r w:rsidRPr="00467EA5">
        <w:rPr>
          <w:b/>
          <w:bCs/>
          <w:color w:val="auto"/>
          <w:sz w:val="22"/>
          <w:szCs w:val="22"/>
        </w:rPr>
        <w:t xml:space="preserve">Wichita State University </w:t>
      </w:r>
    </w:p>
    <w:p w14:paraId="709DD941" w14:textId="4426F3F2" w:rsidR="008A322F" w:rsidRDefault="008A322F" w:rsidP="00351E84">
      <w:pPr>
        <w:pStyle w:val="ListBullet"/>
        <w:numPr>
          <w:ilvl w:val="0"/>
          <w:numId w:val="0"/>
        </w:numPr>
        <w:spacing w:after="0"/>
        <w:rPr>
          <w:b/>
          <w:bCs/>
          <w:color w:val="auto"/>
          <w:sz w:val="22"/>
          <w:szCs w:val="22"/>
        </w:rPr>
      </w:pPr>
      <w:r w:rsidRPr="00B94CA8">
        <w:rPr>
          <w:b/>
          <w:bCs/>
          <w:color w:val="auto"/>
          <w:sz w:val="22"/>
          <w:szCs w:val="22"/>
        </w:rPr>
        <w:t>2014</w:t>
      </w:r>
      <w:r w:rsidR="002563E0">
        <w:rPr>
          <w:b/>
          <w:bCs/>
          <w:color w:val="auto"/>
          <w:sz w:val="22"/>
          <w:szCs w:val="22"/>
        </w:rPr>
        <w:t>-</w:t>
      </w:r>
      <w:r w:rsidRPr="00B94CA8">
        <w:rPr>
          <w:b/>
          <w:bCs/>
          <w:color w:val="auto"/>
          <w:sz w:val="22"/>
          <w:szCs w:val="22"/>
        </w:rPr>
        <w:t>2015</w:t>
      </w:r>
    </w:p>
    <w:p w14:paraId="5CBD632F" w14:textId="54509F3D" w:rsidR="008208AB" w:rsidRDefault="008208AB" w:rsidP="00414828">
      <w:pPr>
        <w:pStyle w:val="Heading3"/>
        <w:numPr>
          <w:ilvl w:val="0"/>
          <w:numId w:val="24"/>
        </w:numPr>
        <w:ind w:left="180" w:hanging="180"/>
        <w:rPr>
          <w:b w:val="0"/>
          <w:bCs/>
          <w:sz w:val="20"/>
          <w:szCs w:val="20"/>
        </w:rPr>
      </w:pPr>
      <w:r w:rsidRPr="00414828">
        <w:rPr>
          <w:b w:val="0"/>
          <w:bCs/>
          <w:sz w:val="20"/>
          <w:szCs w:val="20"/>
        </w:rPr>
        <w:t xml:space="preserve">Provide leadership for the Office of Continuing Education (CE). </w:t>
      </w:r>
    </w:p>
    <w:p w14:paraId="67D7317A" w14:textId="33BEE87B" w:rsidR="008208AB" w:rsidRDefault="008208AB" w:rsidP="00414828">
      <w:pPr>
        <w:pStyle w:val="Heading3"/>
        <w:numPr>
          <w:ilvl w:val="0"/>
          <w:numId w:val="24"/>
        </w:numPr>
        <w:ind w:left="180" w:hanging="180"/>
        <w:rPr>
          <w:b w:val="0"/>
          <w:bCs/>
          <w:sz w:val="20"/>
          <w:szCs w:val="20"/>
        </w:rPr>
      </w:pPr>
      <w:r w:rsidRPr="00414828">
        <w:rPr>
          <w:b w:val="0"/>
          <w:bCs/>
          <w:sz w:val="20"/>
          <w:szCs w:val="20"/>
        </w:rPr>
        <w:t>Lead the expansion and rebranding of the Office of Continuing Education to the Office of Workforce, Professional and Community Education (WPCE).</w:t>
      </w:r>
    </w:p>
    <w:p w14:paraId="6158998E" w14:textId="6D71A530" w:rsidR="008208AB" w:rsidRPr="002563E0" w:rsidRDefault="008208AB" w:rsidP="00414828">
      <w:pPr>
        <w:pStyle w:val="ListParagraph"/>
        <w:numPr>
          <w:ilvl w:val="0"/>
          <w:numId w:val="24"/>
        </w:numPr>
        <w:ind w:left="180" w:hanging="180"/>
        <w:rPr>
          <w:color w:val="auto"/>
        </w:rPr>
      </w:pPr>
      <w:r w:rsidRPr="002563E0">
        <w:rPr>
          <w:color w:val="auto"/>
        </w:rPr>
        <w:t xml:space="preserve">Wrote and implement the business plan for the </w:t>
      </w:r>
      <w:r w:rsidR="00414828" w:rsidRPr="002563E0">
        <w:rPr>
          <w:color w:val="auto"/>
        </w:rPr>
        <w:t>WPCE</w:t>
      </w:r>
      <w:r w:rsidRPr="002563E0">
        <w:rPr>
          <w:color w:val="auto"/>
        </w:rPr>
        <w:t>.</w:t>
      </w:r>
    </w:p>
    <w:p w14:paraId="3E76DDDD" w14:textId="77777777" w:rsidR="00414828" w:rsidRPr="00414828" w:rsidRDefault="00414828" w:rsidP="00414828">
      <w:pPr>
        <w:pStyle w:val="ListParagraph"/>
        <w:ind w:left="180"/>
      </w:pPr>
    </w:p>
    <w:p w14:paraId="32FA1301" w14:textId="6892EE91" w:rsidR="00467EA5" w:rsidRPr="00467EA5" w:rsidRDefault="006D02D3" w:rsidP="006D02D3">
      <w:pPr>
        <w:pStyle w:val="Heading3"/>
        <w:rPr>
          <w:i/>
          <w:iCs/>
        </w:rPr>
      </w:pPr>
      <w:r w:rsidRPr="00467EA5">
        <w:rPr>
          <w:i/>
          <w:iCs/>
        </w:rPr>
        <w:t xml:space="preserve">Associate Director, Office of Continuing Education </w:t>
      </w:r>
    </w:p>
    <w:p w14:paraId="2CFD434C" w14:textId="58FDD5FC" w:rsidR="00467EA5" w:rsidRDefault="00467EA5" w:rsidP="006D02D3">
      <w:pPr>
        <w:pStyle w:val="Heading3"/>
      </w:pPr>
      <w:r w:rsidRPr="00467EA5">
        <w:t>Wichita State University</w:t>
      </w:r>
    </w:p>
    <w:p w14:paraId="3718933E" w14:textId="3EB7D1ED" w:rsidR="006D02D3" w:rsidRDefault="006D02D3" w:rsidP="006D02D3">
      <w:pPr>
        <w:pStyle w:val="Heading3"/>
      </w:pPr>
      <w:r>
        <w:t>1996-2014</w:t>
      </w:r>
    </w:p>
    <w:p w14:paraId="54BB9CAE" w14:textId="5EBC34B7" w:rsidR="00AD5C61" w:rsidRDefault="00AD5C61" w:rsidP="00AD5C61">
      <w:pPr>
        <w:pStyle w:val="ListBullet"/>
        <w:numPr>
          <w:ilvl w:val="0"/>
          <w:numId w:val="26"/>
        </w:numPr>
        <w:spacing w:after="0"/>
        <w:ind w:left="180" w:hanging="180"/>
      </w:pPr>
      <w:r>
        <w:t>Manage all conferences and events that award continuing education units.</w:t>
      </w:r>
    </w:p>
    <w:p w14:paraId="51A140F2" w14:textId="77777777" w:rsidR="00AD5C61" w:rsidRDefault="00AD5C61" w:rsidP="002563E0">
      <w:pPr>
        <w:pStyle w:val="ListBullet"/>
        <w:numPr>
          <w:ilvl w:val="0"/>
          <w:numId w:val="35"/>
        </w:numPr>
        <w:spacing w:after="0"/>
        <w:ind w:left="180" w:hanging="180"/>
      </w:pPr>
      <w:r>
        <w:t xml:space="preserve">Ensure compliance with state regulatory requirements as to professional </w:t>
      </w:r>
      <w:proofErr w:type="spellStart"/>
      <w:r>
        <w:t>relicensure</w:t>
      </w:r>
      <w:proofErr w:type="spellEnd"/>
      <w:r>
        <w:t>.</w:t>
      </w:r>
    </w:p>
    <w:p w14:paraId="534A92A5" w14:textId="324555D0" w:rsidR="00414828" w:rsidRDefault="00414828" w:rsidP="002563E0">
      <w:pPr>
        <w:pStyle w:val="ListBullet"/>
        <w:numPr>
          <w:ilvl w:val="0"/>
          <w:numId w:val="31"/>
        </w:numPr>
        <w:spacing w:after="0"/>
        <w:ind w:left="180" w:hanging="180"/>
      </w:pPr>
      <w:r w:rsidRPr="00414828">
        <w:t>Represent the Office of Continuing Education on various University and external committees</w:t>
      </w:r>
      <w:r>
        <w:t>.</w:t>
      </w:r>
    </w:p>
    <w:p w14:paraId="01ACD49D" w14:textId="2FFED04C" w:rsidR="00414828" w:rsidRDefault="00414828" w:rsidP="002563E0">
      <w:pPr>
        <w:pStyle w:val="ListBullet"/>
        <w:numPr>
          <w:ilvl w:val="0"/>
          <w:numId w:val="27"/>
        </w:numPr>
        <w:spacing w:after="0"/>
        <w:ind w:left="180" w:hanging="180"/>
      </w:pPr>
      <w:r>
        <w:t>Budget</w:t>
      </w:r>
      <w:r w:rsidRPr="00414828">
        <w:t xml:space="preserve"> officer for the Office of University Conferences and Non-Credit Programs and the </w:t>
      </w:r>
      <w:r w:rsidR="002563E0" w:rsidRPr="00414828">
        <w:t xml:space="preserve">Metropolitan </w:t>
      </w:r>
      <w:r w:rsidR="002563E0">
        <w:t>Complex</w:t>
      </w:r>
      <w:r w:rsidRPr="00414828">
        <w:t>.</w:t>
      </w:r>
    </w:p>
    <w:p w14:paraId="1418EA50" w14:textId="18455C04" w:rsidR="00414828" w:rsidRDefault="00414828" w:rsidP="002563E0">
      <w:pPr>
        <w:pStyle w:val="ListBullet"/>
        <w:numPr>
          <w:ilvl w:val="0"/>
          <w:numId w:val="29"/>
        </w:numPr>
        <w:spacing w:after="0"/>
        <w:ind w:left="180" w:hanging="180"/>
      </w:pPr>
      <w:r w:rsidRPr="00414828">
        <w:t xml:space="preserve">Manage all human resource functions for the Office of Continuing Education.  </w:t>
      </w:r>
    </w:p>
    <w:p w14:paraId="3C7AA6D0" w14:textId="50C6B28F" w:rsidR="00414828" w:rsidRDefault="00414828" w:rsidP="002563E0">
      <w:pPr>
        <w:pStyle w:val="ListBullet"/>
        <w:numPr>
          <w:ilvl w:val="0"/>
          <w:numId w:val="30"/>
        </w:numPr>
        <w:spacing w:after="0"/>
        <w:ind w:left="180" w:hanging="180"/>
      </w:pPr>
      <w:r>
        <w:lastRenderedPageBreak/>
        <w:t>Meet with university departments, governmental agencies, and professional associations to develop and implement conferences and non-credit programs for professional re-certification and licensure</w:t>
      </w:r>
      <w:r w:rsidR="00AD5C61">
        <w:t>.</w:t>
      </w:r>
    </w:p>
    <w:p w14:paraId="6D7A4C66" w14:textId="77777777" w:rsidR="00AD5C61" w:rsidRDefault="00414828" w:rsidP="002563E0">
      <w:pPr>
        <w:pStyle w:val="ListBullet"/>
        <w:spacing w:after="0"/>
      </w:pPr>
      <w:r>
        <w:t xml:space="preserve">Prepare conference proposals and submits bids for conference services. </w:t>
      </w:r>
    </w:p>
    <w:p w14:paraId="08FE7DAA" w14:textId="07C2B6DE" w:rsidR="00AD5C61" w:rsidRDefault="00414828" w:rsidP="002563E0">
      <w:pPr>
        <w:pStyle w:val="ListBullet"/>
        <w:spacing w:after="0"/>
      </w:pPr>
      <w:r>
        <w:t xml:space="preserve">Develop and implement a marketing plan for each conference and non-credit event.  </w:t>
      </w:r>
    </w:p>
    <w:p w14:paraId="3BCB54C8" w14:textId="618718DC" w:rsidR="00AD5C61" w:rsidRDefault="00AD5C61" w:rsidP="002563E0">
      <w:pPr>
        <w:pStyle w:val="ListBullet"/>
        <w:numPr>
          <w:ilvl w:val="0"/>
          <w:numId w:val="32"/>
        </w:numPr>
        <w:spacing w:after="0"/>
        <w:ind w:left="180" w:hanging="180"/>
      </w:pPr>
      <w:r>
        <w:t>Develop</w:t>
      </w:r>
      <w:r w:rsidR="00414828">
        <w:t xml:space="preserve"> </w:t>
      </w:r>
      <w:r>
        <w:t>the contracts and operating procedures for the</w:t>
      </w:r>
      <w:r w:rsidR="00414828">
        <w:t xml:space="preserve"> Metropolitan Complex </w:t>
      </w:r>
      <w:r>
        <w:t>conference center</w:t>
      </w:r>
      <w:r w:rsidR="00414828">
        <w:t xml:space="preserve">.  </w:t>
      </w:r>
    </w:p>
    <w:p w14:paraId="1E758B1D" w14:textId="29282940" w:rsidR="00AD5C61" w:rsidRDefault="00AD5C61" w:rsidP="002563E0">
      <w:pPr>
        <w:pStyle w:val="ListBullet"/>
        <w:numPr>
          <w:ilvl w:val="0"/>
          <w:numId w:val="33"/>
        </w:numPr>
        <w:spacing w:after="0"/>
        <w:ind w:left="180" w:hanging="180"/>
      </w:pPr>
      <w:r>
        <w:t xml:space="preserve">Forecast revenue and expenses and developed a business model that was based on cost recovery.  </w:t>
      </w:r>
    </w:p>
    <w:p w14:paraId="2FD3FE83" w14:textId="7C280CC9" w:rsidR="00414828" w:rsidRDefault="00414828" w:rsidP="002563E0">
      <w:pPr>
        <w:pStyle w:val="ListBullet"/>
        <w:numPr>
          <w:ilvl w:val="0"/>
          <w:numId w:val="34"/>
        </w:numPr>
        <w:spacing w:after="0"/>
        <w:ind w:left="180" w:hanging="180"/>
      </w:pPr>
      <w:r>
        <w:t xml:space="preserve">Managed </w:t>
      </w:r>
      <w:r w:rsidR="002563E0">
        <w:t xml:space="preserve">facility </w:t>
      </w:r>
      <w:r>
        <w:t xml:space="preserve">staff.  </w:t>
      </w:r>
    </w:p>
    <w:p w14:paraId="53FB8B56" w14:textId="77777777" w:rsidR="00AD5C61" w:rsidRDefault="00AD5C61" w:rsidP="00873706">
      <w:pPr>
        <w:pStyle w:val="ListBullet"/>
        <w:numPr>
          <w:ilvl w:val="0"/>
          <w:numId w:val="0"/>
        </w:numPr>
        <w:spacing w:after="0"/>
        <w:rPr>
          <w:b/>
          <w:bCs/>
          <w:i/>
          <w:iCs/>
          <w:color w:val="auto"/>
          <w:sz w:val="22"/>
          <w:szCs w:val="22"/>
        </w:rPr>
      </w:pPr>
    </w:p>
    <w:p w14:paraId="0F5E70E7" w14:textId="04C350B3" w:rsidR="00467EA5" w:rsidRPr="008208AB" w:rsidRDefault="00467EA5" w:rsidP="00873706">
      <w:pPr>
        <w:pStyle w:val="ListBullet"/>
        <w:numPr>
          <w:ilvl w:val="0"/>
          <w:numId w:val="0"/>
        </w:numPr>
        <w:spacing w:after="0"/>
        <w:rPr>
          <w:b/>
          <w:bCs/>
          <w:i/>
          <w:iCs/>
          <w:color w:val="auto"/>
          <w:sz w:val="22"/>
          <w:szCs w:val="22"/>
        </w:rPr>
      </w:pPr>
      <w:r w:rsidRPr="008208AB">
        <w:rPr>
          <w:b/>
          <w:bCs/>
          <w:i/>
          <w:iCs/>
          <w:color w:val="auto"/>
          <w:sz w:val="22"/>
          <w:szCs w:val="22"/>
        </w:rPr>
        <w:t>Coordinator, Public Affairs</w:t>
      </w:r>
    </w:p>
    <w:p w14:paraId="27381A57" w14:textId="77777777" w:rsidR="00467EA5" w:rsidRDefault="00873706" w:rsidP="00873706">
      <w:pPr>
        <w:pStyle w:val="ListBullet"/>
        <w:numPr>
          <w:ilvl w:val="0"/>
          <w:numId w:val="0"/>
        </w:numPr>
        <w:spacing w:after="0"/>
        <w:rPr>
          <w:b/>
          <w:bCs/>
          <w:color w:val="auto"/>
          <w:sz w:val="22"/>
          <w:szCs w:val="22"/>
        </w:rPr>
      </w:pPr>
      <w:r w:rsidRPr="00873706">
        <w:rPr>
          <w:b/>
          <w:bCs/>
          <w:color w:val="auto"/>
          <w:sz w:val="22"/>
          <w:szCs w:val="22"/>
        </w:rPr>
        <w:t>Hallmark Cards, Inc. - Kansas City, Missouri</w:t>
      </w:r>
      <w:r w:rsidRPr="00873706">
        <w:rPr>
          <w:b/>
          <w:bCs/>
          <w:color w:val="auto"/>
          <w:sz w:val="22"/>
          <w:szCs w:val="22"/>
        </w:rPr>
        <w:tab/>
      </w:r>
      <w:r w:rsidRPr="00873706">
        <w:rPr>
          <w:b/>
          <w:bCs/>
          <w:color w:val="auto"/>
          <w:sz w:val="22"/>
          <w:szCs w:val="22"/>
        </w:rPr>
        <w:tab/>
      </w:r>
      <w:r w:rsidRPr="00873706">
        <w:rPr>
          <w:b/>
          <w:bCs/>
          <w:color w:val="auto"/>
          <w:sz w:val="22"/>
          <w:szCs w:val="22"/>
        </w:rPr>
        <w:tab/>
      </w:r>
      <w:r w:rsidRPr="00873706">
        <w:rPr>
          <w:b/>
          <w:bCs/>
          <w:color w:val="auto"/>
          <w:sz w:val="22"/>
          <w:szCs w:val="22"/>
        </w:rPr>
        <w:tab/>
      </w:r>
      <w:r w:rsidR="008A322F" w:rsidRPr="00873706">
        <w:rPr>
          <w:b/>
          <w:bCs/>
          <w:color w:val="auto"/>
          <w:sz w:val="22"/>
          <w:szCs w:val="22"/>
        </w:rPr>
        <w:tab/>
      </w:r>
      <w:r w:rsidR="008A322F">
        <w:rPr>
          <w:b/>
          <w:bCs/>
          <w:color w:val="auto"/>
          <w:sz w:val="22"/>
          <w:szCs w:val="22"/>
        </w:rPr>
        <w:t xml:space="preserve"> </w:t>
      </w:r>
    </w:p>
    <w:p w14:paraId="47C9D47F" w14:textId="393AFE3C" w:rsidR="00873706" w:rsidRPr="00873706" w:rsidRDefault="008A322F" w:rsidP="00873706">
      <w:pPr>
        <w:pStyle w:val="ListBullet"/>
        <w:numPr>
          <w:ilvl w:val="0"/>
          <w:numId w:val="0"/>
        </w:numPr>
        <w:spacing w:after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1995-1996</w:t>
      </w:r>
    </w:p>
    <w:p w14:paraId="75D9B3EB" w14:textId="60F2CECC" w:rsidR="00873706" w:rsidRPr="002563E0" w:rsidRDefault="00A839E2" w:rsidP="00873706">
      <w:pPr>
        <w:pStyle w:val="ListBullet"/>
        <w:rPr>
          <w:color w:val="auto"/>
        </w:rPr>
      </w:pPr>
      <w:r w:rsidRPr="002563E0">
        <w:rPr>
          <w:color w:val="auto"/>
        </w:rPr>
        <w:t>Develop</w:t>
      </w:r>
      <w:r w:rsidR="00873706" w:rsidRPr="002563E0">
        <w:rPr>
          <w:color w:val="auto"/>
        </w:rPr>
        <w:t xml:space="preserve"> corporate policy positions and strategies on selected federal, state, and local issues.  </w:t>
      </w:r>
    </w:p>
    <w:p w14:paraId="191A8E2B" w14:textId="3AA99C93" w:rsidR="00873706" w:rsidRPr="002563E0" w:rsidRDefault="00873706" w:rsidP="00A839E2">
      <w:pPr>
        <w:pStyle w:val="ListBullet"/>
        <w:rPr>
          <w:color w:val="auto"/>
        </w:rPr>
      </w:pPr>
      <w:r w:rsidRPr="002563E0">
        <w:rPr>
          <w:color w:val="auto"/>
        </w:rPr>
        <w:tab/>
      </w:r>
      <w:r w:rsidR="00A839E2" w:rsidRPr="002563E0">
        <w:rPr>
          <w:color w:val="auto"/>
        </w:rPr>
        <w:t>Identif</w:t>
      </w:r>
      <w:r w:rsidR="00B94CA8" w:rsidRPr="002563E0">
        <w:rPr>
          <w:color w:val="auto"/>
        </w:rPr>
        <w:t>y</w:t>
      </w:r>
      <w:r w:rsidRPr="002563E0">
        <w:rPr>
          <w:color w:val="auto"/>
        </w:rPr>
        <w:t xml:space="preserve"> and </w:t>
      </w:r>
      <w:r w:rsidR="00A839E2" w:rsidRPr="002563E0">
        <w:rPr>
          <w:color w:val="auto"/>
        </w:rPr>
        <w:t xml:space="preserve">analyzed </w:t>
      </w:r>
      <w:r w:rsidRPr="002563E0">
        <w:rPr>
          <w:color w:val="auto"/>
        </w:rPr>
        <w:t>proposed legislation</w:t>
      </w:r>
      <w:r w:rsidR="00A839E2" w:rsidRPr="002563E0">
        <w:rPr>
          <w:color w:val="auto"/>
        </w:rPr>
        <w:t>.</w:t>
      </w:r>
      <w:r w:rsidRPr="002563E0">
        <w:rPr>
          <w:color w:val="auto"/>
        </w:rPr>
        <w:t xml:space="preserve"> </w:t>
      </w:r>
      <w:r w:rsidR="00A839E2" w:rsidRPr="002563E0">
        <w:rPr>
          <w:color w:val="auto"/>
        </w:rPr>
        <w:t>R</w:t>
      </w:r>
      <w:r w:rsidRPr="002563E0">
        <w:rPr>
          <w:color w:val="auto"/>
        </w:rPr>
        <w:t>ecommend</w:t>
      </w:r>
      <w:r w:rsidR="00A839E2" w:rsidRPr="002563E0">
        <w:rPr>
          <w:color w:val="auto"/>
        </w:rPr>
        <w:t>ed</w:t>
      </w:r>
      <w:r w:rsidRPr="002563E0">
        <w:rPr>
          <w:color w:val="auto"/>
        </w:rPr>
        <w:t xml:space="preserve"> company positions. </w:t>
      </w:r>
    </w:p>
    <w:p w14:paraId="6F625297" w14:textId="10E7FBA4" w:rsidR="00467EA5" w:rsidRPr="002563E0" w:rsidRDefault="00873706" w:rsidP="00467EA5">
      <w:pPr>
        <w:pStyle w:val="ListBullet"/>
        <w:rPr>
          <w:color w:val="auto"/>
        </w:rPr>
      </w:pPr>
      <w:r w:rsidRPr="002563E0">
        <w:rPr>
          <w:color w:val="auto"/>
        </w:rPr>
        <w:t xml:space="preserve">Communicate corporate positions to elected and appointed officials, employees, other corporations, business and trade associations and the public.  </w:t>
      </w:r>
    </w:p>
    <w:p w14:paraId="71A85EDC" w14:textId="7AF3D672" w:rsidR="00467EA5" w:rsidRPr="008208AB" w:rsidRDefault="00467EA5" w:rsidP="00467EA5">
      <w:pPr>
        <w:pStyle w:val="ListBullet"/>
        <w:numPr>
          <w:ilvl w:val="0"/>
          <w:numId w:val="0"/>
        </w:numPr>
        <w:spacing w:after="0"/>
        <w:rPr>
          <w:i/>
          <w:iCs/>
        </w:rPr>
      </w:pPr>
      <w:r w:rsidRPr="008208AB">
        <w:rPr>
          <w:b/>
          <w:bCs/>
          <w:i/>
          <w:iCs/>
          <w:color w:val="auto"/>
          <w:sz w:val="22"/>
          <w:szCs w:val="22"/>
        </w:rPr>
        <w:t>Chief Administrative Officer and Education Coordinator</w:t>
      </w:r>
    </w:p>
    <w:p w14:paraId="29F7B324" w14:textId="77777777" w:rsidR="00467EA5" w:rsidRDefault="00A839E2" w:rsidP="00467EA5">
      <w:pPr>
        <w:pStyle w:val="ListBullet"/>
        <w:numPr>
          <w:ilvl w:val="0"/>
          <w:numId w:val="0"/>
        </w:numPr>
        <w:spacing w:after="0"/>
        <w:rPr>
          <w:b/>
          <w:bCs/>
          <w:color w:val="auto"/>
          <w:sz w:val="22"/>
          <w:szCs w:val="22"/>
        </w:rPr>
      </w:pPr>
      <w:r w:rsidRPr="00A839E2">
        <w:rPr>
          <w:b/>
          <w:bCs/>
          <w:color w:val="auto"/>
          <w:sz w:val="22"/>
          <w:szCs w:val="22"/>
        </w:rPr>
        <w:t>Kansas Department of Revenue - Division of Property Valuation</w:t>
      </w:r>
      <w:r w:rsidR="008A322F">
        <w:rPr>
          <w:b/>
          <w:bCs/>
          <w:color w:val="auto"/>
          <w:sz w:val="22"/>
          <w:szCs w:val="22"/>
        </w:rPr>
        <w:t xml:space="preserve"> </w:t>
      </w:r>
    </w:p>
    <w:p w14:paraId="145659CB" w14:textId="77777777" w:rsidR="00710861" w:rsidRDefault="008A322F" w:rsidP="00A839E2">
      <w:pPr>
        <w:pStyle w:val="ListBullet"/>
        <w:numPr>
          <w:ilvl w:val="0"/>
          <w:numId w:val="0"/>
        </w:numPr>
        <w:spacing w:after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1988</w:t>
      </w:r>
    </w:p>
    <w:p w14:paraId="5DD9C87D" w14:textId="48879470" w:rsidR="00A839E2" w:rsidRPr="00A839E2" w:rsidRDefault="008A322F" w:rsidP="00A839E2">
      <w:pPr>
        <w:pStyle w:val="ListBullet"/>
        <w:numPr>
          <w:ilvl w:val="0"/>
          <w:numId w:val="0"/>
        </w:numPr>
        <w:spacing w:after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-1995</w:t>
      </w:r>
    </w:p>
    <w:p w14:paraId="57AD9075" w14:textId="74CCEBC4" w:rsidR="00A839E2" w:rsidRDefault="00A839E2" w:rsidP="00A839E2">
      <w:pPr>
        <w:pStyle w:val="ListBullet"/>
      </w:pPr>
      <w:r>
        <w:t xml:space="preserve">Prepare and manage an $8.5 million budget.  </w:t>
      </w:r>
    </w:p>
    <w:p w14:paraId="5C601215" w14:textId="747DC06D" w:rsidR="00A839E2" w:rsidRDefault="00A839E2" w:rsidP="00A839E2">
      <w:pPr>
        <w:pStyle w:val="ListBullet"/>
      </w:pPr>
      <w:r>
        <w:t xml:space="preserve">Manage 106 employees.   </w:t>
      </w:r>
    </w:p>
    <w:p w14:paraId="35A6BF2B" w14:textId="174C0A1D" w:rsidR="00A839E2" w:rsidRDefault="00A839E2" w:rsidP="00A839E2">
      <w:pPr>
        <w:pStyle w:val="ListBullet"/>
      </w:pPr>
      <w:r>
        <w:t xml:space="preserve">Contract Administrator </w:t>
      </w:r>
    </w:p>
    <w:p w14:paraId="5D5CD6F9" w14:textId="3B6E5ADD" w:rsidR="00A839E2" w:rsidRDefault="00A839E2" w:rsidP="00A839E2">
      <w:pPr>
        <w:pStyle w:val="ListBullet"/>
      </w:pPr>
      <w:r>
        <w:t>Prepare legislative package, including fiscal notes and legislative testimony. Respond to inquiries from Legislative Post Audit, District Court, and legislative committees.</w:t>
      </w:r>
    </w:p>
    <w:p w14:paraId="4DAFE898" w14:textId="0BDBB465" w:rsidR="00A839E2" w:rsidRDefault="00A839E2" w:rsidP="00A839E2">
      <w:pPr>
        <w:pStyle w:val="ListBullet"/>
      </w:pPr>
      <w:r>
        <w:t xml:space="preserve">Staff </w:t>
      </w:r>
      <w:r w:rsidR="00803299">
        <w:t>and wrote final report of the Governor’s Comm</w:t>
      </w:r>
      <w:r w:rsidR="00B94CA8">
        <w:t>ission</w:t>
      </w:r>
      <w:r w:rsidR="00803299">
        <w:t xml:space="preserve"> on Statewide Reappraisal.</w:t>
      </w:r>
    </w:p>
    <w:p w14:paraId="707AFCC3" w14:textId="5D8000F2" w:rsidR="00A839E2" w:rsidRDefault="00A839E2" w:rsidP="00A839E2">
      <w:pPr>
        <w:pStyle w:val="ListBullet"/>
      </w:pPr>
      <w:r>
        <w:tab/>
        <w:t xml:space="preserve">Develop and coordinate statewide programs of instruction for county officials, state personnel and the public.  </w:t>
      </w:r>
    </w:p>
    <w:p w14:paraId="6FA8DFE7" w14:textId="27673809" w:rsidR="00A839E2" w:rsidRDefault="00B94CA8" w:rsidP="00803299">
      <w:pPr>
        <w:pStyle w:val="ListBullet"/>
      </w:pPr>
      <w:r>
        <w:t>Create</w:t>
      </w:r>
      <w:r w:rsidR="00A839E2">
        <w:t xml:space="preserve"> publications and visual presentations</w:t>
      </w:r>
      <w:r>
        <w:t>,</w:t>
      </w:r>
      <w:r w:rsidR="00A839E2">
        <w:t xml:space="preserve"> press releases, informative </w:t>
      </w:r>
      <w:r w:rsidR="008A322F">
        <w:t>articles,</w:t>
      </w:r>
      <w:r w:rsidR="00A839E2">
        <w:t xml:space="preserve"> and public service announcements regarding property taxation.  Arranged press conferences and public forums statewide for the </w:t>
      </w:r>
      <w:r>
        <w:t xml:space="preserve">Kansas </w:t>
      </w:r>
      <w:r w:rsidR="00A839E2">
        <w:t>Secretary of Revenue.</w:t>
      </w:r>
    </w:p>
    <w:sdt>
      <w:sdtPr>
        <w:id w:val="720946933"/>
        <w:placeholder>
          <w:docPart w:val="71C418BD0CBFF340BDE99BACB7360931"/>
        </w:placeholder>
        <w:temporary/>
        <w:showingPlcHdr/>
        <w15:appearance w15:val="hidden"/>
      </w:sdtPr>
      <w:sdtEndPr/>
      <w:sdtContent>
        <w:p w14:paraId="4678BAA1" w14:textId="77777777" w:rsidR="008C7580" w:rsidRDefault="00C405CD">
          <w:pPr>
            <w:pStyle w:val="Heading1"/>
          </w:pPr>
          <w:r>
            <w:t>Education</w:t>
          </w:r>
        </w:p>
      </w:sdtContent>
    </w:sdt>
    <w:p w14:paraId="1C50A48A" w14:textId="0FCACBF8" w:rsidR="0082284B" w:rsidRDefault="0082284B" w:rsidP="0082284B">
      <w:pPr>
        <w:pStyle w:val="Heading2"/>
      </w:pPr>
      <w:r w:rsidRPr="0082284B">
        <w:t>Juris Doctor</w:t>
      </w:r>
    </w:p>
    <w:p w14:paraId="50F3802F" w14:textId="45E58C4D" w:rsidR="0082284B" w:rsidRDefault="0082284B" w:rsidP="0082284B">
      <w:r>
        <w:t>Washburn University School of Law</w:t>
      </w:r>
    </w:p>
    <w:p w14:paraId="12443148" w14:textId="413BF6E5" w:rsidR="0082284B" w:rsidRDefault="0082284B" w:rsidP="0082284B">
      <w:pPr>
        <w:pStyle w:val="Heading2"/>
      </w:pPr>
      <w:r>
        <w:lastRenderedPageBreak/>
        <w:t>Bachelor of Arts</w:t>
      </w:r>
    </w:p>
    <w:p w14:paraId="347B934C" w14:textId="26E92AB8" w:rsidR="0082284B" w:rsidRDefault="0082284B" w:rsidP="0082284B">
      <w:r>
        <w:t>Communication Arts, Political Science</w:t>
      </w:r>
    </w:p>
    <w:p w14:paraId="209C8450" w14:textId="7E4386A8" w:rsidR="008C7580" w:rsidRDefault="0082284B">
      <w:r>
        <w:t>Washburn University</w:t>
      </w:r>
    </w:p>
    <w:p w14:paraId="2F8CB207" w14:textId="4F41E751" w:rsidR="008C7580" w:rsidRDefault="0082284B">
      <w:pPr>
        <w:pStyle w:val="Heading1"/>
      </w:pPr>
      <w:r>
        <w:t>Presentations</w:t>
      </w:r>
    </w:p>
    <w:p w14:paraId="6612DE31" w14:textId="77777777" w:rsidR="0082284B" w:rsidRPr="00240E1B" w:rsidRDefault="0082284B" w:rsidP="0082284B">
      <w:pPr>
        <w:pStyle w:val="ListBullet"/>
      </w:pPr>
      <w:r w:rsidRPr="00AA3158">
        <w:t>WCET Annual Meeting, Denver</w:t>
      </w:r>
      <w:r>
        <w:t>--</w:t>
      </w:r>
      <w:r w:rsidRPr="00AA3158">
        <w:t>November 12, 2016</w:t>
      </w:r>
      <w:r>
        <w:t>--</w:t>
      </w:r>
      <w:r w:rsidRPr="00240E1B">
        <w:t>Stackable Badges: Awarding Credit &amp; Enhancing Employability</w:t>
      </w:r>
    </w:p>
    <w:p w14:paraId="7CE2E32D" w14:textId="77777777" w:rsidR="0082284B" w:rsidRPr="00240E1B" w:rsidRDefault="0082284B" w:rsidP="0082284B">
      <w:pPr>
        <w:pStyle w:val="ListBullet"/>
      </w:pPr>
      <w:r w:rsidRPr="00AA3158">
        <w:t>ELI Annual Meeting, San Antonio</w:t>
      </w:r>
      <w:r>
        <w:t>-</w:t>
      </w:r>
      <w:r w:rsidRPr="00AA3158">
        <w:t>February 3, 2016</w:t>
      </w:r>
      <w:r>
        <w:t>--</w:t>
      </w:r>
      <w:r w:rsidRPr="00240E1B">
        <w:t>Digital Credentials for the Public Health Workforce:  A Pilot Project</w:t>
      </w:r>
    </w:p>
    <w:p w14:paraId="27322C56" w14:textId="77777777" w:rsidR="0082284B" w:rsidRPr="00240E1B" w:rsidRDefault="0082284B" w:rsidP="0082284B">
      <w:pPr>
        <w:pStyle w:val="ListBullet"/>
      </w:pPr>
      <w:r w:rsidRPr="00AA3158">
        <w:t>Governor’s Public Health Conference</w:t>
      </w:r>
      <w:r>
        <w:t>-</w:t>
      </w:r>
      <w:r w:rsidRPr="00AA3158">
        <w:t>April 28, 2016</w:t>
      </w:r>
      <w:r>
        <w:t>--</w:t>
      </w:r>
      <w:r w:rsidRPr="00AA3158">
        <w:t>Café Presentation</w:t>
      </w:r>
      <w:r>
        <w:t>--</w:t>
      </w:r>
      <w:r w:rsidRPr="00240E1B">
        <w:t>Badges for the Public Health Workforce</w:t>
      </w:r>
    </w:p>
    <w:p w14:paraId="4ADBA3CD" w14:textId="77777777" w:rsidR="0082284B" w:rsidRPr="000100E9" w:rsidRDefault="0082284B" w:rsidP="0082284B">
      <w:pPr>
        <w:pStyle w:val="ListBullet"/>
      </w:pPr>
      <w:proofErr w:type="spellStart"/>
      <w:r w:rsidRPr="00863D9C">
        <w:t>Stamats</w:t>
      </w:r>
      <w:proofErr w:type="spellEnd"/>
      <w:r w:rsidRPr="00863D9C">
        <w:t xml:space="preserve"> Adult Student Marketing Conference</w:t>
      </w:r>
      <w:r>
        <w:t>, Huntington Beach, C --February 8, 2017--</w:t>
      </w:r>
      <w:r w:rsidRPr="000100E9">
        <w:t>Breaking Tradition. Charting the Course for Badges in Academia</w:t>
      </w:r>
    </w:p>
    <w:p w14:paraId="6727D107" w14:textId="77777777" w:rsidR="0082284B" w:rsidRPr="000100E9" w:rsidRDefault="0082284B" w:rsidP="0082284B">
      <w:pPr>
        <w:pStyle w:val="ListBullet"/>
      </w:pPr>
      <w:r w:rsidRPr="000100E9">
        <w:t>Kansas School Nurse Conference</w:t>
      </w:r>
      <w:r>
        <w:t>--</w:t>
      </w:r>
      <w:r w:rsidRPr="000100E9">
        <w:t>July 18, 2017</w:t>
      </w:r>
      <w:r>
        <w:t>--</w:t>
      </w:r>
      <w:r w:rsidRPr="000100E9">
        <w:t>School Health Badges</w:t>
      </w:r>
      <w:r w:rsidRPr="000100E9">
        <w:tab/>
      </w:r>
    </w:p>
    <w:p w14:paraId="7D8AE669" w14:textId="77777777" w:rsidR="0082284B" w:rsidRPr="00240E1B" w:rsidRDefault="0082284B" w:rsidP="0082284B">
      <w:pPr>
        <w:pStyle w:val="ListBullet"/>
      </w:pPr>
      <w:r>
        <w:t xml:space="preserve">WSU </w:t>
      </w:r>
      <w:r w:rsidRPr="00240E1B">
        <w:t>Positive Aging Conference</w:t>
      </w:r>
      <w:r>
        <w:t>--</w:t>
      </w:r>
      <w:r w:rsidRPr="00240E1B">
        <w:t>June 20, 2017</w:t>
      </w:r>
      <w:r>
        <w:t>--</w:t>
      </w:r>
      <w:r w:rsidRPr="000100E9">
        <w:t>Learning for a Lifetime</w:t>
      </w:r>
    </w:p>
    <w:p w14:paraId="54B6476C" w14:textId="77777777" w:rsidR="0082284B" w:rsidRPr="00122B53" w:rsidRDefault="0082284B" w:rsidP="0082284B">
      <w:pPr>
        <w:pStyle w:val="ListBullet"/>
        <w:rPr>
          <w:rFonts w:cs="Tahoma"/>
        </w:rPr>
      </w:pPr>
      <w:r w:rsidRPr="00240E1B">
        <w:rPr>
          <w:rFonts w:cs="Tahoma"/>
        </w:rPr>
        <w:t>EDUCAUSE, Philadelphia, PA</w:t>
      </w:r>
      <w:r>
        <w:rPr>
          <w:rFonts w:cs="Tahoma"/>
        </w:rPr>
        <w:t>--November 2, 2017--</w:t>
      </w:r>
      <w:proofErr w:type="spellStart"/>
      <w:r w:rsidRPr="00240E1B">
        <w:rPr>
          <w:rStyle w:val="Strong"/>
          <w:rFonts w:cs="Arial"/>
          <w:b w:val="0"/>
          <w:i/>
          <w:color w:val="34383D"/>
          <w:shd w:val="clear" w:color="auto" w:fill="F7F8FA"/>
        </w:rPr>
        <w:t>Microcredentials</w:t>
      </w:r>
      <w:proofErr w:type="spellEnd"/>
      <w:r w:rsidRPr="00240E1B">
        <w:rPr>
          <w:rStyle w:val="Strong"/>
          <w:rFonts w:cs="Arial"/>
          <w:b w:val="0"/>
          <w:i/>
          <w:color w:val="34383D"/>
          <w:shd w:val="clear" w:color="auto" w:fill="F7F8FA"/>
        </w:rPr>
        <w:t xml:space="preserve"> and Badges</w:t>
      </w:r>
      <w:r w:rsidRPr="00240E1B">
        <w:rPr>
          <w:rStyle w:val="Strong"/>
          <w:rFonts w:cs="Arial"/>
          <w:b w:val="0"/>
          <w:color w:val="34383D"/>
          <w:shd w:val="clear" w:color="auto" w:fill="F7F8FA"/>
        </w:rPr>
        <w:t>,</w:t>
      </w:r>
    </w:p>
    <w:p w14:paraId="6FDEEF0C" w14:textId="77777777" w:rsidR="0082284B" w:rsidRPr="00240E1B" w:rsidRDefault="0082284B" w:rsidP="0082284B">
      <w:pPr>
        <w:pStyle w:val="ListBullet"/>
      </w:pPr>
      <w:r w:rsidRPr="00240E1B">
        <w:t>Presented two sessions at the IMS Global Annual Meeting</w:t>
      </w:r>
      <w:r>
        <w:t>,</w:t>
      </w:r>
      <w:r w:rsidRPr="00240E1B">
        <w:t xml:space="preserve"> Baltimore, Maryland</w:t>
      </w:r>
      <w:r>
        <w:t>--</w:t>
      </w:r>
      <w:r w:rsidRPr="00240E1B">
        <w:t xml:space="preserve"> May 21 – 24, 2018.</w:t>
      </w:r>
    </w:p>
    <w:p w14:paraId="56858004" w14:textId="77777777" w:rsidR="0082284B" w:rsidRPr="00240E1B" w:rsidRDefault="0082284B" w:rsidP="0082284B">
      <w:pPr>
        <w:pStyle w:val="ListBullet"/>
      </w:pPr>
      <w:r w:rsidRPr="00240E1B">
        <w:t>Keynote speaker at the Positive Aging Conference</w:t>
      </w:r>
      <w:r>
        <w:t>--</w:t>
      </w:r>
      <w:r w:rsidRPr="00240E1B">
        <w:t>June 26, 2018.</w:t>
      </w:r>
    </w:p>
    <w:p w14:paraId="5A8CFF94" w14:textId="77777777" w:rsidR="0082284B" w:rsidRPr="00240E1B" w:rsidRDefault="0082284B" w:rsidP="0082284B">
      <w:pPr>
        <w:pStyle w:val="ListBullet"/>
        <w:rPr>
          <w:b/>
          <w:u w:val="single"/>
        </w:rPr>
      </w:pPr>
      <w:r w:rsidRPr="00240E1B">
        <w:t>Spoke at and promoted courses at the Central Plains Area Agency on Aging Network meeting</w:t>
      </w:r>
    </w:p>
    <w:p w14:paraId="6E35C0B5" w14:textId="77777777" w:rsidR="0082284B" w:rsidRPr="00240E1B" w:rsidRDefault="0082284B" w:rsidP="0082284B">
      <w:pPr>
        <w:pStyle w:val="ListBullet"/>
      </w:pPr>
      <w:r w:rsidRPr="00240E1B">
        <w:t>on August 1, 2018</w:t>
      </w:r>
    </w:p>
    <w:p w14:paraId="1F2EC7D5" w14:textId="77777777" w:rsidR="0082284B" w:rsidRPr="00240E1B" w:rsidRDefault="0082284B" w:rsidP="0082284B">
      <w:pPr>
        <w:pStyle w:val="ListBullet"/>
      </w:pPr>
      <w:r w:rsidRPr="00240E1B">
        <w:t>Presented to Goddard USD 265 Administrators on</w:t>
      </w:r>
      <w:r>
        <w:t xml:space="preserve"> high school</w:t>
      </w:r>
      <w:r w:rsidRPr="00240E1B">
        <w:t xml:space="preserve"> badges</w:t>
      </w:r>
      <w:r>
        <w:t>--</w:t>
      </w:r>
      <w:r w:rsidRPr="00240E1B">
        <w:t>August 3, 2018.</w:t>
      </w:r>
    </w:p>
    <w:p w14:paraId="60B4F564" w14:textId="77777777" w:rsidR="0082284B" w:rsidRPr="00240E1B" w:rsidRDefault="0082284B" w:rsidP="0082284B">
      <w:pPr>
        <w:pStyle w:val="ListBullet"/>
      </w:pPr>
      <w:r w:rsidRPr="00240E1B">
        <w:t xml:space="preserve">Addressed USD 259 Language Arts Teachers In-service on </w:t>
      </w:r>
      <w:r>
        <w:t>high school badges--</w:t>
      </w:r>
      <w:r w:rsidRPr="00240E1B">
        <w:t>August 8, 2018.</w:t>
      </w:r>
    </w:p>
    <w:p w14:paraId="1936F451" w14:textId="77777777" w:rsidR="0082284B" w:rsidRPr="0071229C" w:rsidRDefault="0082284B" w:rsidP="0082284B">
      <w:pPr>
        <w:pStyle w:val="ListBullet"/>
      </w:pPr>
      <w:r w:rsidRPr="00240E1B">
        <w:t>Presented at an UPCEA Badge Webinar</w:t>
      </w:r>
      <w:r>
        <w:t>--</w:t>
      </w:r>
      <w:r w:rsidRPr="00240E1B">
        <w:t xml:space="preserve"> August 29, 201</w:t>
      </w:r>
      <w:r>
        <w:t>8--</w:t>
      </w:r>
      <w:r w:rsidRPr="0071229C">
        <w:t xml:space="preserve"> Adult Learning and the Value of Leveraging Credentials for Employment</w:t>
      </w:r>
    </w:p>
    <w:p w14:paraId="6C478BFC" w14:textId="77777777" w:rsidR="0082284B" w:rsidRPr="00240E1B" w:rsidRDefault="0082284B" w:rsidP="0082284B">
      <w:pPr>
        <w:pStyle w:val="ListBullet"/>
      </w:pPr>
      <w:r w:rsidRPr="00240E1B">
        <w:t xml:space="preserve">Presented </w:t>
      </w:r>
      <w:r>
        <w:t xml:space="preserve">on Badges at an </w:t>
      </w:r>
      <w:r w:rsidRPr="00240E1B">
        <w:t>Airbus Lunch and Learn on November 29, 2018.</w:t>
      </w:r>
    </w:p>
    <w:p w14:paraId="0FD2241B" w14:textId="77777777" w:rsidR="0082284B" w:rsidRDefault="0082284B" w:rsidP="0082284B">
      <w:pPr>
        <w:pStyle w:val="ListBullet"/>
      </w:pPr>
      <w:r w:rsidRPr="00240E1B">
        <w:t>Presentation on Lifelong Learning at the Oaklawn Community Center on January 23, 201</w:t>
      </w:r>
      <w:r>
        <w:t>9</w:t>
      </w:r>
    </w:p>
    <w:p w14:paraId="0BBFE678" w14:textId="77777777" w:rsidR="0082284B" w:rsidRDefault="0082284B" w:rsidP="0082284B">
      <w:pPr>
        <w:pStyle w:val="ListBullet"/>
      </w:pPr>
      <w:r>
        <w:t>Pearson Now/Next Conference, Scottsdale, AZ--April 23, 2019--</w:t>
      </w:r>
      <w:r w:rsidRPr="00863D9C">
        <w:t>5 Key Strategies for Designing Impactful Credentials</w:t>
      </w:r>
    </w:p>
    <w:p w14:paraId="5BF94815" w14:textId="77777777" w:rsidR="0082284B" w:rsidRDefault="0082284B" w:rsidP="0082284B">
      <w:pPr>
        <w:pStyle w:val="ListBullet"/>
      </w:pPr>
      <w:r w:rsidRPr="000100E9">
        <w:t>Expert Panelist at IMS Learning Impact Leadership Institute and Annual Meeting, Sam Diego</w:t>
      </w:r>
      <w:r>
        <w:t>--May 21, 2019--</w:t>
      </w:r>
      <w:r w:rsidRPr="00122B53">
        <w:t xml:space="preserve"> </w:t>
      </w:r>
      <w:r>
        <w:tab/>
        <w:t xml:space="preserve"> “Digital Credentials Impact and Opportunity”.</w:t>
      </w:r>
    </w:p>
    <w:p w14:paraId="054F3A34" w14:textId="77777777" w:rsidR="0082284B" w:rsidRDefault="0082284B" w:rsidP="0082284B">
      <w:pPr>
        <w:pStyle w:val="ListBullet"/>
      </w:pPr>
      <w:proofErr w:type="spellStart"/>
      <w:r w:rsidRPr="00FF0FB1">
        <w:t>Workcred</w:t>
      </w:r>
      <w:proofErr w:type="spellEnd"/>
      <w:r w:rsidRPr="00FF0FB1">
        <w:t xml:space="preserve"> National Academy Regional Meeting (October 30, 2020) “STEMM Workforce Needs in the Wake of COVID-19:  A Virtual Workshop Seri</w:t>
      </w:r>
      <w:r>
        <w:t>es</w:t>
      </w:r>
    </w:p>
    <w:p w14:paraId="4B7897EF" w14:textId="77777777" w:rsidR="0082284B" w:rsidRDefault="0082284B" w:rsidP="0082284B">
      <w:pPr>
        <w:pStyle w:val="ListBullet"/>
      </w:pPr>
      <w:r>
        <w:lastRenderedPageBreak/>
        <w:t>WCET 2021:  Lightening Talks – Deep Learning, Badges and Micro-Credentials, November 2, 2021</w:t>
      </w:r>
    </w:p>
    <w:p w14:paraId="6C698AC2" w14:textId="77777777" w:rsidR="0082284B" w:rsidRDefault="0082284B" w:rsidP="0082284B">
      <w:pPr>
        <w:pStyle w:val="ListBullet"/>
      </w:pPr>
      <w:r>
        <w:t xml:space="preserve">IMS Global Digital Credentials Summit </w:t>
      </w:r>
      <w:r w:rsidRPr="00E40CCC">
        <w:t>Wellspring Participant Roundtable - Meet Institutional Pioneers</w:t>
      </w:r>
      <w:r>
        <w:t>, February 28, 2021, Atlanta, Georgia.</w:t>
      </w:r>
    </w:p>
    <w:p w14:paraId="27FD13A3" w14:textId="77777777" w:rsidR="0082284B" w:rsidRDefault="0082284B" w:rsidP="0082284B">
      <w:pPr>
        <w:pStyle w:val="ListBullet"/>
      </w:pPr>
      <w:r w:rsidRPr="00E85602">
        <w:t xml:space="preserve">EDUCAUSE Annual Conference, Denver Colorado, (October 25 – 28, 2022), “Taking </w:t>
      </w:r>
      <w:proofErr w:type="spellStart"/>
      <w:r w:rsidRPr="00E85602">
        <w:t>Microcredentials</w:t>
      </w:r>
      <w:proofErr w:type="spellEnd"/>
      <w:r w:rsidRPr="00E85602">
        <w:t xml:space="preserve"> Forward Faster Together”, panelist with the Chief Information Officer for the University of Central Oklahoma and the Associate Vice Provost &amp; University Registrar at UW-Madison.</w:t>
      </w:r>
    </w:p>
    <w:p w14:paraId="17AF5680" w14:textId="2E8F7A0D" w:rsidR="0082284B" w:rsidRDefault="0082284B" w:rsidP="00156AA5">
      <w:pPr>
        <w:pStyle w:val="ListBullet"/>
      </w:pPr>
      <w:r>
        <w:t xml:space="preserve">1 EdTech Digital Credentials Roundtable: </w:t>
      </w:r>
      <w:r w:rsidRPr="00506918">
        <w:t>Learn &amp; Lead</w:t>
      </w:r>
      <w:r>
        <w:t>, panelist (November 28, 2022), “Connecting with Employers”</w:t>
      </w:r>
    </w:p>
    <w:p w14:paraId="514A1904" w14:textId="3F043AE0" w:rsidR="003E0257" w:rsidRDefault="003E0257" w:rsidP="00156AA5">
      <w:pPr>
        <w:pStyle w:val="ListBullet"/>
      </w:pPr>
      <w:r>
        <w:t xml:space="preserve">1 EdTech Digital Credentials Summit:  panelist (February 28, 2023), “Employer Expectations for </w:t>
      </w:r>
      <w:proofErr w:type="spellStart"/>
      <w:r>
        <w:t>Microcredential</w:t>
      </w:r>
      <w:proofErr w:type="spellEnd"/>
      <w:r>
        <w:t xml:space="preserve"> Quality and Trust”</w:t>
      </w:r>
      <w:r w:rsidR="00D3453B">
        <w:t>, Atlanta. Georgia</w:t>
      </w:r>
    </w:p>
    <w:p w14:paraId="16AE52B3" w14:textId="508EEAF0" w:rsidR="00B66703" w:rsidRDefault="00B66703" w:rsidP="00B66703">
      <w:pPr>
        <w:pStyle w:val="ListBullet"/>
      </w:pPr>
      <w:r w:rsidRPr="00B66703">
        <w:t>American Society on Aging (ASA) On Aging 2023 Conference, “The Role of Age Friendly Universities in an Aging Society” March 28, 2023, Atlanta Georgia</w:t>
      </w:r>
    </w:p>
    <w:p w14:paraId="15D7E982" w14:textId="20536E9B" w:rsidR="00D3453B" w:rsidRDefault="00D3453B" w:rsidP="00B66703">
      <w:pPr>
        <w:pStyle w:val="ListBullet"/>
      </w:pPr>
      <w:proofErr w:type="spellStart"/>
      <w:r>
        <w:t>IEdTech</w:t>
      </w:r>
      <w:proofErr w:type="spellEnd"/>
      <w:r>
        <w:t xml:space="preserve"> Learning Impact “</w:t>
      </w:r>
      <w:r w:rsidRPr="00D3453B">
        <w:t>How to Engage with Employers</w:t>
      </w:r>
      <w:r>
        <w:t xml:space="preserve">: </w:t>
      </w:r>
      <w:r w:rsidRPr="00D3453B">
        <w:t>Getting in the door with regional businesses</w:t>
      </w:r>
      <w:r>
        <w:t>”, June 7, 2023, Anaheim, California</w:t>
      </w:r>
    </w:p>
    <w:p w14:paraId="3BC6F1DF" w14:textId="0CEF6464" w:rsidR="00D3453B" w:rsidRDefault="00D3453B" w:rsidP="00B66703">
      <w:pPr>
        <w:pStyle w:val="ListBullet"/>
      </w:pPr>
      <w:r>
        <w:t>Digital Credentials Summit – Fireside Chat, July 24, University of Colorado, Boulder</w:t>
      </w:r>
    </w:p>
    <w:p w14:paraId="36773E15" w14:textId="77777777" w:rsidR="00FD06AE" w:rsidRPr="00FD06AE" w:rsidRDefault="00FD06AE" w:rsidP="00FD06AE">
      <w:pPr>
        <w:pStyle w:val="ListBullet"/>
      </w:pPr>
      <w:r w:rsidRPr="00FD06AE">
        <w:t xml:space="preserve">EDUCAUSE Learning Lab Webinar Instructor, June 2023, “Advanced </w:t>
      </w:r>
      <w:proofErr w:type="spellStart"/>
      <w:r w:rsidRPr="00FD06AE">
        <w:t>Microcredential</w:t>
      </w:r>
      <w:proofErr w:type="spellEnd"/>
      <w:r w:rsidRPr="00FD06AE">
        <w:t xml:space="preserve"> Planning”</w:t>
      </w:r>
    </w:p>
    <w:p w14:paraId="10BE6322" w14:textId="0D86ADC5" w:rsidR="0082284B" w:rsidRDefault="00156AA5" w:rsidP="0082284B">
      <w:pPr>
        <w:pStyle w:val="Heading1"/>
      </w:pPr>
      <w:r>
        <w:t>Publications</w:t>
      </w:r>
    </w:p>
    <w:p w14:paraId="0D4D81D8" w14:textId="64E9DD53" w:rsidR="00156AA5" w:rsidRDefault="00156AA5" w:rsidP="00156AA5">
      <w:pPr>
        <w:pStyle w:val="ListBullet"/>
      </w:pPr>
      <w:r w:rsidRPr="00E85602">
        <w:t xml:space="preserve">1Edtech “Jump Ahead on the Path to Meaningful Digital Credentials”, August 2022, </w:t>
      </w:r>
      <w:hyperlink r:id="rId12" w:history="1">
        <w:r w:rsidRPr="005A0AB6">
          <w:rPr>
            <w:rStyle w:val="Hyperlink"/>
            <w:iCs/>
            <w:sz w:val="22"/>
            <w:szCs w:val="22"/>
          </w:rPr>
          <w:t>http://www.imsglobal.org/article/jump-ahead-path-meaningful-digital-credentials</w:t>
        </w:r>
      </w:hyperlink>
      <w:r>
        <w:t xml:space="preserve"> </w:t>
      </w:r>
    </w:p>
    <w:p w14:paraId="1B97E39F" w14:textId="77777777" w:rsidR="00156AA5" w:rsidRPr="00156AA5" w:rsidRDefault="00156AA5" w:rsidP="00156AA5">
      <w:pPr>
        <w:pStyle w:val="ListBullet"/>
      </w:pPr>
      <w:r w:rsidRPr="00156AA5">
        <w:t xml:space="preserve">Co-author, Suzanne Hawley </w:t>
      </w:r>
      <w:proofErr w:type="gramStart"/>
      <w:r w:rsidRPr="00156AA5">
        <w:t>The</w:t>
      </w:r>
      <w:proofErr w:type="gramEnd"/>
      <w:r w:rsidRPr="00156AA5">
        <w:t xml:space="preserve"> National Network of Public Health Institutes (NNPHI) for the 2016 NNPHI Annual Conference, May 17-19, in New Orleans, LA</w:t>
      </w:r>
    </w:p>
    <w:p w14:paraId="2D03F925" w14:textId="593EF095" w:rsidR="00156AA5" w:rsidRPr="00156AA5" w:rsidRDefault="00156AA5" w:rsidP="00156AA5">
      <w:pPr>
        <w:pStyle w:val="ListBullet"/>
      </w:pPr>
      <w:r w:rsidRPr="00156AA5">
        <w:t xml:space="preserve">Co-author, Betty Smith Campbell 2016 ACNE/APHN Joint Meeting “Public Health Nursing: Key to Our Nation’s Health” June 2-4, </w:t>
      </w:r>
      <w:proofErr w:type="gramStart"/>
      <w:r w:rsidRPr="00156AA5">
        <w:t>2016</w:t>
      </w:r>
      <w:proofErr w:type="gramEnd"/>
      <w:r w:rsidRPr="00156AA5">
        <w:t xml:space="preserve"> Hyatt Regency, Indianapolis, IN  </w:t>
      </w:r>
    </w:p>
    <w:p w14:paraId="0C79C4A1" w14:textId="013C2D01" w:rsidR="00156AA5" w:rsidRPr="00156AA5" w:rsidRDefault="00156AA5" w:rsidP="00156AA5">
      <w:pPr>
        <w:pStyle w:val="ListBullet"/>
      </w:pPr>
      <w:r w:rsidRPr="00156AA5">
        <w:t xml:space="preserve">Featured in the Chung Report (July 19, 2018) Link:  </w:t>
      </w:r>
      <w:hyperlink r:id="rId13" w:history="1">
        <w:r w:rsidRPr="00156AA5">
          <w:rPr>
            <w:rStyle w:val="Hyperlink"/>
            <w:color w:val="7F7F7F" w:themeColor="text1" w:themeTint="80"/>
            <w:u w:val="none"/>
          </w:rPr>
          <w:t>https://thechungreport.com/p/58e7f7d3-f944-4089-a89f-ac4110989430/</w:t>
        </w:r>
      </w:hyperlink>
      <w:r w:rsidRPr="00156AA5">
        <w:t xml:space="preserve"> </w:t>
      </w:r>
    </w:p>
    <w:p w14:paraId="36791334" w14:textId="36B95438" w:rsidR="00156AA5" w:rsidRPr="00156AA5" w:rsidRDefault="00156AA5" w:rsidP="00156AA5">
      <w:pPr>
        <w:pStyle w:val="ListBullet"/>
      </w:pPr>
      <w:r w:rsidRPr="00156AA5">
        <w:t xml:space="preserve">Subject matter expert (SME) for an issue of the EDUCAUSE Things You Should Know About publication regarding the topic of the open badges’ standard. (July 9, 2019) </w:t>
      </w:r>
      <w:hyperlink r:id="rId14" w:history="1">
        <w:r w:rsidRPr="00156AA5">
          <w:rPr>
            <w:rStyle w:val="Hyperlink"/>
            <w:color w:val="7F7F7F" w:themeColor="text1" w:themeTint="80"/>
            <w:u w:val="none"/>
          </w:rPr>
          <w:t>https://library.educause.edu/-/media/files/library/2019/7/eli7168.pdf</w:t>
        </w:r>
      </w:hyperlink>
      <w:r w:rsidRPr="00156AA5">
        <w:t xml:space="preserve"> </w:t>
      </w:r>
    </w:p>
    <w:p w14:paraId="7ADCAEA3" w14:textId="451FB450" w:rsidR="00156AA5" w:rsidRPr="00E85602" w:rsidRDefault="00156AA5" w:rsidP="00156AA5">
      <w:pPr>
        <w:pStyle w:val="ListBullet"/>
      </w:pPr>
      <w:r w:rsidRPr="00156AA5">
        <w:t xml:space="preserve">Co-authored with colleagues at the University of Michigan, Virginia Tech. and the Washington State Board for Community and Technical Education, the Digital Badge Program Considerations Checklist for the </w:t>
      </w:r>
      <w:hyperlink r:id="rId15" w:history="1">
        <w:r w:rsidRPr="00156AA5">
          <w:rPr>
            <w:rStyle w:val="Hyperlink"/>
          </w:rPr>
          <w:t>Higher Education Playbook</w:t>
        </w:r>
      </w:hyperlink>
      <w:r w:rsidRPr="00156AA5">
        <w:t xml:space="preserve">, which is now being shared by 1 Ed Tech with universities nationwide and internationally. </w:t>
      </w:r>
    </w:p>
    <w:p w14:paraId="6320B70C" w14:textId="0BE70C92" w:rsidR="0082284B" w:rsidRDefault="00156AA5" w:rsidP="0082284B">
      <w:pPr>
        <w:pStyle w:val="Heading1"/>
      </w:pPr>
      <w:r>
        <w:lastRenderedPageBreak/>
        <w:t>Recognition</w:t>
      </w:r>
      <w:r w:rsidR="006D02D3">
        <w:t xml:space="preserve"> and national service</w:t>
      </w:r>
    </w:p>
    <w:p w14:paraId="3735E7F4" w14:textId="13E46021" w:rsidR="00FD06AE" w:rsidRDefault="00FD06AE" w:rsidP="00156AA5">
      <w:pPr>
        <w:pStyle w:val="ListBullet"/>
      </w:pPr>
      <w:r w:rsidRPr="00FD06AE">
        <w:t xml:space="preserve">Founding member of 1 EdTech </w:t>
      </w:r>
      <w:proofErr w:type="spellStart"/>
      <w:r w:rsidRPr="00FD06AE">
        <w:t>TrustEd</w:t>
      </w:r>
      <w:proofErr w:type="spellEnd"/>
      <w:r w:rsidRPr="00FD06AE">
        <w:t xml:space="preserve"> </w:t>
      </w:r>
      <w:proofErr w:type="spellStart"/>
      <w:r w:rsidRPr="00FD06AE">
        <w:t>Microcredentials</w:t>
      </w:r>
      <w:proofErr w:type="spellEnd"/>
      <w:r w:rsidRPr="00FD06AE">
        <w:t xml:space="preserve"> </w:t>
      </w:r>
      <w:proofErr w:type="spellStart"/>
      <w:r w:rsidRPr="00FD06AE">
        <w:t>Coaliation</w:t>
      </w:r>
      <w:proofErr w:type="spellEnd"/>
    </w:p>
    <w:p w14:paraId="3B4899C5" w14:textId="00F95F7B" w:rsidR="003D2AD2" w:rsidRPr="00FD06AE" w:rsidRDefault="003D2AD2" w:rsidP="00156AA5">
      <w:pPr>
        <w:pStyle w:val="ListBullet"/>
      </w:pPr>
      <w:r w:rsidRPr="003D2AD2">
        <w:t>1EdTech Higher Education Contributing Member Leadership Network</w:t>
      </w:r>
    </w:p>
    <w:p w14:paraId="234AF6E1" w14:textId="6B304E3A" w:rsidR="0082284B" w:rsidRPr="00156AA5" w:rsidRDefault="00156AA5" w:rsidP="00156AA5">
      <w:pPr>
        <w:pStyle w:val="ListBullet"/>
        <w:rPr>
          <w:b/>
          <w:bCs/>
          <w:u w:val="single"/>
        </w:rPr>
      </w:pPr>
      <w:r w:rsidRPr="001938F8">
        <w:t xml:space="preserve">Recipient of a 1 EdTech </w:t>
      </w:r>
      <w:r w:rsidRPr="001938F8">
        <w:rPr>
          <w:i/>
          <w:iCs/>
        </w:rPr>
        <w:t>2022 Leadership Award</w:t>
      </w:r>
      <w:r w:rsidRPr="001938F8">
        <w:t>, June 1</w:t>
      </w:r>
      <w:r>
        <w:t>5</w:t>
      </w:r>
      <w:r w:rsidRPr="001938F8">
        <w:t xml:space="preserve">, </w:t>
      </w:r>
      <w:r>
        <w:t xml:space="preserve">2022, </w:t>
      </w:r>
      <w:r w:rsidRPr="001938F8">
        <w:t>Nashville, TN.  Recognized as an outstanding leader in moving forward digital credentials and badging in higher education.</w:t>
      </w:r>
    </w:p>
    <w:p w14:paraId="74CCF492" w14:textId="7C941D0A" w:rsidR="00156AA5" w:rsidRDefault="00156AA5" w:rsidP="00156AA5">
      <w:pPr>
        <w:pStyle w:val="ListBullet"/>
      </w:pPr>
      <w:r>
        <w:t>Interviewee for</w:t>
      </w:r>
      <w:r w:rsidRPr="00FF0FB1">
        <w:t xml:space="preserve"> “Where Education is Headed and What It’s Going to Take to Get There</w:t>
      </w:r>
      <w:r>
        <w:t>,</w:t>
      </w:r>
      <w:r w:rsidRPr="00FF0FB1">
        <w:t>”</w:t>
      </w:r>
      <w:r>
        <w:t xml:space="preserve"> Pearson North America </w:t>
      </w:r>
      <w:proofErr w:type="gramStart"/>
      <w:r>
        <w:t xml:space="preserve">YouTube, </w:t>
      </w:r>
      <w:r w:rsidRPr="00FF0FB1">
        <w:t xml:space="preserve"> (</w:t>
      </w:r>
      <w:proofErr w:type="gramEnd"/>
      <w:r w:rsidRPr="00FF0FB1">
        <w:t>April 23, 2019)</w:t>
      </w:r>
    </w:p>
    <w:p w14:paraId="12BEC716" w14:textId="77777777" w:rsidR="006D02D3" w:rsidRDefault="006D02D3" w:rsidP="006D02D3">
      <w:pPr>
        <w:pStyle w:val="ListBullet"/>
      </w:pPr>
      <w:r>
        <w:t>IMS Global Higher Education Institution Leadership Board</w:t>
      </w:r>
    </w:p>
    <w:p w14:paraId="3BE8478C" w14:textId="77777777" w:rsidR="006D02D3" w:rsidRDefault="006D02D3" w:rsidP="006D02D3">
      <w:pPr>
        <w:pStyle w:val="ListBullet"/>
      </w:pPr>
      <w:r>
        <w:t>IMS Global Digital Credentials Executive Board</w:t>
      </w:r>
    </w:p>
    <w:p w14:paraId="590D944F" w14:textId="77777777" w:rsidR="006D02D3" w:rsidRDefault="006D02D3" w:rsidP="006D02D3">
      <w:pPr>
        <w:pStyle w:val="ListBullet"/>
      </w:pPr>
      <w:r w:rsidRPr="00B26A26">
        <w:t>Member, Wichita Chamber’s Business and Education Alliance</w:t>
      </w:r>
    </w:p>
    <w:p w14:paraId="78FF7B5B" w14:textId="77777777" w:rsidR="006D02D3" w:rsidRPr="00B26A26" w:rsidRDefault="006D02D3" w:rsidP="006D02D3">
      <w:pPr>
        <w:pStyle w:val="ListBullet"/>
      </w:pPr>
      <w:r w:rsidRPr="00B26A26">
        <w:t>Member Workforce Alliance-Local Workforce Development Board Program Operations and Performance Committee</w:t>
      </w:r>
    </w:p>
    <w:p w14:paraId="592B0144" w14:textId="10C2FEC3" w:rsidR="006D02D3" w:rsidRPr="00156AA5" w:rsidRDefault="006D02D3" w:rsidP="006D02D3">
      <w:pPr>
        <w:pStyle w:val="ListBullet"/>
      </w:pPr>
      <w:r w:rsidRPr="00B26A26">
        <w:t>Chair, USD 265 Career and Technical Education Advisory Committee – Teacher Training Sub-Committee.</w:t>
      </w:r>
    </w:p>
    <w:p w14:paraId="5BD14476" w14:textId="3E3BBA4B" w:rsidR="00156AA5" w:rsidRDefault="00156AA5" w:rsidP="00156AA5">
      <w:pPr>
        <w:pStyle w:val="Heading1"/>
      </w:pPr>
      <w:r>
        <w:t>Consultation</w:t>
      </w:r>
    </w:p>
    <w:p w14:paraId="73DD3072" w14:textId="77777777" w:rsidR="00731931" w:rsidRDefault="00731931" w:rsidP="00731931">
      <w:pPr>
        <w:pStyle w:val="ListBullet"/>
      </w:pPr>
      <w:r w:rsidRPr="00FF0FB1">
        <w:t xml:space="preserve">California Community College System </w:t>
      </w:r>
    </w:p>
    <w:p w14:paraId="079877C2" w14:textId="77777777" w:rsidR="00731931" w:rsidRPr="00FF0FB1" w:rsidRDefault="00731931" w:rsidP="00731931">
      <w:pPr>
        <w:pStyle w:val="ListBullet"/>
      </w:pPr>
      <w:r w:rsidRPr="00FF0FB1">
        <w:t xml:space="preserve">Colorado Community College System </w:t>
      </w:r>
    </w:p>
    <w:p w14:paraId="7F370824" w14:textId="063B127F" w:rsidR="00731931" w:rsidRDefault="00731931" w:rsidP="00731931">
      <w:pPr>
        <w:pStyle w:val="ListBullet"/>
      </w:pPr>
      <w:r w:rsidRPr="00FF0FB1">
        <w:tab/>
        <w:t>Columbus Community College</w:t>
      </w:r>
    </w:p>
    <w:p w14:paraId="7D4055E5" w14:textId="23414743" w:rsidR="00731931" w:rsidRDefault="00731931" w:rsidP="00731931">
      <w:pPr>
        <w:pStyle w:val="ListBullet"/>
      </w:pPr>
      <w:r w:rsidRPr="00FF0FB1">
        <w:tab/>
        <w:t>Eastern Maine Community College</w:t>
      </w:r>
    </w:p>
    <w:p w14:paraId="282C261B" w14:textId="1A57A6DD" w:rsidR="00731931" w:rsidRDefault="00731931" w:rsidP="00731931">
      <w:pPr>
        <w:pStyle w:val="ListBullet"/>
      </w:pPr>
      <w:r w:rsidRPr="00FF0FB1">
        <w:tab/>
        <w:t>Franciscan University</w:t>
      </w:r>
    </w:p>
    <w:p w14:paraId="40BEB3A6" w14:textId="2FA937BD" w:rsidR="00731931" w:rsidRDefault="00731931" w:rsidP="00731931">
      <w:pPr>
        <w:pStyle w:val="ListBullet"/>
      </w:pPr>
      <w:r w:rsidRPr="00FF0FB1">
        <w:tab/>
        <w:t xml:space="preserve">Kansas State University </w:t>
      </w:r>
    </w:p>
    <w:p w14:paraId="6EFEB8F9" w14:textId="7792D0FD" w:rsidR="00731931" w:rsidRDefault="00731931" w:rsidP="00731931">
      <w:pPr>
        <w:pStyle w:val="ListBullet"/>
      </w:pPr>
      <w:r w:rsidRPr="00FF0FB1">
        <w:t>Montclair State University</w:t>
      </w:r>
    </w:p>
    <w:p w14:paraId="3D0B2836" w14:textId="5668734B" w:rsidR="00731931" w:rsidRDefault="00731931" w:rsidP="00731931">
      <w:pPr>
        <w:pStyle w:val="ListBullet"/>
      </w:pPr>
      <w:r w:rsidRPr="00FF0FB1">
        <w:tab/>
      </w:r>
      <w:proofErr w:type="spellStart"/>
      <w:r w:rsidRPr="00FF0FB1">
        <w:t>NorQuest</w:t>
      </w:r>
      <w:proofErr w:type="spellEnd"/>
      <w:r w:rsidRPr="00FF0FB1">
        <w:t xml:space="preserve"> College</w:t>
      </w:r>
    </w:p>
    <w:p w14:paraId="70126DEA" w14:textId="001BE7FB" w:rsidR="00731931" w:rsidRDefault="00731931" w:rsidP="00731931">
      <w:pPr>
        <w:pStyle w:val="ListBullet"/>
      </w:pPr>
      <w:r w:rsidRPr="00FF0FB1">
        <w:tab/>
        <w:t>Ohio University</w:t>
      </w:r>
    </w:p>
    <w:p w14:paraId="0E0FA318" w14:textId="77777777" w:rsidR="00731931" w:rsidRDefault="00731931" w:rsidP="00731931">
      <w:pPr>
        <w:pStyle w:val="ListBullet"/>
      </w:pPr>
      <w:r w:rsidRPr="00E85602">
        <w:t>Oklahoma State Regents for Higher Education</w:t>
      </w:r>
    </w:p>
    <w:p w14:paraId="08F09794" w14:textId="499F3298" w:rsidR="00731931" w:rsidRDefault="00731931" w:rsidP="00731931">
      <w:pPr>
        <w:pStyle w:val="ListBullet"/>
      </w:pPr>
      <w:r w:rsidRPr="00FF0FB1">
        <w:tab/>
        <w:t>Palm Beach State University</w:t>
      </w:r>
    </w:p>
    <w:p w14:paraId="10F3C3AA" w14:textId="63B52B2E" w:rsidR="00731931" w:rsidRDefault="00731931" w:rsidP="00731931">
      <w:pPr>
        <w:pStyle w:val="ListBullet"/>
      </w:pPr>
      <w:r w:rsidRPr="00FF0FB1">
        <w:t>St. Leo University</w:t>
      </w:r>
    </w:p>
    <w:p w14:paraId="72A5FB64" w14:textId="31E21A57" w:rsidR="00731931" w:rsidRDefault="00731931" w:rsidP="00731931">
      <w:pPr>
        <w:pStyle w:val="ListBullet"/>
      </w:pPr>
      <w:r w:rsidRPr="004146D1">
        <w:t>Southern New Hampshire University</w:t>
      </w:r>
    </w:p>
    <w:p w14:paraId="4A1957C4" w14:textId="7082F650" w:rsidR="00FD06AE" w:rsidRDefault="00FD06AE" w:rsidP="00731931">
      <w:pPr>
        <w:pStyle w:val="ListBullet"/>
      </w:pPr>
      <w:r>
        <w:t>Staffordshire University, UK</w:t>
      </w:r>
    </w:p>
    <w:p w14:paraId="64AA12BA" w14:textId="77777777" w:rsidR="00731931" w:rsidRDefault="00731931" w:rsidP="00731931">
      <w:pPr>
        <w:pStyle w:val="ListBullet"/>
      </w:pPr>
      <w:r>
        <w:t>United State</w:t>
      </w:r>
      <w:r w:rsidRPr="00E85602">
        <w:t xml:space="preserve"> Airforce</w:t>
      </w:r>
    </w:p>
    <w:p w14:paraId="6B9D5CE2" w14:textId="77777777" w:rsidR="00731931" w:rsidRPr="00E85602" w:rsidRDefault="00731931" w:rsidP="00731931">
      <w:pPr>
        <w:pStyle w:val="ListBullet"/>
      </w:pPr>
      <w:r w:rsidRPr="00E85602">
        <w:lastRenderedPageBreak/>
        <w:t>University of Denver</w:t>
      </w:r>
    </w:p>
    <w:p w14:paraId="0F0138D9" w14:textId="3378DFE9" w:rsidR="00731931" w:rsidRDefault="00731931" w:rsidP="00731931">
      <w:pPr>
        <w:pStyle w:val="ListBullet"/>
      </w:pPr>
      <w:r w:rsidRPr="00FF0FB1">
        <w:t>University of Kansas</w:t>
      </w:r>
    </w:p>
    <w:p w14:paraId="3CEEA24B" w14:textId="77777777" w:rsidR="00731931" w:rsidRDefault="00731931" w:rsidP="00731931">
      <w:pPr>
        <w:pStyle w:val="ListBullet"/>
      </w:pPr>
      <w:r>
        <w:t>University of Missouri</w:t>
      </w:r>
    </w:p>
    <w:p w14:paraId="521104FB" w14:textId="2F376FA5" w:rsidR="00156AA5" w:rsidRDefault="00731931" w:rsidP="00731931">
      <w:pPr>
        <w:pStyle w:val="ListBullet"/>
      </w:pPr>
      <w:r>
        <w:t>Western Governor’s University</w:t>
      </w:r>
    </w:p>
    <w:p w14:paraId="44C25169" w14:textId="18375587" w:rsidR="00156AA5" w:rsidRDefault="006D02D3" w:rsidP="00156AA5">
      <w:pPr>
        <w:pStyle w:val="Heading1"/>
      </w:pPr>
      <w:r>
        <w:t>university committee service</w:t>
      </w:r>
    </w:p>
    <w:p w14:paraId="3DE5633E" w14:textId="346C449D" w:rsidR="006D02D3" w:rsidRDefault="006D02D3" w:rsidP="006D02D3">
      <w:pPr>
        <w:pStyle w:val="ListBullet"/>
      </w:pPr>
      <w:r w:rsidRPr="00B26A26">
        <w:t>WSU Strategic Enrollment Management Committee</w:t>
      </w:r>
    </w:p>
    <w:p w14:paraId="241D1479" w14:textId="38910717" w:rsidR="006D02D3" w:rsidRPr="00240E1B" w:rsidRDefault="006D02D3" w:rsidP="006D02D3">
      <w:pPr>
        <w:pStyle w:val="ListBullet"/>
      </w:pPr>
      <w:r w:rsidRPr="00240E1B">
        <w:t>Badge Review Committee</w:t>
      </w:r>
    </w:p>
    <w:p w14:paraId="0AA71C5C" w14:textId="7691ADAD" w:rsidR="006D02D3" w:rsidRPr="00B26A26" w:rsidRDefault="006D02D3" w:rsidP="006D02D3">
      <w:pPr>
        <w:pStyle w:val="ListBullet"/>
      </w:pPr>
      <w:r>
        <w:t>UMET</w:t>
      </w:r>
    </w:p>
    <w:p w14:paraId="47F7A3F4" w14:textId="4DC0B198" w:rsidR="006D02D3" w:rsidRPr="008C28F5" w:rsidRDefault="006D02D3" w:rsidP="006D02D3">
      <w:pPr>
        <w:pStyle w:val="ListBullet"/>
      </w:pPr>
      <w:r>
        <w:t>WSU Workforce, Innovation and Trade Committee</w:t>
      </w:r>
    </w:p>
    <w:p w14:paraId="025999C4" w14:textId="7469F5D9" w:rsidR="006D02D3" w:rsidRPr="00AA3158" w:rsidRDefault="006D02D3" w:rsidP="006D02D3">
      <w:pPr>
        <w:pStyle w:val="ListBullet"/>
      </w:pPr>
      <w:r>
        <w:t>Aging Studies Advisory Board</w:t>
      </w:r>
      <w:r w:rsidRPr="00AA3158">
        <w:t xml:space="preserve"> </w:t>
      </w:r>
    </w:p>
    <w:p w14:paraId="426CAAAD" w14:textId="200979AC" w:rsidR="006D02D3" w:rsidRPr="00AA3158" w:rsidRDefault="006D02D3" w:rsidP="006D02D3">
      <w:pPr>
        <w:pStyle w:val="ListBullet"/>
      </w:pPr>
      <w:r w:rsidRPr="00AA3158">
        <w:t>School of Nursing Continuing Education Committee</w:t>
      </w:r>
    </w:p>
    <w:p w14:paraId="0D69A96C" w14:textId="2FF4031D" w:rsidR="00156AA5" w:rsidRDefault="006D02D3" w:rsidP="006D02D3">
      <w:pPr>
        <w:pStyle w:val="ListBullet"/>
      </w:pPr>
      <w:r w:rsidRPr="00AA3158">
        <w:t>WSU A</w:t>
      </w:r>
      <w:r>
        <w:t xml:space="preserve">cademic </w:t>
      </w:r>
      <w:r w:rsidRPr="00AA3158">
        <w:t>O</w:t>
      </w:r>
      <w:r>
        <w:t xml:space="preserve">perations </w:t>
      </w:r>
      <w:r w:rsidRPr="00AA3158">
        <w:t>C</w:t>
      </w:r>
      <w:r>
        <w:t>ouncil</w:t>
      </w:r>
    </w:p>
    <w:p w14:paraId="3540D068" w14:textId="4C444C4F" w:rsidR="006D02D3" w:rsidRDefault="006D02D3" w:rsidP="006D02D3">
      <w:pPr>
        <w:pStyle w:val="Heading1"/>
      </w:pPr>
      <w:r>
        <w:t>Skills</w:t>
      </w:r>
    </w:p>
    <w:p w14:paraId="3F283884" w14:textId="34809A6D" w:rsidR="006D02D3" w:rsidRDefault="006D02D3" w:rsidP="006D02D3">
      <w:pPr>
        <w:pStyle w:val="ListBullet"/>
      </w:pPr>
      <w:r>
        <w:t>Program development, implementation, evaluation</w:t>
      </w:r>
    </w:p>
    <w:p w14:paraId="44B104BD" w14:textId="1DA883F0" w:rsidR="006D02D3" w:rsidRDefault="006D02D3" w:rsidP="006D02D3">
      <w:pPr>
        <w:pStyle w:val="ListBullet"/>
      </w:pPr>
      <w:r>
        <w:t>Business plan development</w:t>
      </w:r>
    </w:p>
    <w:p w14:paraId="71F90552" w14:textId="3781A374" w:rsidR="00156AA5" w:rsidRDefault="006D02D3" w:rsidP="006D02D3">
      <w:pPr>
        <w:pStyle w:val="ListBullet"/>
      </w:pPr>
      <w:r>
        <w:t>Needs assessment</w:t>
      </w:r>
    </w:p>
    <w:p w14:paraId="162135B8" w14:textId="77777777" w:rsidR="009C6538" w:rsidRDefault="006D02D3" w:rsidP="006D02D3">
      <w:pPr>
        <w:pStyle w:val="ListBullet"/>
      </w:pPr>
      <w:r>
        <w:t>Partnership creation</w:t>
      </w:r>
    </w:p>
    <w:p w14:paraId="766C0F2A" w14:textId="113445C2" w:rsidR="005F6228" w:rsidRDefault="005F6228" w:rsidP="005F6228">
      <w:pPr>
        <w:pStyle w:val="ListBullet"/>
      </w:pPr>
      <w:r>
        <w:t>Teamwork and leadership.</w:t>
      </w:r>
    </w:p>
    <w:p w14:paraId="2A8EBD90" w14:textId="77777777" w:rsidR="005F6228" w:rsidRDefault="005F6228" w:rsidP="005F6228">
      <w:pPr>
        <w:pStyle w:val="ListBullet"/>
      </w:pPr>
      <w:r>
        <w:t>Communication and listening.</w:t>
      </w:r>
    </w:p>
    <w:p w14:paraId="79B7CB5C" w14:textId="77777777" w:rsidR="005F6228" w:rsidRDefault="005F6228" w:rsidP="005F6228">
      <w:pPr>
        <w:pStyle w:val="ListBullet"/>
      </w:pPr>
      <w:r>
        <w:t>Analytical and problem-solving skills.</w:t>
      </w:r>
    </w:p>
    <w:p w14:paraId="1B017ED0" w14:textId="77777777" w:rsidR="005F6228" w:rsidRDefault="005F6228" w:rsidP="005F6228">
      <w:pPr>
        <w:pStyle w:val="ListBullet"/>
      </w:pPr>
      <w:r>
        <w:t>Critical thinking skills.</w:t>
      </w:r>
    </w:p>
    <w:p w14:paraId="03685F81" w14:textId="1D64D947" w:rsidR="006D02D3" w:rsidRDefault="005F6228" w:rsidP="005F6228">
      <w:pPr>
        <w:pStyle w:val="ListBullet"/>
      </w:pPr>
      <w:r>
        <w:t>Strategic thinking and planning.</w:t>
      </w:r>
      <w:r w:rsidR="006D02D3">
        <w:t xml:space="preserve"> </w:t>
      </w:r>
    </w:p>
    <w:p w14:paraId="73577F02" w14:textId="77777777" w:rsidR="0082284B" w:rsidRDefault="0082284B" w:rsidP="0082284B">
      <w:pPr>
        <w:pStyle w:val="ListBullet"/>
        <w:numPr>
          <w:ilvl w:val="0"/>
          <w:numId w:val="0"/>
        </w:numPr>
      </w:pPr>
    </w:p>
    <w:sectPr w:rsidR="0082284B">
      <w:headerReference w:type="default" r:id="rId16"/>
      <w:footerReference w:type="default" r:id="rId17"/>
      <w:headerReference w:type="first" r:id="rId18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C65F" w14:textId="77777777" w:rsidR="001C4627" w:rsidRDefault="001C4627">
      <w:r>
        <w:separator/>
      </w:r>
    </w:p>
  </w:endnote>
  <w:endnote w:type="continuationSeparator" w:id="0">
    <w:p w14:paraId="7568CFC2" w14:textId="77777777" w:rsidR="001C4627" w:rsidRDefault="001C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498A" w14:textId="77777777" w:rsidR="008C7580" w:rsidRDefault="00C405C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409A" w14:textId="77777777" w:rsidR="001C4627" w:rsidRDefault="001C4627">
      <w:r>
        <w:separator/>
      </w:r>
    </w:p>
  </w:footnote>
  <w:footnote w:type="continuationSeparator" w:id="0">
    <w:p w14:paraId="3700F281" w14:textId="77777777" w:rsidR="001C4627" w:rsidRDefault="001C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C396" w14:textId="77777777" w:rsidR="008C7580" w:rsidRDefault="00C405CD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F0E22C" wp14:editId="5F2180F5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AB640D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328B" w14:textId="77777777" w:rsidR="008C7580" w:rsidRDefault="00C405C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35D2214" wp14:editId="46F1226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C16152" w14:textId="77777777" w:rsidR="008C7580" w:rsidRDefault="008C758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235D2214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BC16152" w14:textId="77777777" w:rsidR="008C7580" w:rsidRDefault="008C7580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9D6235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C3392"/>
    <w:multiLevelType w:val="hybridMultilevel"/>
    <w:tmpl w:val="B7C0F300"/>
    <w:lvl w:ilvl="0" w:tplc="02B055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F4259"/>
    <w:multiLevelType w:val="hybridMultilevel"/>
    <w:tmpl w:val="230A8CBE"/>
    <w:lvl w:ilvl="0" w:tplc="DB04D486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09F81898"/>
    <w:multiLevelType w:val="hybridMultilevel"/>
    <w:tmpl w:val="AF2E0FCC"/>
    <w:lvl w:ilvl="0" w:tplc="51083A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7E23E3"/>
    <w:multiLevelType w:val="hybridMultilevel"/>
    <w:tmpl w:val="C428C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7C7899"/>
    <w:multiLevelType w:val="hybridMultilevel"/>
    <w:tmpl w:val="280CDEF4"/>
    <w:lvl w:ilvl="0" w:tplc="E58CD57A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ED531E"/>
    <w:multiLevelType w:val="hybridMultilevel"/>
    <w:tmpl w:val="BC42B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E03A15"/>
    <w:multiLevelType w:val="hybridMultilevel"/>
    <w:tmpl w:val="AF4460D4"/>
    <w:lvl w:ilvl="0" w:tplc="2CE0F9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6781E"/>
    <w:multiLevelType w:val="hybridMultilevel"/>
    <w:tmpl w:val="D95AD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BF11B3"/>
    <w:multiLevelType w:val="hybridMultilevel"/>
    <w:tmpl w:val="EA3E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208B9"/>
    <w:multiLevelType w:val="hybridMultilevel"/>
    <w:tmpl w:val="61545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6431A0"/>
    <w:multiLevelType w:val="hybridMultilevel"/>
    <w:tmpl w:val="2A9E3D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416C3"/>
    <w:multiLevelType w:val="hybridMultilevel"/>
    <w:tmpl w:val="9030E82C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349C9A">
      <w:numFmt w:val="bullet"/>
      <w:lvlText w:val="•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047DF"/>
    <w:multiLevelType w:val="hybridMultilevel"/>
    <w:tmpl w:val="E58E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B6127"/>
    <w:multiLevelType w:val="hybridMultilevel"/>
    <w:tmpl w:val="0C0ED3F0"/>
    <w:lvl w:ilvl="0" w:tplc="2F1A87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525EC"/>
    <w:multiLevelType w:val="hybridMultilevel"/>
    <w:tmpl w:val="EAECF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0B20A6"/>
    <w:multiLevelType w:val="hybridMultilevel"/>
    <w:tmpl w:val="6CA8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95749"/>
    <w:multiLevelType w:val="hybridMultilevel"/>
    <w:tmpl w:val="9CD8A6C4"/>
    <w:lvl w:ilvl="0" w:tplc="578632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12321"/>
    <w:multiLevelType w:val="hybridMultilevel"/>
    <w:tmpl w:val="0E540C64"/>
    <w:lvl w:ilvl="0" w:tplc="AC6411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32A48"/>
    <w:multiLevelType w:val="hybridMultilevel"/>
    <w:tmpl w:val="189A2D42"/>
    <w:lvl w:ilvl="0" w:tplc="BBD670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A053E"/>
    <w:multiLevelType w:val="hybridMultilevel"/>
    <w:tmpl w:val="7BF4A82A"/>
    <w:lvl w:ilvl="0" w:tplc="EEB8B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75099"/>
    <w:multiLevelType w:val="hybridMultilevel"/>
    <w:tmpl w:val="77F6A066"/>
    <w:lvl w:ilvl="0" w:tplc="1BE0B6A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C840D4"/>
    <w:multiLevelType w:val="hybridMultilevel"/>
    <w:tmpl w:val="A202B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20922"/>
    <w:multiLevelType w:val="hybridMultilevel"/>
    <w:tmpl w:val="42EA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35671">
    <w:abstractNumId w:val="9"/>
  </w:num>
  <w:num w:numId="2" w16cid:durableId="782193424">
    <w:abstractNumId w:val="22"/>
  </w:num>
  <w:num w:numId="3" w16cid:durableId="565534794">
    <w:abstractNumId w:val="15"/>
  </w:num>
  <w:num w:numId="4" w16cid:durableId="1594895269">
    <w:abstractNumId w:val="7"/>
  </w:num>
  <w:num w:numId="5" w16cid:durableId="157886721">
    <w:abstractNumId w:val="6"/>
  </w:num>
  <w:num w:numId="6" w16cid:durableId="1446775906">
    <w:abstractNumId w:val="5"/>
  </w:num>
  <w:num w:numId="7" w16cid:durableId="731806143">
    <w:abstractNumId w:val="4"/>
  </w:num>
  <w:num w:numId="8" w16cid:durableId="1422751775">
    <w:abstractNumId w:val="8"/>
  </w:num>
  <w:num w:numId="9" w16cid:durableId="632178990">
    <w:abstractNumId w:val="3"/>
  </w:num>
  <w:num w:numId="10" w16cid:durableId="321978461">
    <w:abstractNumId w:val="2"/>
  </w:num>
  <w:num w:numId="11" w16cid:durableId="665744104">
    <w:abstractNumId w:val="1"/>
  </w:num>
  <w:num w:numId="12" w16cid:durableId="1125126735">
    <w:abstractNumId w:val="0"/>
  </w:num>
  <w:num w:numId="13" w16cid:durableId="2092265897">
    <w:abstractNumId w:val="30"/>
  </w:num>
  <w:num w:numId="14" w16cid:durableId="1090277569">
    <w:abstractNumId w:val="19"/>
  </w:num>
  <w:num w:numId="15" w16cid:durableId="1803573376">
    <w:abstractNumId w:val="34"/>
  </w:num>
  <w:num w:numId="16" w16cid:durableId="1945921986">
    <w:abstractNumId w:val="23"/>
  </w:num>
  <w:num w:numId="17" w16cid:durableId="680787985">
    <w:abstractNumId w:val="25"/>
  </w:num>
  <w:num w:numId="18" w16cid:durableId="1883398476">
    <w:abstractNumId w:val="20"/>
  </w:num>
  <w:num w:numId="19" w16cid:durableId="1293367284">
    <w:abstractNumId w:val="26"/>
  </w:num>
  <w:num w:numId="20" w16cid:durableId="1488981330">
    <w:abstractNumId w:val="16"/>
  </w:num>
  <w:num w:numId="21" w16cid:durableId="1226992440">
    <w:abstractNumId w:val="13"/>
  </w:num>
  <w:num w:numId="22" w16cid:durableId="2140878196">
    <w:abstractNumId w:val="18"/>
  </w:num>
  <w:num w:numId="23" w16cid:durableId="58141918">
    <w:abstractNumId w:val="27"/>
  </w:num>
  <w:num w:numId="24" w16cid:durableId="299766757">
    <w:abstractNumId w:val="31"/>
  </w:num>
  <w:num w:numId="25" w16cid:durableId="643044411">
    <w:abstractNumId w:val="21"/>
  </w:num>
  <w:num w:numId="26" w16cid:durableId="2088726927">
    <w:abstractNumId w:val="11"/>
  </w:num>
  <w:num w:numId="27" w16cid:durableId="1146432890">
    <w:abstractNumId w:val="17"/>
  </w:num>
  <w:num w:numId="28" w16cid:durableId="539361307">
    <w:abstractNumId w:val="33"/>
  </w:num>
  <w:num w:numId="29" w16cid:durableId="2055687535">
    <w:abstractNumId w:val="32"/>
  </w:num>
  <w:num w:numId="30" w16cid:durableId="1301880234">
    <w:abstractNumId w:val="24"/>
  </w:num>
  <w:num w:numId="31" w16cid:durableId="151798321">
    <w:abstractNumId w:val="28"/>
  </w:num>
  <w:num w:numId="32" w16cid:durableId="1410930027">
    <w:abstractNumId w:val="10"/>
  </w:num>
  <w:num w:numId="33" w16cid:durableId="1403596823">
    <w:abstractNumId w:val="12"/>
  </w:num>
  <w:num w:numId="34" w16cid:durableId="1265845480">
    <w:abstractNumId w:val="29"/>
  </w:num>
  <w:num w:numId="35" w16cid:durableId="4714103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8F"/>
    <w:rsid w:val="000226AC"/>
    <w:rsid w:val="00156AA5"/>
    <w:rsid w:val="00163F95"/>
    <w:rsid w:val="001902A8"/>
    <w:rsid w:val="001C4627"/>
    <w:rsid w:val="002563E0"/>
    <w:rsid w:val="003377F6"/>
    <w:rsid w:val="003D2AD2"/>
    <w:rsid w:val="003E0257"/>
    <w:rsid w:val="00414828"/>
    <w:rsid w:val="00467EA5"/>
    <w:rsid w:val="00470C8F"/>
    <w:rsid w:val="00522CF3"/>
    <w:rsid w:val="005F6228"/>
    <w:rsid w:val="0063264C"/>
    <w:rsid w:val="006D02D3"/>
    <w:rsid w:val="00707AD3"/>
    <w:rsid w:val="00710861"/>
    <w:rsid w:val="00731931"/>
    <w:rsid w:val="007B05D6"/>
    <w:rsid w:val="00803299"/>
    <w:rsid w:val="008208AB"/>
    <w:rsid w:val="0082284B"/>
    <w:rsid w:val="00873706"/>
    <w:rsid w:val="008A322F"/>
    <w:rsid w:val="008C7580"/>
    <w:rsid w:val="009C6538"/>
    <w:rsid w:val="009D3937"/>
    <w:rsid w:val="00A839E2"/>
    <w:rsid w:val="00AD5C61"/>
    <w:rsid w:val="00B66703"/>
    <w:rsid w:val="00B94CA8"/>
    <w:rsid w:val="00C405CD"/>
    <w:rsid w:val="00CC5E86"/>
    <w:rsid w:val="00D3453B"/>
    <w:rsid w:val="00D83BDA"/>
    <w:rsid w:val="00DA351A"/>
    <w:rsid w:val="00E62A42"/>
    <w:rsid w:val="00F14B7A"/>
    <w:rsid w:val="00FA064E"/>
    <w:rsid w:val="00FA40D7"/>
    <w:rsid w:val="00FD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D0DE"/>
  <w15:chartTrackingRefBased/>
  <w15:docId w15:val="{18C47990-859E-9347-AEF1-CD919ED4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84B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84B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i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2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E0B05" w:themeColor="text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2284B"/>
    <w:rPr>
      <w:rFonts w:asciiTheme="majorHAnsi" w:eastAsiaTheme="majorEastAsia" w:hAnsiTheme="majorHAnsi" w:cstheme="majorBidi"/>
      <w:b/>
      <w:i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6D02D3"/>
    <w:rPr>
      <w:rFonts w:asciiTheme="majorHAnsi" w:eastAsiaTheme="majorEastAsia" w:hAnsiTheme="majorHAnsi" w:cstheme="majorBidi"/>
      <w:b/>
      <w:color w:val="0E0B05" w:themeColor="text2"/>
      <w:sz w:val="22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uiPriority w:val="99"/>
    <w:unhideWhenUsed/>
    <w:rsid w:val="00156A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2A42"/>
    <w:rPr>
      <w:color w:val="846B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chita.edu/academics/academic_affairs/SEM/index.php" TargetMode="External"/><Relationship Id="rId13" Type="http://schemas.openxmlformats.org/officeDocument/2006/relationships/hyperlink" Target="https://thechungreport.com/p/58e7f7d3-f944-4089-a89f-ac4110989430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msglobal.org/article/jump-ahead-path-meaningful-digital-credential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chita.edu/academics/academic_affairs/SEM/SEMGoal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sglobal.org/about/hed/playbook" TargetMode="External"/><Relationship Id="rId10" Type="http://schemas.openxmlformats.org/officeDocument/2006/relationships/hyperlink" Target="https://www.wichita.edu/academics/academic_affairs/SEM/index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chita.edu/academics/academic_affairs/SEM/SEMGoals.php" TargetMode="External"/><Relationship Id="rId14" Type="http://schemas.openxmlformats.org/officeDocument/2006/relationships/hyperlink" Target="https://library.educause.edu/-/media/files/library/2019/7/eli7168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C418BD0CBFF340BDE99BACB7360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13B1F-DCB4-664C-B270-B3B01B96EC4E}"/>
      </w:docPartPr>
      <w:docPartBody>
        <w:p w:rsidR="001F7E96" w:rsidRDefault="001F7E96">
          <w:pPr>
            <w:pStyle w:val="71C418BD0CBFF340BDE99BACB7360931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6121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7C"/>
    <w:rsid w:val="001F7E96"/>
    <w:rsid w:val="003F5B7C"/>
    <w:rsid w:val="00A0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rsid w:val="003F5B7C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71C418BD0CBFF340BDE99BACB7360931">
    <w:name w:val="71C418BD0CBFF340BDE99BACB7360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Moore, Kimberly</cp:lastModifiedBy>
  <cp:revision>7</cp:revision>
  <dcterms:created xsi:type="dcterms:W3CDTF">2023-03-07T21:09:00Z</dcterms:created>
  <dcterms:modified xsi:type="dcterms:W3CDTF">2023-09-27T16:45:00Z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