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8723" w:type="dxa"/>
        <w:tblInd w:w="45" w:type="dxa"/>
        <w:tblLayout w:type="fixed"/>
        <w:tblCellMar>
          <w:left w:w="10" w:type="dxa"/>
          <w:right w:w="10" w:type="dxa"/>
        </w:tblCellMar>
        <w:tblLook w:val="0000" w:firstRow="0" w:lastRow="0" w:firstColumn="0" w:lastColumn="0" w:noHBand="0" w:noVBand="0"/>
      </w:tblPr>
      <w:tblGrid>
        <w:gridCol w:w="3743"/>
        <w:gridCol w:w="4993"/>
        <w:gridCol w:w="4993"/>
        <w:gridCol w:w="4994"/>
      </w:tblGrid>
      <w:tr xmlns:wp14="http://schemas.microsoft.com/office/word/2010/wordml" w:rsidR="00F86B6F" w:rsidTr="004F2F6E" w14:paraId="223C746E" wp14:textId="77777777">
        <w:tblPrEx>
          <w:tblCellMar>
            <w:top w:w="0" w:type="dxa"/>
            <w:bottom w:w="0" w:type="dxa"/>
          </w:tblCellMar>
        </w:tblPrEx>
        <w:trPr>
          <w:trHeight w:val="533"/>
        </w:trPr>
        <w:tc>
          <w:tcPr>
            <w:tcW w:w="3743" w:type="dxa"/>
            <w:tcBorders>
              <w:top w:val="single" w:color="000000" w:sz="2" w:space="0"/>
              <w:left w:val="single" w:color="000000" w:sz="2" w:space="0"/>
              <w:bottom w:val="single" w:color="000000" w:sz="2" w:space="0"/>
            </w:tcBorders>
            <w:tcMar>
              <w:top w:w="55" w:type="dxa"/>
              <w:left w:w="55" w:type="dxa"/>
              <w:bottom w:w="55" w:type="dxa"/>
              <w:right w:w="55" w:type="dxa"/>
            </w:tcMar>
          </w:tcPr>
          <w:p w:rsidR="00F86B6F" w:rsidP="004F2F6E" w:rsidRDefault="00F86B6F" w14:paraId="638B9176" wp14:textId="77777777">
            <w:pPr>
              <w:pStyle w:val="Textbody"/>
              <w:rPr>
                <w:rFonts w:ascii="Garamond" w:hAnsi="Garamond"/>
                <w:b/>
                <w:bCs/>
                <w:sz w:val="21"/>
                <w:szCs w:val="21"/>
                <w:lang w:val="en-US"/>
              </w:rPr>
            </w:pPr>
            <w:r>
              <w:rPr>
                <w:rFonts w:ascii="Garamond" w:hAnsi="Garamond"/>
                <w:b/>
                <w:bCs/>
                <w:sz w:val="21"/>
                <w:szCs w:val="21"/>
                <w:lang w:val="en-US"/>
              </w:rPr>
              <w:t xml:space="preserve">Department: </w:t>
            </w:r>
            <w:r w:rsidR="00396B6B">
              <w:rPr>
                <w:rFonts w:ascii="Garamond" w:hAnsi="Garamond"/>
                <w:b/>
                <w:bCs/>
                <w:sz w:val="21"/>
                <w:szCs w:val="21"/>
                <w:lang w:val="en-US"/>
              </w:rPr>
              <w:t>MCLL</w:t>
            </w:r>
          </w:p>
          <w:p w:rsidRPr="00014C99" w:rsidR="00F86B6F" w:rsidP="004F2F6E" w:rsidRDefault="00F86B6F" w14:paraId="2EE3038D" wp14:textId="77777777">
            <w:pPr>
              <w:pStyle w:val="Textbody"/>
              <w:rPr>
                <w:rFonts w:ascii="Garamond" w:hAnsi="Garamond"/>
                <w:b/>
                <w:bCs/>
                <w:sz w:val="21"/>
                <w:szCs w:val="21"/>
                <w:lang w:val="en-US"/>
              </w:rPr>
            </w:pPr>
            <w:r>
              <w:rPr>
                <w:rFonts w:ascii="Garamond" w:hAnsi="Garamond"/>
                <w:b/>
                <w:bCs/>
                <w:sz w:val="21"/>
                <w:szCs w:val="21"/>
                <w:lang w:val="en-US"/>
              </w:rPr>
              <w:t>Year: 2014</w:t>
            </w:r>
          </w:p>
        </w:tc>
        <w:tc>
          <w:tcPr>
            <w:tcW w:w="4993" w:type="dxa"/>
            <w:vMerge w:val="restart"/>
            <w:tcBorders>
              <w:top w:val="single" w:color="000000" w:sz="2" w:space="0"/>
              <w:left w:val="single" w:color="000000" w:sz="2" w:space="0"/>
            </w:tcBorders>
            <w:tcMar>
              <w:top w:w="55" w:type="dxa"/>
              <w:left w:w="55" w:type="dxa"/>
              <w:bottom w:w="55" w:type="dxa"/>
              <w:right w:w="55" w:type="dxa"/>
            </w:tcMar>
          </w:tcPr>
          <w:p w:rsidRPr="006E23A4" w:rsidR="00F86B6F" w:rsidP="004F2F6E" w:rsidRDefault="00F86B6F" w14:paraId="27A98676" wp14:textId="77777777">
            <w:pPr>
              <w:pStyle w:val="Textbody"/>
              <w:jc w:val="center"/>
              <w:rPr>
                <w:rFonts w:ascii="Garamond" w:hAnsi="Garamond"/>
                <w:b/>
                <w:bCs/>
                <w:sz w:val="21"/>
                <w:szCs w:val="21"/>
                <w:lang w:val="en-US"/>
              </w:rPr>
            </w:pPr>
            <w:r>
              <w:rPr>
                <w:rFonts w:ascii="Garamond" w:hAnsi="Garamond"/>
                <w:b/>
                <w:bCs/>
                <w:sz w:val="21"/>
                <w:szCs w:val="21"/>
                <w:lang w:val="en-US"/>
              </w:rPr>
              <w:t>On Target</w:t>
            </w:r>
          </w:p>
          <w:p w:rsidRPr="00792570" w:rsidR="00F86B6F" w:rsidP="004F2F6E" w:rsidRDefault="00F86B6F" w14:paraId="5FCD5EC4" wp14:textId="77777777">
            <w:pPr>
              <w:pStyle w:val="Textbody"/>
              <w:jc w:val="center"/>
              <w:rPr>
                <w:rFonts w:ascii="Garamond" w:hAnsi="Garamond"/>
                <w:sz w:val="21"/>
                <w:szCs w:val="21"/>
                <w:lang w:val="en-US"/>
              </w:rPr>
            </w:pPr>
            <w:r>
              <w:rPr>
                <w:rFonts w:ascii="Garamond" w:hAnsi="Garamond"/>
                <w:sz w:val="21"/>
                <w:szCs w:val="21"/>
                <w:lang w:val="en-US"/>
              </w:rPr>
              <w:t>3</w:t>
            </w:r>
          </w:p>
        </w:tc>
        <w:tc>
          <w:tcPr>
            <w:tcW w:w="4993" w:type="dxa"/>
            <w:vMerge w:val="restart"/>
            <w:tcBorders>
              <w:top w:val="single" w:color="000000" w:sz="2" w:space="0"/>
              <w:left w:val="single" w:color="000000" w:sz="2" w:space="0"/>
            </w:tcBorders>
            <w:tcMar>
              <w:top w:w="55" w:type="dxa"/>
              <w:left w:w="55" w:type="dxa"/>
              <w:bottom w:w="55" w:type="dxa"/>
              <w:right w:w="55" w:type="dxa"/>
            </w:tcMar>
          </w:tcPr>
          <w:p w:rsidRPr="00792570" w:rsidR="00F86B6F" w:rsidP="004F2F6E" w:rsidRDefault="00F86B6F" w14:paraId="4ABBBA0A" wp14:textId="77777777">
            <w:pPr>
              <w:pStyle w:val="Textbody"/>
              <w:jc w:val="center"/>
              <w:rPr>
                <w:rFonts w:ascii="Garamond" w:hAnsi="Garamond"/>
                <w:b/>
                <w:sz w:val="21"/>
                <w:szCs w:val="21"/>
                <w:lang w:val="en-US"/>
              </w:rPr>
            </w:pPr>
            <w:r w:rsidRPr="00792570">
              <w:rPr>
                <w:rFonts w:ascii="Garamond" w:hAnsi="Garamond"/>
                <w:b/>
                <w:sz w:val="21"/>
                <w:szCs w:val="21"/>
                <w:lang w:val="en-US"/>
              </w:rPr>
              <w:t>Meets Expectations</w:t>
            </w:r>
          </w:p>
          <w:p w:rsidR="00F86B6F" w:rsidP="004F2F6E" w:rsidRDefault="00F86B6F" w14:paraId="18F999B5" wp14:textId="77777777">
            <w:pPr>
              <w:pStyle w:val="Textbody"/>
              <w:jc w:val="center"/>
              <w:rPr>
                <w:rFonts w:ascii="Garamond" w:hAnsi="Garamond"/>
                <w:sz w:val="21"/>
                <w:szCs w:val="21"/>
              </w:rPr>
            </w:pPr>
            <w:r>
              <w:rPr>
                <w:rFonts w:ascii="Garamond" w:hAnsi="Garamond"/>
                <w:sz w:val="21"/>
                <w:szCs w:val="21"/>
              </w:rPr>
              <w:t>2</w:t>
            </w:r>
          </w:p>
        </w:tc>
        <w:tc>
          <w:tcPr>
            <w:tcW w:w="4994" w:type="dxa"/>
            <w:vMerge w:val="restart"/>
            <w:tcBorders>
              <w:top w:val="single" w:color="000000" w:sz="2" w:space="0"/>
              <w:left w:val="single" w:color="000000" w:sz="2" w:space="0"/>
              <w:right w:val="single" w:color="000000" w:sz="2" w:space="0"/>
            </w:tcBorders>
            <w:tcMar>
              <w:top w:w="55" w:type="dxa"/>
              <w:left w:w="55" w:type="dxa"/>
              <w:bottom w:w="55" w:type="dxa"/>
              <w:right w:w="55" w:type="dxa"/>
            </w:tcMar>
          </w:tcPr>
          <w:p w:rsidRPr="006E23A4" w:rsidR="00F86B6F" w:rsidP="004F2F6E" w:rsidRDefault="00F86B6F" w14:paraId="0DE77CD0" wp14:textId="77777777">
            <w:pPr>
              <w:pStyle w:val="Textbody"/>
              <w:jc w:val="center"/>
              <w:rPr>
                <w:rFonts w:ascii="Garamond" w:hAnsi="Garamond"/>
                <w:b/>
                <w:bCs/>
                <w:sz w:val="21"/>
                <w:szCs w:val="21"/>
                <w:lang w:val="en-US"/>
              </w:rPr>
            </w:pPr>
            <w:r>
              <w:rPr>
                <w:rFonts w:ascii="Garamond" w:hAnsi="Garamond"/>
                <w:b/>
                <w:bCs/>
                <w:sz w:val="21"/>
                <w:szCs w:val="21"/>
                <w:lang w:val="en-US"/>
              </w:rPr>
              <w:t>Does Not Meet Expectations</w:t>
            </w:r>
          </w:p>
          <w:p w:rsidR="00F86B6F" w:rsidP="004F2F6E" w:rsidRDefault="00F86B6F" w14:paraId="649841BE" wp14:textId="77777777">
            <w:pPr>
              <w:pStyle w:val="Textbody"/>
              <w:jc w:val="center"/>
              <w:rPr>
                <w:rFonts w:ascii="Garamond" w:hAnsi="Garamond"/>
                <w:sz w:val="21"/>
                <w:szCs w:val="21"/>
              </w:rPr>
            </w:pPr>
            <w:r>
              <w:rPr>
                <w:rFonts w:ascii="Garamond" w:hAnsi="Garamond"/>
                <w:sz w:val="21"/>
                <w:szCs w:val="21"/>
              </w:rPr>
              <w:t>1</w:t>
            </w:r>
          </w:p>
        </w:tc>
      </w:tr>
      <w:tr xmlns:wp14="http://schemas.microsoft.com/office/word/2010/wordml" w:rsidR="00F86B6F" w:rsidTr="003A74F2" w14:paraId="2DEE184E" wp14:textId="77777777">
        <w:tblPrEx>
          <w:tblCellMar>
            <w:top w:w="0" w:type="dxa"/>
            <w:bottom w:w="0" w:type="dxa"/>
          </w:tblCellMar>
        </w:tblPrEx>
        <w:trPr>
          <w:trHeight w:val="532"/>
        </w:trPr>
        <w:tc>
          <w:tcPr>
            <w:tcW w:w="3743" w:type="dxa"/>
            <w:tcBorders>
              <w:top w:val="single" w:color="000000" w:sz="2" w:space="0"/>
              <w:left w:val="single" w:color="000000" w:sz="2" w:space="0"/>
              <w:bottom w:val="single" w:color="000000" w:sz="2" w:space="0"/>
            </w:tcBorders>
            <w:tcMar>
              <w:top w:w="55" w:type="dxa"/>
              <w:left w:w="55" w:type="dxa"/>
              <w:bottom w:w="55" w:type="dxa"/>
              <w:right w:w="55" w:type="dxa"/>
            </w:tcMar>
          </w:tcPr>
          <w:p w:rsidR="00F86B6F" w:rsidP="004F2F6E" w:rsidRDefault="00F86B6F" w14:paraId="38A43291" wp14:textId="77777777">
            <w:pPr>
              <w:pStyle w:val="Textbody"/>
              <w:rPr>
                <w:rFonts w:ascii="Garamond" w:hAnsi="Garamond"/>
                <w:b/>
                <w:bCs/>
                <w:sz w:val="21"/>
                <w:szCs w:val="21"/>
                <w:lang w:val="en-US"/>
              </w:rPr>
            </w:pPr>
            <w:r>
              <w:rPr>
                <w:rFonts w:ascii="Garamond" w:hAnsi="Garamond"/>
                <w:b/>
                <w:bCs/>
                <w:sz w:val="21"/>
                <w:szCs w:val="21"/>
                <w:lang w:val="en-US"/>
              </w:rPr>
              <w:t>Department is expected to address:</w:t>
            </w:r>
          </w:p>
        </w:tc>
        <w:tc>
          <w:tcPr>
            <w:tcW w:w="4993" w:type="dxa"/>
            <w:vMerge/>
            <w:tcBorders>
              <w:left w:val="single" w:color="000000" w:sz="2" w:space="0"/>
              <w:bottom w:val="single" w:color="000000" w:sz="2" w:space="0"/>
            </w:tcBorders>
            <w:tcMar>
              <w:top w:w="55" w:type="dxa"/>
              <w:left w:w="55" w:type="dxa"/>
              <w:bottom w:w="55" w:type="dxa"/>
              <w:right w:w="55" w:type="dxa"/>
            </w:tcMar>
          </w:tcPr>
          <w:p w:rsidR="00F86B6F" w:rsidP="004F2F6E" w:rsidRDefault="00F86B6F" w14:paraId="672A6659" wp14:textId="77777777">
            <w:pPr>
              <w:pStyle w:val="Textbody"/>
              <w:jc w:val="center"/>
              <w:rPr>
                <w:rFonts w:ascii="Garamond" w:hAnsi="Garamond"/>
                <w:b/>
                <w:bCs/>
                <w:sz w:val="21"/>
                <w:szCs w:val="21"/>
                <w:lang w:val="en-US"/>
              </w:rPr>
            </w:pPr>
          </w:p>
        </w:tc>
        <w:tc>
          <w:tcPr>
            <w:tcW w:w="4993" w:type="dxa"/>
            <w:vMerge/>
            <w:tcBorders>
              <w:left w:val="single" w:color="000000" w:sz="2" w:space="0"/>
              <w:bottom w:val="single" w:color="000000" w:sz="2" w:space="0"/>
            </w:tcBorders>
            <w:tcMar>
              <w:top w:w="55" w:type="dxa"/>
              <w:left w:w="55" w:type="dxa"/>
              <w:bottom w:w="55" w:type="dxa"/>
              <w:right w:w="55" w:type="dxa"/>
            </w:tcMar>
          </w:tcPr>
          <w:p w:rsidRPr="00792570" w:rsidR="00F86B6F" w:rsidP="004F2F6E" w:rsidRDefault="00F86B6F" w14:paraId="0A37501D" wp14:textId="77777777">
            <w:pPr>
              <w:pStyle w:val="Textbody"/>
              <w:jc w:val="center"/>
              <w:rPr>
                <w:rFonts w:ascii="Garamond" w:hAnsi="Garamond"/>
                <w:b/>
                <w:sz w:val="21"/>
                <w:szCs w:val="21"/>
                <w:lang w:val="en-US"/>
              </w:rPr>
            </w:pPr>
          </w:p>
        </w:tc>
        <w:tc>
          <w:tcPr>
            <w:tcW w:w="4994" w:type="dxa"/>
            <w:vMerge/>
            <w:tcBorders>
              <w:left w:val="single" w:color="000000" w:sz="2" w:space="0"/>
              <w:bottom w:val="single" w:color="000000" w:sz="2" w:space="0"/>
              <w:right w:val="single" w:color="000000" w:sz="2" w:space="0"/>
            </w:tcBorders>
            <w:tcMar>
              <w:top w:w="55" w:type="dxa"/>
              <w:left w:w="55" w:type="dxa"/>
              <w:bottom w:w="55" w:type="dxa"/>
              <w:right w:w="55" w:type="dxa"/>
            </w:tcMar>
          </w:tcPr>
          <w:p w:rsidR="00F86B6F" w:rsidP="004F2F6E" w:rsidRDefault="00F86B6F" w14:paraId="5DAB6C7B" wp14:textId="77777777">
            <w:pPr>
              <w:pStyle w:val="Textbody"/>
              <w:jc w:val="center"/>
              <w:rPr>
                <w:rFonts w:ascii="Garamond" w:hAnsi="Garamond"/>
                <w:b/>
                <w:bCs/>
                <w:sz w:val="21"/>
                <w:szCs w:val="21"/>
                <w:lang w:val="en-US"/>
              </w:rPr>
            </w:pPr>
          </w:p>
        </w:tc>
      </w:tr>
      <w:tr xmlns:wp14="http://schemas.microsoft.com/office/word/2010/wordml" w:rsidR="00F86B6F" w:rsidTr="00383BF2" w14:paraId="00FFF7AD" wp14:textId="77777777">
        <w:tblPrEx>
          <w:tblCellMar>
            <w:top w:w="0" w:type="dxa"/>
            <w:bottom w:w="0" w:type="dxa"/>
          </w:tblCellMar>
        </w:tblPrEx>
        <w:tc>
          <w:tcPr>
            <w:tcW w:w="3743" w:type="dxa"/>
            <w:tcBorders>
              <w:left w:val="single" w:color="000000" w:sz="2" w:space="0"/>
              <w:bottom w:val="single" w:color="000000" w:sz="2" w:space="0"/>
            </w:tcBorders>
            <w:tcMar>
              <w:top w:w="55" w:type="dxa"/>
              <w:left w:w="55" w:type="dxa"/>
              <w:bottom w:w="55" w:type="dxa"/>
              <w:right w:w="55" w:type="dxa"/>
            </w:tcMar>
          </w:tcPr>
          <w:p w:rsidR="00F86B6F" w:rsidP="004F2F6E" w:rsidRDefault="00F86B6F" w14:paraId="525A41F0" wp14:textId="77777777">
            <w:pPr>
              <w:pStyle w:val="Standard"/>
              <w:rPr>
                <w:rFonts w:ascii="Garamond" w:hAnsi="Garamond"/>
                <w:b/>
                <w:bCs/>
                <w:sz w:val="21"/>
                <w:szCs w:val="21"/>
                <w:lang w:val="en-US"/>
              </w:rPr>
            </w:pPr>
            <w:r w:rsidRPr="006E23A4">
              <w:rPr>
                <w:rFonts w:ascii="Garamond" w:hAnsi="Garamond"/>
                <w:b/>
                <w:bCs/>
                <w:sz w:val="21"/>
                <w:szCs w:val="21"/>
              </w:rPr>
              <w:t>Centrality of the program to fulfilling the mission and role of the institution</w:t>
            </w:r>
          </w:p>
          <w:p w:rsidRPr="00014C99" w:rsidR="00F86B6F" w:rsidP="004F2F6E" w:rsidRDefault="00F86B6F" w14:paraId="02EB378F" wp14:textId="77777777">
            <w:pPr>
              <w:pStyle w:val="Standard"/>
              <w:rPr>
                <w:rFonts w:ascii="Garamond" w:hAnsi="Garamond"/>
                <w:b/>
                <w:bCs/>
                <w:sz w:val="21"/>
                <w:szCs w:val="21"/>
                <w:lang w:val="en-US"/>
              </w:rPr>
            </w:pPr>
          </w:p>
        </w:tc>
        <w:tc>
          <w:tcPr>
            <w:tcW w:w="4993" w:type="dxa"/>
            <w:tcBorders>
              <w:top w:val="single" w:color="000000" w:sz="2" w:space="0"/>
              <w:left w:val="single" w:color="000000" w:sz="2" w:space="0"/>
              <w:bottom w:val="single" w:color="000000" w:sz="2" w:space="0"/>
            </w:tcBorders>
            <w:shd w:val="clear" w:color="auto" w:fill="FFFF00"/>
            <w:tcMar>
              <w:top w:w="55" w:type="dxa"/>
              <w:left w:w="55" w:type="dxa"/>
              <w:bottom w:w="55" w:type="dxa"/>
              <w:right w:w="55" w:type="dxa"/>
            </w:tcMar>
          </w:tcPr>
          <w:p w:rsidR="00F86B6F" w:rsidP="004F2F6E" w:rsidRDefault="00F86B6F" w14:paraId="64595306" wp14:textId="77777777">
            <w:pPr>
              <w:pStyle w:val="Standard"/>
              <w:rPr>
                <w:rFonts w:ascii="Garamond" w:hAnsi="Garamond"/>
                <w:sz w:val="21"/>
                <w:szCs w:val="21"/>
              </w:rPr>
            </w:pPr>
            <w:r>
              <w:rPr>
                <w:rFonts w:ascii="Garamond" w:hAnsi="Garamond"/>
                <w:sz w:val="21"/>
                <w:szCs w:val="21"/>
              </w:rPr>
              <w:t xml:space="preserve">Program mission is clearly defined and is in alignment with university mission. </w:t>
            </w:r>
          </w:p>
        </w:tc>
        <w:tc>
          <w:tcPr>
            <w:tcW w:w="4993" w:type="dxa"/>
            <w:tcBorders>
              <w:top w:val="single" w:color="000000" w:sz="2" w:space="0"/>
              <w:left w:val="single" w:color="000000" w:sz="2" w:space="0"/>
              <w:bottom w:val="single" w:color="000000" w:sz="2" w:space="0"/>
            </w:tcBorders>
            <w:tcMar>
              <w:top w:w="55" w:type="dxa"/>
              <w:left w:w="55" w:type="dxa"/>
              <w:bottom w:w="55" w:type="dxa"/>
              <w:right w:w="55" w:type="dxa"/>
            </w:tcMar>
          </w:tcPr>
          <w:p w:rsidR="00F86B6F" w:rsidP="004F2F6E" w:rsidRDefault="00F86B6F" w14:paraId="437A4619" wp14:textId="77777777">
            <w:pPr>
              <w:pStyle w:val="Standard"/>
              <w:rPr>
                <w:rFonts w:ascii="Garamond" w:hAnsi="Garamond"/>
                <w:sz w:val="21"/>
                <w:szCs w:val="21"/>
              </w:rPr>
            </w:pPr>
            <w:r>
              <w:rPr>
                <w:rFonts w:ascii="Garamond" w:hAnsi="Garamond"/>
                <w:sz w:val="21"/>
                <w:szCs w:val="21"/>
              </w:rPr>
              <w:t xml:space="preserve">Program mission is clearly stated. The role of the program and  relationship to the university mission is in general aligned with university mission.  </w:t>
            </w:r>
          </w:p>
        </w:tc>
        <w:tc>
          <w:tcPr>
            <w:tcW w:w="4994" w:type="dxa"/>
            <w:tcBorders>
              <w:left w:val="single" w:color="000000" w:sz="2" w:space="0"/>
              <w:bottom w:val="single" w:color="000000" w:sz="2" w:space="0"/>
              <w:right w:val="single" w:color="000000" w:sz="2" w:space="0"/>
            </w:tcBorders>
            <w:tcMar>
              <w:top w:w="55" w:type="dxa"/>
              <w:left w:w="55" w:type="dxa"/>
              <w:bottom w:w="55" w:type="dxa"/>
              <w:right w:w="55" w:type="dxa"/>
            </w:tcMar>
          </w:tcPr>
          <w:p w:rsidR="00F86B6F" w:rsidP="004F2F6E" w:rsidRDefault="00F86B6F" w14:paraId="14A1BF40" wp14:textId="77777777">
            <w:pPr>
              <w:pStyle w:val="Standard"/>
              <w:rPr>
                <w:rFonts w:ascii="Garamond" w:hAnsi="Garamond"/>
                <w:sz w:val="21"/>
                <w:szCs w:val="21"/>
              </w:rPr>
            </w:pPr>
            <w:r>
              <w:rPr>
                <w:rFonts w:ascii="Garamond" w:hAnsi="Garamond"/>
                <w:sz w:val="21"/>
                <w:szCs w:val="21"/>
              </w:rPr>
              <w:t xml:space="preserve">Program mission is </w:t>
            </w:r>
            <w:r>
              <w:rPr>
                <w:rFonts w:ascii="Garamond" w:hAnsi="Garamond"/>
                <w:sz w:val="21"/>
                <w:szCs w:val="21"/>
                <w:lang w:val="en-US"/>
              </w:rPr>
              <w:t xml:space="preserve">not </w:t>
            </w:r>
            <w:r>
              <w:rPr>
                <w:rFonts w:ascii="Garamond" w:hAnsi="Garamond"/>
                <w:sz w:val="21"/>
                <w:szCs w:val="21"/>
              </w:rPr>
              <w:t>stated or is not in alignment with university mission</w:t>
            </w:r>
          </w:p>
        </w:tc>
      </w:tr>
      <w:tr xmlns:wp14="http://schemas.microsoft.com/office/word/2010/wordml" w:rsidR="00F86B6F" w:rsidTr="00383BF2" w14:paraId="386F0AC3" wp14:textId="77777777">
        <w:tblPrEx>
          <w:tblCellMar>
            <w:top w:w="0" w:type="dxa"/>
            <w:bottom w:w="0" w:type="dxa"/>
          </w:tblCellMar>
        </w:tblPrEx>
        <w:tc>
          <w:tcPr>
            <w:tcW w:w="3743" w:type="dxa"/>
            <w:tcBorders>
              <w:left w:val="single" w:color="000000" w:sz="2" w:space="0"/>
              <w:bottom w:val="single" w:color="000000" w:sz="2" w:space="0"/>
            </w:tcBorders>
            <w:tcMar>
              <w:top w:w="55" w:type="dxa"/>
              <w:left w:w="55" w:type="dxa"/>
              <w:bottom w:w="55" w:type="dxa"/>
              <w:right w:w="55" w:type="dxa"/>
            </w:tcMar>
          </w:tcPr>
          <w:p w:rsidR="00F86B6F" w:rsidP="004F2F6E" w:rsidRDefault="00F86B6F" w14:paraId="3D347B2A" wp14:textId="77777777">
            <w:pPr>
              <w:pStyle w:val="Standard"/>
              <w:rPr>
                <w:rFonts w:ascii="Garamond" w:hAnsi="Garamond"/>
                <w:i/>
                <w:iCs/>
                <w:sz w:val="21"/>
                <w:szCs w:val="21"/>
              </w:rPr>
            </w:pPr>
            <w:r w:rsidRPr="00014C99">
              <w:rPr>
                <w:rFonts w:ascii="Garamond" w:hAnsi="Garamond"/>
                <w:b/>
                <w:bCs/>
                <w:sz w:val="21"/>
                <w:szCs w:val="21"/>
              </w:rPr>
              <w:t>Quality of the program as assessed by the strengths, productivity and qualifications of the faculty</w:t>
            </w:r>
          </w:p>
        </w:tc>
        <w:tc>
          <w:tcPr>
            <w:tcW w:w="4993" w:type="dxa"/>
            <w:tcBorders>
              <w:top w:val="single" w:color="000000" w:sz="2" w:space="0"/>
              <w:left w:val="single" w:color="000000" w:sz="2" w:space="0"/>
              <w:bottom w:val="single" w:color="000000" w:sz="2" w:space="0"/>
            </w:tcBorders>
            <w:shd w:val="clear" w:color="auto" w:fill="FFFF00"/>
            <w:tcMar>
              <w:top w:w="55" w:type="dxa"/>
              <w:left w:w="55" w:type="dxa"/>
              <w:bottom w:w="55" w:type="dxa"/>
              <w:right w:w="55" w:type="dxa"/>
            </w:tcMar>
          </w:tcPr>
          <w:p w:rsidRPr="000E6547" w:rsidR="00F86B6F" w:rsidP="004F2F6E" w:rsidRDefault="00F86B6F" w14:paraId="7355D95B" wp14:textId="77777777">
            <w:pPr>
              <w:pStyle w:val="Standard"/>
              <w:rPr>
                <w:rFonts w:ascii="Garamond" w:hAnsi="Garamond"/>
                <w:sz w:val="21"/>
                <w:szCs w:val="21"/>
                <w:lang w:val="en-US"/>
              </w:rPr>
            </w:pPr>
            <w:r>
              <w:rPr>
                <w:rFonts w:ascii="Garamond" w:hAnsi="Garamond"/>
                <w:sz w:val="21"/>
                <w:szCs w:val="21"/>
                <w:lang w:val="en-US"/>
              </w:rPr>
              <w:t>The document clearly reflects that faculty members are fully qualified to support the program goals with productivity directly linked to program enhancement</w:t>
            </w:r>
          </w:p>
        </w:tc>
        <w:tc>
          <w:tcPr>
            <w:tcW w:w="4993" w:type="dxa"/>
            <w:tcBorders>
              <w:top w:val="single" w:color="000000" w:sz="2" w:space="0"/>
              <w:left w:val="single" w:color="000000" w:sz="2" w:space="0"/>
              <w:bottom w:val="single" w:color="000000" w:sz="2" w:space="0"/>
            </w:tcBorders>
            <w:shd w:val="clear" w:color="auto" w:fill="auto"/>
            <w:tcMar>
              <w:top w:w="55" w:type="dxa"/>
              <w:left w:w="55" w:type="dxa"/>
              <w:bottom w:w="55" w:type="dxa"/>
              <w:right w:w="55" w:type="dxa"/>
            </w:tcMar>
          </w:tcPr>
          <w:p w:rsidRPr="000E6547" w:rsidR="00F86B6F" w:rsidP="004F2F6E" w:rsidRDefault="00F86B6F" w14:paraId="5B03A872" wp14:textId="77777777">
            <w:pPr>
              <w:pStyle w:val="Standard"/>
              <w:rPr>
                <w:rFonts w:ascii="Garamond" w:hAnsi="Garamond"/>
                <w:sz w:val="21"/>
                <w:szCs w:val="21"/>
                <w:lang w:val="en-US"/>
              </w:rPr>
            </w:pPr>
            <w:r>
              <w:rPr>
                <w:rFonts w:ascii="Garamond" w:hAnsi="Garamond"/>
                <w:sz w:val="21"/>
                <w:szCs w:val="21"/>
                <w:lang w:val="en-US"/>
              </w:rPr>
              <w:t>The document reflects that the strengths, productivity and qualifications of the faculty associated with the program are sufficient to sustain the program.</w:t>
            </w:r>
          </w:p>
        </w:tc>
        <w:tc>
          <w:tcPr>
            <w:tcW w:w="4994" w:type="dxa"/>
            <w:tcBorders>
              <w:left w:val="single" w:color="000000" w:sz="2" w:space="0"/>
              <w:bottom w:val="single" w:color="000000" w:sz="2" w:space="0"/>
              <w:right w:val="single" w:color="000000" w:sz="2" w:space="0"/>
            </w:tcBorders>
            <w:tcMar>
              <w:top w:w="55" w:type="dxa"/>
              <w:left w:w="55" w:type="dxa"/>
              <w:bottom w:w="55" w:type="dxa"/>
              <w:right w:w="55" w:type="dxa"/>
            </w:tcMar>
          </w:tcPr>
          <w:p w:rsidRPr="000E6547" w:rsidR="00F86B6F" w:rsidP="004F2F6E" w:rsidRDefault="00F86B6F" w14:paraId="1F36C3E0" wp14:textId="77777777">
            <w:pPr>
              <w:pStyle w:val="Standard"/>
              <w:rPr>
                <w:rFonts w:ascii="Garamond" w:hAnsi="Garamond"/>
                <w:sz w:val="21"/>
                <w:szCs w:val="21"/>
                <w:lang w:val="en-US"/>
              </w:rPr>
            </w:pPr>
            <w:r>
              <w:rPr>
                <w:rFonts w:ascii="Garamond" w:hAnsi="Garamond"/>
                <w:sz w:val="21"/>
                <w:szCs w:val="21"/>
                <w:lang w:val="en-US"/>
              </w:rPr>
              <w:t>Faculty productivity and quality are not evaluated as sufficient to meet the needs of the program.</w:t>
            </w:r>
          </w:p>
        </w:tc>
      </w:tr>
      <w:tr xmlns:wp14="http://schemas.microsoft.com/office/word/2010/wordml" w:rsidR="00F86B6F" w:rsidTr="003A74F2" w14:paraId="3200C98A" wp14:textId="77777777">
        <w:tblPrEx>
          <w:tblCellMar>
            <w:top w:w="0" w:type="dxa"/>
            <w:bottom w:w="0" w:type="dxa"/>
          </w:tblCellMar>
        </w:tblPrEx>
        <w:tc>
          <w:tcPr>
            <w:tcW w:w="3743" w:type="dxa"/>
            <w:tcBorders>
              <w:left w:val="single" w:color="000000" w:sz="2" w:space="0"/>
              <w:bottom w:val="single" w:color="000000" w:sz="2" w:space="0"/>
            </w:tcBorders>
            <w:tcMar>
              <w:top w:w="55" w:type="dxa"/>
              <w:left w:w="55" w:type="dxa"/>
              <w:bottom w:w="55" w:type="dxa"/>
              <w:right w:w="55" w:type="dxa"/>
            </w:tcMar>
          </w:tcPr>
          <w:p w:rsidR="00F86B6F" w:rsidP="004F2F6E" w:rsidRDefault="00F86B6F" w14:paraId="415D5960" wp14:textId="77777777">
            <w:pPr>
              <w:pStyle w:val="Standard"/>
              <w:rPr>
                <w:rFonts w:ascii="Garamond" w:hAnsi="Garamond"/>
                <w:b/>
                <w:bCs/>
                <w:sz w:val="21"/>
                <w:szCs w:val="21"/>
                <w:lang w:val="en-US"/>
              </w:rPr>
            </w:pPr>
            <w:r w:rsidRPr="00014C99">
              <w:rPr>
                <w:rFonts w:ascii="Garamond" w:hAnsi="Garamond"/>
                <w:b/>
                <w:bCs/>
                <w:sz w:val="21"/>
                <w:szCs w:val="21"/>
              </w:rPr>
              <w:t>Quality of the program as assessed by its curriculum and impact on students</w:t>
            </w:r>
          </w:p>
          <w:p w:rsidRPr="00014C99" w:rsidR="00F86B6F" w:rsidP="004F2F6E" w:rsidRDefault="00F86B6F" w14:paraId="6A05A809" wp14:textId="77777777">
            <w:pPr>
              <w:pStyle w:val="Standard"/>
              <w:rPr>
                <w:rFonts w:ascii="Garamond" w:hAnsi="Garamond"/>
                <w:b/>
                <w:bCs/>
                <w:sz w:val="21"/>
                <w:szCs w:val="21"/>
                <w:lang w:val="en-US"/>
              </w:rPr>
            </w:pPr>
          </w:p>
        </w:tc>
        <w:tc>
          <w:tcPr>
            <w:tcW w:w="4993" w:type="dxa"/>
            <w:tcBorders>
              <w:left w:val="single" w:color="000000" w:sz="2" w:space="0"/>
              <w:bottom w:val="single" w:color="000000" w:sz="2" w:space="0"/>
            </w:tcBorders>
            <w:tcMar>
              <w:top w:w="55" w:type="dxa"/>
              <w:left w:w="55" w:type="dxa"/>
              <w:bottom w:w="55" w:type="dxa"/>
              <w:right w:w="55" w:type="dxa"/>
            </w:tcMar>
          </w:tcPr>
          <w:p w:rsidRPr="000E6547" w:rsidR="00F86B6F" w:rsidP="004F2F6E" w:rsidRDefault="00F86B6F" w14:paraId="0E56720D" wp14:textId="77777777">
            <w:pPr>
              <w:pStyle w:val="Standard"/>
              <w:rPr>
                <w:rFonts w:ascii="Garamond" w:hAnsi="Garamond"/>
                <w:sz w:val="21"/>
                <w:szCs w:val="21"/>
                <w:lang w:val="en-US"/>
              </w:rPr>
            </w:pPr>
            <w:r>
              <w:rPr>
                <w:rFonts w:ascii="Garamond" w:hAnsi="Garamond"/>
                <w:sz w:val="21"/>
                <w:szCs w:val="21"/>
                <w:lang w:val="en-US"/>
              </w:rPr>
              <w:t xml:space="preserve">The program assessment clearly shows both alignment and positive impact of the curriculum on student learning.  </w:t>
            </w:r>
          </w:p>
        </w:tc>
        <w:tc>
          <w:tcPr>
            <w:tcW w:w="4993" w:type="dxa"/>
            <w:tcBorders>
              <w:top w:val="single" w:color="000000" w:sz="2" w:space="0"/>
              <w:left w:val="single" w:color="000000" w:sz="2" w:space="0"/>
              <w:bottom w:val="single" w:color="000000" w:sz="2" w:space="0"/>
            </w:tcBorders>
            <w:shd w:val="clear" w:color="auto" w:fill="FFFF00"/>
            <w:tcMar>
              <w:top w:w="55" w:type="dxa"/>
              <w:left w:w="55" w:type="dxa"/>
              <w:bottom w:w="55" w:type="dxa"/>
              <w:right w:w="55" w:type="dxa"/>
            </w:tcMar>
          </w:tcPr>
          <w:p w:rsidRPr="000E6547" w:rsidR="00F86B6F" w:rsidP="004F2F6E" w:rsidRDefault="00F86B6F" w14:paraId="1C3366BF" wp14:textId="77777777">
            <w:pPr>
              <w:pStyle w:val="Standard"/>
              <w:rPr>
                <w:rFonts w:ascii="Garamond" w:hAnsi="Garamond"/>
                <w:sz w:val="21"/>
                <w:szCs w:val="21"/>
                <w:lang w:val="en-US"/>
              </w:rPr>
            </w:pPr>
            <w:r>
              <w:rPr>
                <w:rFonts w:ascii="Garamond" w:hAnsi="Garamond"/>
                <w:sz w:val="21"/>
                <w:szCs w:val="21"/>
                <w:lang w:val="en-US"/>
              </w:rPr>
              <w:t>The program assessment plan is fully implemented and shows the alignment of the curriculum with student learning outcomes as they reflect the quality of student learning</w:t>
            </w:r>
          </w:p>
        </w:tc>
        <w:tc>
          <w:tcPr>
            <w:tcW w:w="4994" w:type="dxa"/>
            <w:tcBorders>
              <w:left w:val="single" w:color="000000" w:sz="2" w:space="0"/>
              <w:bottom w:val="single" w:color="000000" w:sz="2" w:space="0"/>
              <w:right w:val="single" w:color="000000" w:sz="2" w:space="0"/>
            </w:tcBorders>
            <w:tcMar>
              <w:top w:w="55" w:type="dxa"/>
              <w:left w:w="55" w:type="dxa"/>
              <w:bottom w:w="55" w:type="dxa"/>
              <w:right w:w="55" w:type="dxa"/>
            </w:tcMar>
          </w:tcPr>
          <w:p w:rsidRPr="000E6547" w:rsidR="00F86B6F" w:rsidP="004F2F6E" w:rsidRDefault="00F86B6F" w14:paraId="487F6270" wp14:textId="77777777">
            <w:pPr>
              <w:pStyle w:val="Standard"/>
              <w:rPr>
                <w:rFonts w:ascii="Garamond" w:hAnsi="Garamond"/>
                <w:sz w:val="21"/>
                <w:szCs w:val="21"/>
                <w:lang w:val="en-US"/>
              </w:rPr>
            </w:pPr>
            <w:r>
              <w:rPr>
                <w:rFonts w:ascii="Garamond" w:hAnsi="Garamond"/>
                <w:sz w:val="21"/>
                <w:szCs w:val="21"/>
                <w:lang w:val="en-US"/>
              </w:rPr>
              <w:t>The assessment plan does not align the curriculum with student learning outcomes or does not demonstrate the impact of the curriculum on student learning.</w:t>
            </w:r>
          </w:p>
        </w:tc>
      </w:tr>
      <w:tr xmlns:wp14="http://schemas.microsoft.com/office/word/2010/wordml" w:rsidR="00F86B6F" w:rsidTr="003A74F2" w14:paraId="1D7B9BEF" wp14:textId="77777777">
        <w:tblPrEx>
          <w:tblCellMar>
            <w:top w:w="0" w:type="dxa"/>
            <w:bottom w:w="0" w:type="dxa"/>
          </w:tblCellMar>
        </w:tblPrEx>
        <w:tc>
          <w:tcPr>
            <w:tcW w:w="3743" w:type="dxa"/>
            <w:tcBorders>
              <w:left w:val="single" w:color="000000" w:sz="2" w:space="0"/>
              <w:bottom w:val="single" w:color="000000" w:sz="2" w:space="0"/>
            </w:tcBorders>
            <w:tcMar>
              <w:top w:w="55" w:type="dxa"/>
              <w:left w:w="55" w:type="dxa"/>
              <w:bottom w:w="55" w:type="dxa"/>
              <w:right w:w="55" w:type="dxa"/>
            </w:tcMar>
          </w:tcPr>
          <w:p w:rsidR="00F86B6F" w:rsidP="004F2F6E" w:rsidRDefault="00F86B6F" w14:paraId="5A8F719B" wp14:textId="77777777">
            <w:pPr>
              <w:pStyle w:val="Standard"/>
              <w:rPr>
                <w:rFonts w:ascii="Garamond" w:hAnsi="Garamond"/>
                <w:b/>
                <w:bCs/>
                <w:sz w:val="21"/>
                <w:szCs w:val="21"/>
                <w:lang w:val="en-US"/>
              </w:rPr>
            </w:pPr>
            <w:r w:rsidRPr="00014C99">
              <w:rPr>
                <w:rFonts w:ascii="Garamond" w:hAnsi="Garamond"/>
                <w:b/>
                <w:bCs/>
                <w:sz w:val="21"/>
                <w:szCs w:val="21"/>
              </w:rPr>
              <w:t>Demonstrated student need and employer demand for the program</w:t>
            </w:r>
          </w:p>
          <w:p w:rsidRPr="00014C99" w:rsidR="00F86B6F" w:rsidP="004F2F6E" w:rsidRDefault="00F86B6F" w14:paraId="5A39BBE3" wp14:textId="77777777">
            <w:pPr>
              <w:pStyle w:val="Standard"/>
              <w:rPr>
                <w:rFonts w:ascii="Garamond" w:hAnsi="Garamond"/>
                <w:b/>
                <w:bCs/>
                <w:sz w:val="21"/>
                <w:szCs w:val="21"/>
                <w:lang w:val="en-US"/>
              </w:rPr>
            </w:pPr>
          </w:p>
        </w:tc>
        <w:tc>
          <w:tcPr>
            <w:tcW w:w="4993" w:type="dxa"/>
            <w:tcBorders>
              <w:left w:val="single" w:color="000000" w:sz="2" w:space="0"/>
              <w:bottom w:val="single" w:color="000000" w:sz="2" w:space="0"/>
            </w:tcBorders>
            <w:tcMar>
              <w:top w:w="55" w:type="dxa"/>
              <w:left w:w="55" w:type="dxa"/>
              <w:bottom w:w="55" w:type="dxa"/>
              <w:right w:w="55" w:type="dxa"/>
            </w:tcMar>
          </w:tcPr>
          <w:p w:rsidRPr="000E6547" w:rsidR="00F86B6F" w:rsidP="004F2F6E" w:rsidRDefault="00F86B6F" w14:paraId="43AFC8F5" wp14:textId="77777777">
            <w:pPr>
              <w:pStyle w:val="Standard"/>
              <w:rPr>
                <w:rFonts w:ascii="Garamond" w:hAnsi="Garamond"/>
                <w:sz w:val="21"/>
                <w:szCs w:val="21"/>
                <w:lang w:val="en-US"/>
              </w:rPr>
            </w:pPr>
            <w:r>
              <w:rPr>
                <w:rFonts w:ascii="Garamond" w:hAnsi="Garamond"/>
                <w:sz w:val="21"/>
                <w:szCs w:val="21"/>
                <w:lang w:val="en-US"/>
              </w:rPr>
              <w:t>The program clearly demonstrates importance based on employer need and student demand.</w:t>
            </w:r>
          </w:p>
        </w:tc>
        <w:tc>
          <w:tcPr>
            <w:tcW w:w="4993" w:type="dxa"/>
            <w:tcBorders>
              <w:top w:val="single" w:color="000000" w:sz="2" w:space="0"/>
              <w:left w:val="single" w:color="000000" w:sz="2" w:space="0"/>
              <w:bottom w:val="single" w:color="000000" w:sz="2" w:space="0"/>
            </w:tcBorders>
            <w:shd w:val="clear" w:color="auto" w:fill="FFFF00"/>
            <w:tcMar>
              <w:top w:w="55" w:type="dxa"/>
              <w:left w:w="55" w:type="dxa"/>
              <w:bottom w:w="55" w:type="dxa"/>
              <w:right w:w="55" w:type="dxa"/>
            </w:tcMar>
          </w:tcPr>
          <w:p w:rsidR="00F86B6F" w:rsidP="004F2F6E" w:rsidRDefault="00F86B6F" w14:paraId="1D61BB0A" wp14:textId="77777777">
            <w:pPr>
              <w:pStyle w:val="Standard"/>
              <w:rPr>
                <w:rFonts w:ascii="Garamond" w:hAnsi="Garamond"/>
                <w:sz w:val="21"/>
                <w:szCs w:val="21"/>
              </w:rPr>
            </w:pPr>
            <w:r>
              <w:rPr>
                <w:rFonts w:ascii="Garamond" w:hAnsi="Garamond"/>
                <w:sz w:val="21"/>
                <w:szCs w:val="21"/>
                <w:lang w:val="en-US"/>
              </w:rPr>
              <w:t>The program presents data that shows either employer demand or student need.</w:t>
            </w:r>
          </w:p>
        </w:tc>
        <w:tc>
          <w:tcPr>
            <w:tcW w:w="4994" w:type="dxa"/>
            <w:tcBorders>
              <w:left w:val="single" w:color="000000" w:sz="2" w:space="0"/>
              <w:bottom w:val="single" w:color="000000" w:sz="2" w:space="0"/>
              <w:right w:val="single" w:color="000000" w:sz="2" w:space="0"/>
            </w:tcBorders>
            <w:tcMar>
              <w:top w:w="55" w:type="dxa"/>
              <w:left w:w="55" w:type="dxa"/>
              <w:bottom w:w="55" w:type="dxa"/>
              <w:right w:w="55" w:type="dxa"/>
            </w:tcMar>
          </w:tcPr>
          <w:p w:rsidRPr="000E6547" w:rsidR="00F86B6F" w:rsidP="004F2F6E" w:rsidRDefault="00F86B6F" w14:paraId="33B4C167" wp14:textId="77777777">
            <w:pPr>
              <w:pStyle w:val="Standard"/>
              <w:rPr>
                <w:rFonts w:ascii="Garamond" w:hAnsi="Garamond"/>
                <w:sz w:val="21"/>
                <w:szCs w:val="21"/>
                <w:lang w:val="en-US"/>
              </w:rPr>
            </w:pPr>
            <w:proofErr w:type="gramStart"/>
            <w:r>
              <w:rPr>
                <w:rFonts w:ascii="Garamond" w:hAnsi="Garamond"/>
                <w:sz w:val="21"/>
                <w:szCs w:val="21"/>
                <w:lang w:val="en-US"/>
              </w:rPr>
              <w:t>The program data does not indicate student need nor employer</w:t>
            </w:r>
            <w:proofErr w:type="gramEnd"/>
            <w:r>
              <w:rPr>
                <w:rFonts w:ascii="Garamond" w:hAnsi="Garamond"/>
                <w:sz w:val="21"/>
                <w:szCs w:val="21"/>
                <w:lang w:val="en-US"/>
              </w:rPr>
              <w:t xml:space="preserve"> demand.</w:t>
            </w:r>
          </w:p>
        </w:tc>
      </w:tr>
      <w:tr xmlns:wp14="http://schemas.microsoft.com/office/word/2010/wordml" w:rsidR="00F86B6F" w:rsidTr="003A74F2" w14:paraId="0229D0E5" wp14:textId="77777777">
        <w:tblPrEx>
          <w:tblCellMar>
            <w:top w:w="0" w:type="dxa"/>
            <w:bottom w:w="0" w:type="dxa"/>
          </w:tblCellMar>
        </w:tblPrEx>
        <w:tc>
          <w:tcPr>
            <w:tcW w:w="3743" w:type="dxa"/>
            <w:tcBorders>
              <w:left w:val="single" w:color="000000" w:sz="2" w:space="0"/>
              <w:bottom w:val="single" w:color="000000" w:sz="2" w:space="0"/>
            </w:tcBorders>
            <w:tcMar>
              <w:top w:w="55" w:type="dxa"/>
              <w:left w:w="55" w:type="dxa"/>
              <w:bottom w:w="55" w:type="dxa"/>
              <w:right w:w="55" w:type="dxa"/>
            </w:tcMar>
          </w:tcPr>
          <w:p w:rsidR="00F86B6F" w:rsidP="004F2F6E" w:rsidRDefault="00F86B6F" w14:paraId="27F71B66" wp14:textId="77777777">
            <w:pPr>
              <w:pStyle w:val="Standard"/>
              <w:rPr>
                <w:rFonts w:ascii="Garamond" w:hAnsi="Garamond"/>
                <w:b/>
                <w:bCs/>
                <w:sz w:val="21"/>
                <w:szCs w:val="21"/>
                <w:lang w:val="en-US"/>
              </w:rPr>
            </w:pPr>
            <w:r w:rsidRPr="00014C99">
              <w:rPr>
                <w:rFonts w:ascii="Garamond" w:hAnsi="Garamond"/>
                <w:b/>
                <w:bCs/>
                <w:sz w:val="21"/>
                <w:szCs w:val="21"/>
              </w:rPr>
              <w:t>Service the program provides to the discipline, the university and beyond</w:t>
            </w:r>
          </w:p>
          <w:p w:rsidRPr="00014C99" w:rsidR="00F86B6F" w:rsidP="004F2F6E" w:rsidRDefault="00F86B6F" w14:paraId="41C8F396" wp14:textId="77777777">
            <w:pPr>
              <w:pStyle w:val="Standard"/>
              <w:rPr>
                <w:rFonts w:ascii="Garamond" w:hAnsi="Garamond"/>
                <w:b/>
                <w:bCs/>
                <w:sz w:val="21"/>
                <w:szCs w:val="21"/>
                <w:lang w:val="en-US"/>
              </w:rPr>
            </w:pPr>
          </w:p>
        </w:tc>
        <w:tc>
          <w:tcPr>
            <w:tcW w:w="4993" w:type="dxa"/>
            <w:tcBorders>
              <w:top w:val="single" w:color="000000" w:sz="2" w:space="0"/>
              <w:left w:val="single" w:color="000000" w:sz="2" w:space="0"/>
              <w:bottom w:val="single" w:color="000000" w:sz="2" w:space="0"/>
            </w:tcBorders>
            <w:shd w:val="clear" w:color="auto" w:fill="FFFF00"/>
            <w:tcMar>
              <w:top w:w="55" w:type="dxa"/>
              <w:left w:w="55" w:type="dxa"/>
              <w:bottom w:w="55" w:type="dxa"/>
              <w:right w:w="55" w:type="dxa"/>
            </w:tcMar>
          </w:tcPr>
          <w:p w:rsidRPr="000E6547" w:rsidR="00F86B6F" w:rsidP="004F2F6E" w:rsidRDefault="00F86B6F" w14:paraId="09AC2209" wp14:textId="77777777">
            <w:pPr>
              <w:pStyle w:val="Standard"/>
              <w:rPr>
                <w:rFonts w:ascii="Garamond" w:hAnsi="Garamond"/>
                <w:sz w:val="21"/>
                <w:szCs w:val="21"/>
                <w:lang w:val="en-US"/>
              </w:rPr>
            </w:pPr>
            <w:r>
              <w:rPr>
                <w:rFonts w:ascii="Garamond" w:hAnsi="Garamond"/>
                <w:sz w:val="21"/>
                <w:szCs w:val="21"/>
                <w:lang w:val="en-US"/>
              </w:rPr>
              <w:t xml:space="preserve">The program clearly demonstrates its value to the discipline, to the university and to the community. </w:t>
            </w:r>
          </w:p>
        </w:tc>
        <w:tc>
          <w:tcPr>
            <w:tcW w:w="4993" w:type="dxa"/>
            <w:tcBorders>
              <w:top w:val="single" w:color="000000" w:sz="2" w:space="0"/>
              <w:left w:val="single" w:color="000000" w:sz="2" w:space="0"/>
              <w:bottom w:val="single" w:color="000000" w:sz="2" w:space="0"/>
            </w:tcBorders>
            <w:tcMar>
              <w:top w:w="55" w:type="dxa"/>
              <w:left w:w="55" w:type="dxa"/>
              <w:bottom w:w="55" w:type="dxa"/>
              <w:right w:w="55" w:type="dxa"/>
            </w:tcMar>
          </w:tcPr>
          <w:p w:rsidRPr="000E6547" w:rsidR="00F86B6F" w:rsidP="004F2F6E" w:rsidRDefault="00F86B6F" w14:paraId="4FF9AD98" wp14:textId="77777777">
            <w:pPr>
              <w:pStyle w:val="Standard"/>
              <w:rPr>
                <w:rFonts w:ascii="Garamond" w:hAnsi="Garamond"/>
                <w:sz w:val="21"/>
                <w:szCs w:val="21"/>
                <w:lang w:val="en-US"/>
              </w:rPr>
            </w:pPr>
            <w:r>
              <w:rPr>
                <w:rFonts w:ascii="Garamond" w:hAnsi="Garamond"/>
                <w:sz w:val="21"/>
                <w:szCs w:val="21"/>
                <w:lang w:val="en-US"/>
              </w:rPr>
              <w:t xml:space="preserve">The program demonstrates value to the discipline, the university or the community. </w:t>
            </w:r>
          </w:p>
        </w:tc>
        <w:tc>
          <w:tcPr>
            <w:tcW w:w="4994" w:type="dxa"/>
            <w:tcBorders>
              <w:left w:val="single" w:color="000000" w:sz="2" w:space="0"/>
              <w:bottom w:val="single" w:color="000000" w:sz="2" w:space="0"/>
              <w:right w:val="single" w:color="000000" w:sz="2" w:space="0"/>
            </w:tcBorders>
            <w:tcMar>
              <w:top w:w="55" w:type="dxa"/>
              <w:left w:w="55" w:type="dxa"/>
              <w:bottom w:w="55" w:type="dxa"/>
              <w:right w:w="55" w:type="dxa"/>
            </w:tcMar>
          </w:tcPr>
          <w:p w:rsidRPr="000E6547" w:rsidR="00F86B6F" w:rsidP="004F2F6E" w:rsidRDefault="00F86B6F" w14:paraId="52B73748" wp14:textId="77777777">
            <w:pPr>
              <w:pStyle w:val="Standard"/>
              <w:rPr>
                <w:rFonts w:ascii="Garamond" w:hAnsi="Garamond"/>
                <w:sz w:val="21"/>
                <w:szCs w:val="21"/>
                <w:lang w:val="en-US"/>
              </w:rPr>
            </w:pPr>
            <w:r>
              <w:rPr>
                <w:rFonts w:ascii="Garamond" w:hAnsi="Garamond"/>
                <w:sz w:val="21"/>
                <w:szCs w:val="21"/>
                <w:lang w:val="en-US"/>
              </w:rPr>
              <w:t>The program does not demonstrate value to its discipline, the university and/or the community.</w:t>
            </w:r>
          </w:p>
        </w:tc>
      </w:tr>
      <w:tr xmlns:wp14="http://schemas.microsoft.com/office/word/2010/wordml" w:rsidR="00F86B6F" w:rsidTr="003A74F2" w14:paraId="113D66D9" wp14:textId="77777777">
        <w:tblPrEx>
          <w:tblCellMar>
            <w:top w:w="0" w:type="dxa"/>
            <w:bottom w:w="0" w:type="dxa"/>
          </w:tblCellMar>
        </w:tblPrEx>
        <w:tc>
          <w:tcPr>
            <w:tcW w:w="3743" w:type="dxa"/>
            <w:tcBorders>
              <w:left w:val="single" w:color="000000" w:sz="2" w:space="0"/>
              <w:bottom w:val="single" w:color="000000" w:sz="2" w:space="0"/>
            </w:tcBorders>
            <w:tcMar>
              <w:top w:w="55" w:type="dxa"/>
              <w:left w:w="55" w:type="dxa"/>
              <w:bottom w:w="55" w:type="dxa"/>
              <w:right w:w="55" w:type="dxa"/>
            </w:tcMar>
          </w:tcPr>
          <w:p w:rsidR="00F86B6F" w:rsidP="004F2F6E" w:rsidRDefault="00F86B6F" w14:paraId="65A568CC" wp14:textId="77777777">
            <w:pPr>
              <w:pStyle w:val="Standard"/>
              <w:rPr>
                <w:rFonts w:ascii="Garamond" w:hAnsi="Garamond"/>
                <w:b/>
                <w:bCs/>
                <w:sz w:val="21"/>
                <w:szCs w:val="21"/>
                <w:lang w:val="en-US"/>
              </w:rPr>
            </w:pPr>
            <w:r w:rsidRPr="00014C99">
              <w:rPr>
                <w:rFonts w:ascii="Garamond" w:hAnsi="Garamond"/>
                <w:b/>
                <w:bCs/>
                <w:sz w:val="21"/>
                <w:szCs w:val="21"/>
                <w:lang w:val="en-US"/>
              </w:rPr>
              <w:t>Evidence of feedback loop demonstrating program improvement</w:t>
            </w:r>
          </w:p>
          <w:p w:rsidR="00F86B6F" w:rsidP="004F2F6E" w:rsidRDefault="00F86B6F" w14:paraId="72A3D3EC" wp14:textId="77777777">
            <w:pPr>
              <w:pStyle w:val="Standard"/>
              <w:rPr>
                <w:rFonts w:ascii="Garamond" w:hAnsi="Garamond"/>
                <w:b/>
                <w:bCs/>
                <w:sz w:val="21"/>
                <w:szCs w:val="21"/>
                <w:lang w:val="en-US"/>
              </w:rPr>
            </w:pPr>
          </w:p>
        </w:tc>
        <w:tc>
          <w:tcPr>
            <w:tcW w:w="4993" w:type="dxa"/>
            <w:tcBorders>
              <w:top w:val="single" w:color="000000" w:sz="2" w:space="0"/>
              <w:left w:val="single" w:color="000000" w:sz="2" w:space="0"/>
              <w:bottom w:val="single" w:color="000000" w:sz="2" w:space="0"/>
            </w:tcBorders>
            <w:shd w:val="clear" w:color="auto" w:fill="FFFF00"/>
            <w:tcMar>
              <w:top w:w="55" w:type="dxa"/>
              <w:left w:w="55" w:type="dxa"/>
              <w:bottom w:w="55" w:type="dxa"/>
              <w:right w:w="55" w:type="dxa"/>
            </w:tcMar>
          </w:tcPr>
          <w:p w:rsidRPr="00B63A05" w:rsidR="00F86B6F" w:rsidP="004F2F6E" w:rsidRDefault="00F86B6F" w14:paraId="2089EEB8" wp14:textId="77777777">
            <w:pPr>
              <w:autoSpaceDE w:val="0"/>
              <w:adjustRightInd w:val="0"/>
              <w:rPr>
                <w:rFonts w:ascii="Garamond" w:hAnsi="Garamond"/>
                <w:sz w:val="21"/>
                <w:szCs w:val="21"/>
              </w:rPr>
            </w:pPr>
            <w:r w:rsidRPr="00B63A05">
              <w:rPr>
                <w:rFonts w:ascii="Garamond" w:hAnsi="Garamond" w:cs="AGaramondPro-Regular"/>
                <w:sz w:val="21"/>
                <w:szCs w:val="21"/>
              </w:rPr>
              <w:t>The program not only makes changes based on the data, but also systematically studies the effects of any changes to assure that programs are strengthened without adverse consequences.  Shows significant program improvement as a result of feedback loop</w:t>
            </w:r>
            <w:r>
              <w:rPr>
                <w:rFonts w:ascii="Garamond" w:hAnsi="Garamond" w:cs="AGaramondPro-Regular"/>
                <w:sz w:val="21"/>
                <w:szCs w:val="21"/>
              </w:rPr>
              <w:t>.</w:t>
            </w:r>
          </w:p>
        </w:tc>
        <w:tc>
          <w:tcPr>
            <w:tcW w:w="4993" w:type="dxa"/>
            <w:tcBorders>
              <w:top w:val="single" w:color="000000" w:sz="2" w:space="0"/>
              <w:left w:val="single" w:color="000000" w:sz="2" w:space="0"/>
              <w:bottom w:val="single" w:color="000000" w:sz="2" w:space="0"/>
            </w:tcBorders>
            <w:tcMar>
              <w:top w:w="55" w:type="dxa"/>
              <w:left w:w="55" w:type="dxa"/>
              <w:bottom w:w="55" w:type="dxa"/>
              <w:right w:w="55" w:type="dxa"/>
            </w:tcMar>
          </w:tcPr>
          <w:p w:rsidRPr="00B63A05" w:rsidR="00F86B6F" w:rsidP="004F2F6E" w:rsidRDefault="00F86B6F" w14:paraId="4FCF76D8" wp14:textId="77777777">
            <w:pPr>
              <w:autoSpaceDE w:val="0"/>
              <w:adjustRightInd w:val="0"/>
              <w:rPr>
                <w:rFonts w:ascii="Garamond" w:hAnsi="Garamond" w:cs="AGaramondPro-Regular"/>
                <w:sz w:val="21"/>
                <w:szCs w:val="21"/>
              </w:rPr>
            </w:pPr>
            <w:r w:rsidRPr="00B63A05">
              <w:rPr>
                <w:rFonts w:ascii="Garamond" w:hAnsi="Garamond" w:cs="AGaramondPro-Regular"/>
                <w:sz w:val="21"/>
                <w:szCs w:val="21"/>
              </w:rPr>
              <w:t>The program regularly uses data to evaluate student performance and the efficacy of its courses and programs.</w:t>
            </w:r>
          </w:p>
          <w:p w:rsidRPr="00B63A05" w:rsidR="00F86B6F" w:rsidP="004F2F6E" w:rsidRDefault="00F86B6F" w14:paraId="42A1D7C3" wp14:textId="77777777">
            <w:pPr>
              <w:pStyle w:val="Standard"/>
              <w:rPr>
                <w:rFonts w:ascii="Garamond" w:hAnsi="Garamond"/>
                <w:sz w:val="21"/>
                <w:szCs w:val="21"/>
              </w:rPr>
            </w:pPr>
            <w:r w:rsidRPr="00B63A05">
              <w:rPr>
                <w:rFonts w:ascii="Garamond" w:hAnsi="Garamond" w:cs="AGaramondPro-Regular"/>
                <w:sz w:val="21"/>
                <w:szCs w:val="21"/>
              </w:rPr>
              <w:t xml:space="preserve">Changes made using assessments are documented, although results from those changes </w:t>
            </w:r>
            <w:r>
              <w:rPr>
                <w:rFonts w:ascii="Garamond" w:hAnsi="Garamond" w:cs="AGaramondPro-Regular"/>
                <w:sz w:val="21"/>
                <w:szCs w:val="21"/>
                <w:lang w:val="en-US"/>
              </w:rPr>
              <w:t xml:space="preserve">are </w:t>
            </w:r>
            <w:r w:rsidRPr="00B63A05">
              <w:rPr>
                <w:rFonts w:ascii="Garamond" w:hAnsi="Garamond" w:cs="AGaramondPro-Regular"/>
                <w:sz w:val="21"/>
                <w:szCs w:val="21"/>
              </w:rPr>
              <w:t>yet to be seen.</w:t>
            </w:r>
          </w:p>
        </w:tc>
        <w:tc>
          <w:tcPr>
            <w:tcW w:w="4994" w:type="dxa"/>
            <w:tcBorders>
              <w:left w:val="single" w:color="000000" w:sz="2" w:space="0"/>
              <w:bottom w:val="single" w:color="000000" w:sz="2" w:space="0"/>
              <w:right w:val="single" w:color="000000" w:sz="2" w:space="0"/>
            </w:tcBorders>
            <w:tcMar>
              <w:top w:w="55" w:type="dxa"/>
              <w:left w:w="55" w:type="dxa"/>
              <w:bottom w:w="55" w:type="dxa"/>
              <w:right w:w="55" w:type="dxa"/>
            </w:tcMar>
          </w:tcPr>
          <w:p w:rsidRPr="00B63A05" w:rsidR="00F86B6F" w:rsidP="004F2F6E" w:rsidRDefault="00F86B6F" w14:paraId="01F86813" wp14:textId="77777777">
            <w:pPr>
              <w:autoSpaceDE w:val="0"/>
              <w:adjustRightInd w:val="0"/>
              <w:rPr>
                <w:rFonts w:ascii="Garamond" w:hAnsi="Garamond" w:cs="AGaramondPro-Regular"/>
                <w:sz w:val="21"/>
                <w:szCs w:val="21"/>
              </w:rPr>
            </w:pPr>
            <w:r w:rsidRPr="00B63A05">
              <w:rPr>
                <w:rFonts w:ascii="Garamond" w:hAnsi="Garamond" w:cs="AGaramondPro-Regular"/>
                <w:sz w:val="21"/>
                <w:szCs w:val="21"/>
              </w:rPr>
              <w:t>The program makes limited or no use of data collected to evaluate the efficacy of its courses and programs.</w:t>
            </w:r>
          </w:p>
          <w:p w:rsidRPr="00B63A05" w:rsidR="00F86B6F" w:rsidP="004F2F6E" w:rsidRDefault="00F86B6F" w14:paraId="0D0B940D" wp14:textId="77777777">
            <w:pPr>
              <w:pStyle w:val="Standard"/>
              <w:rPr>
                <w:rFonts w:ascii="Garamond" w:hAnsi="Garamond"/>
                <w:sz w:val="21"/>
                <w:szCs w:val="21"/>
              </w:rPr>
            </w:pPr>
          </w:p>
        </w:tc>
      </w:tr>
    </w:tbl>
    <w:p xmlns:wp14="http://schemas.microsoft.com/office/word/2010/wordml" w:rsidR="00D02A40" w:rsidP="00D02A40" w:rsidRDefault="00D02A40" w14:paraId="0D01D8D4" wp14:textId="77777777">
      <w:pPr>
        <w:pStyle w:val="ListParagraph"/>
        <w:ind w:left="0"/>
        <w:rPr>
          <w:rFonts w:ascii="Garamond" w:hAnsi="Garamond"/>
          <w:szCs w:val="24"/>
        </w:rPr>
      </w:pPr>
      <w:r>
        <w:rPr>
          <w:rFonts w:ascii="Garamond" w:hAnsi="Garamond"/>
          <w:szCs w:val="24"/>
        </w:rPr>
        <w:t>Note: Highlighted area indicates Program Review Committee’s assessment for each area.</w:t>
      </w:r>
    </w:p>
    <w:p xmlns:wp14="http://schemas.microsoft.com/office/word/2010/wordml" w:rsidR="00F86B6F" w:rsidP="00031F15" w:rsidRDefault="00F86B6F" w14:paraId="0E27B00A" wp14:textId="77777777">
      <w:pPr>
        <w:pStyle w:val="ListParagraph"/>
        <w:ind w:left="0"/>
        <w:rPr>
          <w:rFonts w:ascii="Garamond" w:hAnsi="Garamond"/>
          <w:szCs w:val="24"/>
        </w:rPr>
      </w:pPr>
    </w:p>
    <w:p xmlns:wp14="http://schemas.microsoft.com/office/word/2010/wordml" w:rsidRPr="003A74F2" w:rsidR="003A74F2" w:rsidP="003A74F2" w:rsidRDefault="003A74F2" w14:paraId="65AA8540" wp14:textId="77777777">
      <w:pPr>
        <w:pStyle w:val="ListParagraph"/>
        <w:ind w:left="0"/>
        <w:rPr>
          <w:rFonts w:ascii="Garamond" w:hAnsi="Garamond"/>
          <w:szCs w:val="24"/>
        </w:rPr>
      </w:pPr>
      <w:r w:rsidRPr="003A74F2">
        <w:rPr>
          <w:rFonts w:ascii="Garamond" w:hAnsi="Garamond"/>
          <w:szCs w:val="24"/>
        </w:rPr>
        <w:t>Degrees Offered – BA MCLL (French, Latin, Spanish), MA, Spanish</w:t>
      </w:r>
    </w:p>
    <w:p xmlns:wp14="http://schemas.microsoft.com/office/word/2010/wordml" w:rsidRPr="003A74F2" w:rsidR="003A74F2" w:rsidP="003A74F2" w:rsidRDefault="003A74F2" w14:paraId="429658D1" wp14:textId="77777777">
      <w:pPr>
        <w:pStyle w:val="ListParagraph"/>
        <w:ind w:left="0"/>
        <w:rPr>
          <w:rFonts w:ascii="Garamond" w:hAnsi="Garamond"/>
          <w:szCs w:val="24"/>
        </w:rPr>
      </w:pPr>
      <w:r w:rsidRPr="003A74F2">
        <w:rPr>
          <w:rFonts w:ascii="Garamond" w:hAnsi="Garamond"/>
          <w:szCs w:val="24"/>
        </w:rPr>
        <w:t xml:space="preserve">Triggers – 5.2 </w:t>
      </w:r>
      <w:proofErr w:type="gramStart"/>
      <w:r w:rsidRPr="003A74F2">
        <w:rPr>
          <w:rFonts w:ascii="Garamond" w:hAnsi="Garamond"/>
          <w:szCs w:val="24"/>
        </w:rPr>
        <w:t>faculty</w:t>
      </w:r>
      <w:proofErr w:type="gramEnd"/>
      <w:r w:rsidRPr="003A74F2">
        <w:rPr>
          <w:rFonts w:ascii="Garamond" w:hAnsi="Garamond"/>
          <w:szCs w:val="24"/>
        </w:rPr>
        <w:t xml:space="preserve"> for graduate programs, 14 majors for MA program</w:t>
      </w:r>
    </w:p>
    <w:p xmlns:wp14="http://schemas.microsoft.com/office/word/2010/wordml" w:rsidRPr="003A74F2" w:rsidR="003A74F2" w:rsidP="003A74F2" w:rsidRDefault="003A74F2" w14:paraId="60061E4C" wp14:textId="77777777">
      <w:pPr>
        <w:pStyle w:val="ListParagraph"/>
        <w:rPr>
          <w:rFonts w:ascii="Garamond" w:hAnsi="Garamond"/>
          <w:szCs w:val="24"/>
        </w:rPr>
      </w:pPr>
    </w:p>
    <w:p xmlns:wp14="http://schemas.microsoft.com/office/word/2010/wordml" w:rsidR="003A74F2" w:rsidP="003A74F2" w:rsidRDefault="003A74F2" w14:paraId="50A68910" wp14:textId="77777777">
      <w:pPr>
        <w:pStyle w:val="ListParagraph"/>
        <w:ind w:left="0"/>
        <w:rPr>
          <w:rFonts w:ascii="Garamond" w:hAnsi="Garamond"/>
          <w:szCs w:val="24"/>
        </w:rPr>
      </w:pPr>
      <w:r w:rsidRPr="003A74F2">
        <w:rPr>
          <w:rFonts w:ascii="Garamond" w:hAnsi="Garamond"/>
          <w:szCs w:val="24"/>
        </w:rPr>
        <w:t xml:space="preserve">Commendations: </w:t>
      </w:r>
    </w:p>
    <w:p xmlns:wp14="http://schemas.microsoft.com/office/word/2010/wordml" w:rsidR="003A74F2" w:rsidP="003A74F2" w:rsidRDefault="003A74F2" w14:paraId="3EAF20C9" wp14:textId="77777777">
      <w:pPr>
        <w:pStyle w:val="ListParagraph"/>
        <w:numPr>
          <w:ilvl w:val="0"/>
          <w:numId w:val="16"/>
        </w:numPr>
        <w:rPr>
          <w:rFonts w:ascii="Garamond" w:hAnsi="Garamond"/>
          <w:szCs w:val="24"/>
        </w:rPr>
      </w:pPr>
      <w:r w:rsidRPr="003A74F2">
        <w:rPr>
          <w:rFonts w:ascii="Garamond" w:hAnsi="Garamond"/>
          <w:szCs w:val="24"/>
        </w:rPr>
        <w:t>Good job integrating the program mission to align with university mission</w:t>
      </w:r>
      <w:r w:rsidR="00D1183E">
        <w:rPr>
          <w:rFonts w:ascii="Garamond" w:hAnsi="Garamond"/>
          <w:szCs w:val="24"/>
        </w:rPr>
        <w:t>.</w:t>
      </w:r>
    </w:p>
    <w:p xmlns:wp14="http://schemas.microsoft.com/office/word/2010/wordml" w:rsidR="003A74F2" w:rsidP="003A74F2" w:rsidRDefault="00E96C1A" w14:paraId="61B97035" wp14:textId="77777777">
      <w:pPr>
        <w:pStyle w:val="ListParagraph"/>
        <w:numPr>
          <w:ilvl w:val="0"/>
          <w:numId w:val="16"/>
        </w:numPr>
        <w:rPr>
          <w:rFonts w:ascii="Garamond" w:hAnsi="Garamond"/>
          <w:szCs w:val="24"/>
        </w:rPr>
      </w:pPr>
      <w:r>
        <w:rPr>
          <w:rFonts w:ascii="Garamond" w:hAnsi="Garamond"/>
          <w:szCs w:val="24"/>
        </w:rPr>
        <w:t>Productive faculty in terms of</w:t>
      </w:r>
      <w:r w:rsidR="00A52929">
        <w:rPr>
          <w:rFonts w:ascii="Garamond" w:hAnsi="Garamond"/>
          <w:szCs w:val="24"/>
        </w:rPr>
        <w:t xml:space="preserve"> teaching </w:t>
      </w:r>
      <w:r>
        <w:rPr>
          <w:rFonts w:ascii="Garamond" w:hAnsi="Garamond"/>
          <w:szCs w:val="24"/>
        </w:rPr>
        <w:t xml:space="preserve">and </w:t>
      </w:r>
      <w:r w:rsidR="00A52929">
        <w:rPr>
          <w:rFonts w:ascii="Garamond" w:hAnsi="Garamond"/>
          <w:szCs w:val="24"/>
        </w:rPr>
        <w:t>research</w:t>
      </w:r>
      <w:r w:rsidR="00D1183E">
        <w:rPr>
          <w:rFonts w:ascii="Garamond" w:hAnsi="Garamond"/>
          <w:szCs w:val="24"/>
        </w:rPr>
        <w:t>.</w:t>
      </w:r>
    </w:p>
    <w:p xmlns:wp14="http://schemas.microsoft.com/office/word/2010/wordml" w:rsidR="003A74F2" w:rsidP="003A74F2" w:rsidRDefault="00383BF2" w14:paraId="1722F4CB" wp14:textId="77777777">
      <w:pPr>
        <w:pStyle w:val="ListParagraph"/>
        <w:numPr>
          <w:ilvl w:val="0"/>
          <w:numId w:val="16"/>
        </w:numPr>
        <w:rPr>
          <w:rFonts w:ascii="Garamond" w:hAnsi="Garamond"/>
          <w:szCs w:val="24"/>
        </w:rPr>
      </w:pPr>
      <w:r>
        <w:rPr>
          <w:rFonts w:ascii="Garamond" w:hAnsi="Garamond"/>
          <w:szCs w:val="24"/>
        </w:rPr>
        <w:lastRenderedPageBreak/>
        <w:t>Provides learning outcomes and analysis, including proposed uses of data for language majors</w:t>
      </w:r>
      <w:r w:rsidR="00D1183E">
        <w:rPr>
          <w:rFonts w:ascii="Garamond" w:hAnsi="Garamond"/>
          <w:szCs w:val="24"/>
        </w:rPr>
        <w:t>.</w:t>
      </w:r>
    </w:p>
    <w:p xmlns:wp14="http://schemas.microsoft.com/office/word/2010/wordml" w:rsidR="003A74F2" w:rsidP="003A74F2" w:rsidRDefault="003A74F2" w14:paraId="1F1357D6" wp14:textId="77777777">
      <w:pPr>
        <w:pStyle w:val="ListParagraph"/>
        <w:numPr>
          <w:ilvl w:val="0"/>
          <w:numId w:val="16"/>
        </w:numPr>
        <w:rPr>
          <w:rFonts w:ascii="Garamond" w:hAnsi="Garamond"/>
          <w:szCs w:val="24"/>
        </w:rPr>
      </w:pPr>
      <w:r w:rsidRPr="003A74F2">
        <w:rPr>
          <w:rFonts w:ascii="Garamond" w:hAnsi="Garamond"/>
          <w:szCs w:val="24"/>
        </w:rPr>
        <w:t>Demonstrated employer demand by citing US census bureau statistics and growing diversity/need for employees to communicate internatio</w:t>
      </w:r>
      <w:r w:rsidRPr="003A74F2">
        <w:rPr>
          <w:rFonts w:ascii="Garamond" w:hAnsi="Garamond"/>
          <w:szCs w:val="24"/>
        </w:rPr>
        <w:t>n</w:t>
      </w:r>
      <w:r w:rsidRPr="003A74F2">
        <w:rPr>
          <w:rFonts w:ascii="Garamond" w:hAnsi="Garamond"/>
          <w:szCs w:val="24"/>
        </w:rPr>
        <w:t>ally; gave examples of the value to the university and the community</w:t>
      </w:r>
      <w:r w:rsidR="00D1183E">
        <w:rPr>
          <w:rFonts w:ascii="Garamond" w:hAnsi="Garamond"/>
          <w:szCs w:val="24"/>
        </w:rPr>
        <w:t>.</w:t>
      </w:r>
    </w:p>
    <w:p xmlns:wp14="http://schemas.microsoft.com/office/word/2010/wordml" w:rsidRPr="003A74F2" w:rsidR="003A74F2" w:rsidP="003A74F2" w:rsidRDefault="003A74F2" w14:paraId="57AB8E57" wp14:textId="77777777">
      <w:pPr>
        <w:pStyle w:val="ListParagraph"/>
        <w:numPr>
          <w:ilvl w:val="0"/>
          <w:numId w:val="16"/>
        </w:numPr>
        <w:rPr>
          <w:rFonts w:ascii="Garamond" w:hAnsi="Garamond"/>
          <w:szCs w:val="24"/>
        </w:rPr>
      </w:pPr>
      <w:r w:rsidRPr="003A74F2">
        <w:rPr>
          <w:rFonts w:ascii="Garamond" w:hAnsi="Garamond"/>
          <w:szCs w:val="24"/>
        </w:rPr>
        <w:t>Followed through with  goals set at last review and met goals, has plans and goals for future of program and collaborating with other departments, and acknowledged the need to modify their assessment plan</w:t>
      </w:r>
      <w:r w:rsidR="00D1183E">
        <w:rPr>
          <w:rFonts w:ascii="Garamond" w:hAnsi="Garamond"/>
          <w:szCs w:val="24"/>
        </w:rPr>
        <w:t>.</w:t>
      </w:r>
      <w:r w:rsidRPr="003A74F2">
        <w:rPr>
          <w:rFonts w:ascii="Garamond" w:hAnsi="Garamond"/>
          <w:szCs w:val="24"/>
        </w:rPr>
        <w:t xml:space="preserve"> </w:t>
      </w:r>
    </w:p>
    <w:p xmlns:wp14="http://schemas.microsoft.com/office/word/2010/wordml" w:rsidR="00E96C1A" w:rsidP="003A74F2" w:rsidRDefault="00E96C1A" w14:paraId="44EAFD9C" wp14:textId="77777777">
      <w:pPr>
        <w:pStyle w:val="ListParagraph"/>
        <w:ind w:left="0"/>
        <w:rPr>
          <w:rFonts w:ascii="Garamond" w:hAnsi="Garamond"/>
          <w:szCs w:val="24"/>
        </w:rPr>
      </w:pPr>
    </w:p>
    <w:p xmlns:wp14="http://schemas.microsoft.com/office/word/2010/wordml" w:rsidR="003A74F2" w:rsidP="003A74F2" w:rsidRDefault="003A74F2" w14:paraId="038A92BE" wp14:textId="77777777">
      <w:pPr>
        <w:pStyle w:val="ListParagraph"/>
        <w:ind w:left="0"/>
        <w:rPr>
          <w:rFonts w:ascii="Garamond" w:hAnsi="Garamond"/>
          <w:szCs w:val="24"/>
        </w:rPr>
      </w:pPr>
      <w:r w:rsidRPr="003A74F2">
        <w:rPr>
          <w:rFonts w:ascii="Garamond" w:hAnsi="Garamond"/>
          <w:szCs w:val="24"/>
        </w:rPr>
        <w:t xml:space="preserve">Needs Going Forward: </w:t>
      </w:r>
    </w:p>
    <w:p xmlns:wp14="http://schemas.microsoft.com/office/word/2010/wordml" w:rsidRPr="00274074" w:rsidR="00274074" w:rsidP="00274074" w:rsidRDefault="00383BF2" w14:paraId="2150F2DA" wp14:textId="77777777">
      <w:pPr>
        <w:numPr>
          <w:ilvl w:val="0"/>
          <w:numId w:val="17"/>
        </w:numPr>
        <w:rPr>
          <w:rFonts w:ascii="Garamond" w:hAnsi="Garamond" w:eastAsia="Times" w:cs="Times New Roman"/>
          <w:kern w:val="0"/>
        </w:rPr>
      </w:pPr>
      <w:r>
        <w:rPr>
          <w:rFonts w:ascii="Garamond" w:hAnsi="Garamond"/>
        </w:rPr>
        <w:t>Missing data learning outcomes in 525 and 526 general education non-majors.  This data should be provided in the future.</w:t>
      </w:r>
      <w:r w:rsidRPr="00274074" w:rsidR="00274074">
        <w:t xml:space="preserve"> </w:t>
      </w:r>
      <w:r w:rsidRPr="00274074" w:rsidR="00274074">
        <w:rPr>
          <w:rFonts w:ascii="Garamond" w:hAnsi="Garamond" w:eastAsia="Times" w:cs="Times New Roman"/>
          <w:kern w:val="0"/>
        </w:rPr>
        <w:t>Complete tables for learning outcomes, be more specific on how the curriculum impacts student learning, and provide scale for OPI ratings</w:t>
      </w:r>
      <w:r w:rsidR="00D1183E">
        <w:rPr>
          <w:rFonts w:ascii="Garamond" w:hAnsi="Garamond" w:eastAsia="Times" w:cs="Times New Roman"/>
          <w:kern w:val="0"/>
        </w:rPr>
        <w:t>.</w:t>
      </w:r>
    </w:p>
    <w:p xmlns:wp14="http://schemas.microsoft.com/office/word/2010/wordml" w:rsidR="003A74F2" w:rsidP="003A74F2" w:rsidRDefault="003A74F2" w14:paraId="34948864" wp14:textId="77777777">
      <w:pPr>
        <w:pStyle w:val="ListParagraph"/>
        <w:numPr>
          <w:ilvl w:val="0"/>
          <w:numId w:val="17"/>
        </w:numPr>
        <w:rPr>
          <w:rFonts w:ascii="Garamond" w:hAnsi="Garamond"/>
          <w:szCs w:val="24"/>
        </w:rPr>
      </w:pPr>
      <w:r w:rsidRPr="003A74F2">
        <w:rPr>
          <w:rFonts w:ascii="Garamond" w:hAnsi="Garamond"/>
          <w:szCs w:val="24"/>
        </w:rPr>
        <w:t>Hire a tenure-track professor to eliminate the trigger for number of faculty needed for graduate programs</w:t>
      </w:r>
      <w:r w:rsidR="00D1183E">
        <w:rPr>
          <w:rFonts w:ascii="Garamond" w:hAnsi="Garamond"/>
          <w:szCs w:val="24"/>
        </w:rPr>
        <w:t>.</w:t>
      </w:r>
    </w:p>
    <w:p xmlns:wp14="http://schemas.microsoft.com/office/word/2010/wordml" w:rsidRPr="003A74F2" w:rsidR="003A74F2" w:rsidP="002C597B" w:rsidRDefault="00D47851" w14:paraId="5FE3E7CE" wp14:textId="77777777">
      <w:pPr>
        <w:pStyle w:val="ListParagraph"/>
        <w:numPr>
          <w:ilvl w:val="0"/>
          <w:numId w:val="17"/>
        </w:numPr>
        <w:ind w:left="0" w:firstLine="360"/>
        <w:rPr>
          <w:rFonts w:ascii="Garamond" w:hAnsi="Garamond"/>
          <w:szCs w:val="24"/>
        </w:rPr>
      </w:pPr>
      <w:r w:rsidRPr="002C597B">
        <w:rPr>
          <w:rFonts w:ascii="Garamond" w:hAnsi="Garamond"/>
          <w:szCs w:val="24"/>
        </w:rPr>
        <w:t xml:space="preserve">Develop a student recruitment plan for the MA program, since it’s triggered.  </w:t>
      </w:r>
      <w:bookmarkStart w:name="_GoBack" w:id="0"/>
      <w:bookmarkEnd w:id="0"/>
    </w:p>
    <w:sectPr w:rsidRPr="003A74F2" w:rsidR="003A74F2" w:rsidSect="007772BB">
      <w:headerReference w:type="default" r:id="rId8"/>
      <w:pgSz w:w="20163" w:h="12240" w:orient="landscape"/>
      <w:pgMar w:top="720" w:right="720" w:bottom="720" w:left="720" w:header="720" w:footer="720" w:gutter="0"/>
      <w:cols w:space="720"/>
      <w:footerReference w:type="default" r:id="R8e5a35fdbdea47b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0F3720" w:rsidP="00555E85" w:rsidRDefault="000F3720" w14:paraId="4B94D5A5" wp14:textId="77777777">
      <w:r>
        <w:separator/>
      </w:r>
    </w:p>
  </w:endnote>
  <w:endnote w:type="continuationSeparator" w:id="0">
    <w:p xmlns:wp14="http://schemas.microsoft.com/office/word/2010/wordml" w:rsidR="000F3720" w:rsidP="00555E85" w:rsidRDefault="000F3720" w14:paraId="3DEEC66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GaramondPro-Regula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6240"/>
      <w:gridCol w:w="6240"/>
      <w:gridCol w:w="6240"/>
    </w:tblGrid>
    <w:tr w:rsidR="202FF374" w:rsidTr="202FF374" w14:paraId="7731658F">
      <w:tc>
        <w:tcPr>
          <w:tcW w:w="6240" w:type="dxa"/>
          <w:tcMar/>
        </w:tcPr>
        <w:p w:rsidR="202FF374" w:rsidP="202FF374" w:rsidRDefault="202FF374" w14:paraId="1D05CD10" w14:textId="3B88EFA4">
          <w:pPr>
            <w:pStyle w:val="Header"/>
            <w:bidi w:val="0"/>
            <w:ind w:left="-115"/>
            <w:jc w:val="left"/>
          </w:pPr>
        </w:p>
      </w:tc>
      <w:tc>
        <w:tcPr>
          <w:tcW w:w="6240" w:type="dxa"/>
          <w:tcMar/>
        </w:tcPr>
        <w:p w:rsidR="202FF374" w:rsidP="202FF374" w:rsidRDefault="202FF374" w14:paraId="46E4344B" w14:textId="6BFB04EB">
          <w:pPr>
            <w:pStyle w:val="Header"/>
            <w:bidi w:val="0"/>
            <w:jc w:val="center"/>
          </w:pPr>
        </w:p>
      </w:tc>
      <w:tc>
        <w:tcPr>
          <w:tcW w:w="6240" w:type="dxa"/>
          <w:tcMar/>
        </w:tcPr>
        <w:p w:rsidR="202FF374" w:rsidP="202FF374" w:rsidRDefault="202FF374" w14:paraId="0CC81EA8" w14:textId="2DEDC52B">
          <w:pPr>
            <w:pStyle w:val="Header"/>
            <w:bidi w:val="0"/>
            <w:ind w:right="-115"/>
            <w:jc w:val="right"/>
          </w:pPr>
        </w:p>
      </w:tc>
    </w:tr>
  </w:tbl>
  <w:p w:rsidR="202FF374" w:rsidP="202FF374" w:rsidRDefault="202FF374" w14:paraId="40330813" w14:textId="3CFFCD31">
    <w:pPr>
      <w:pStyle w:val="Footer"/>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0F3720" w:rsidP="00555E85" w:rsidRDefault="000F3720" w14:paraId="3656B9AB" wp14:textId="77777777">
      <w:r w:rsidRPr="00555E85">
        <w:rPr>
          <w:color w:val="000000"/>
        </w:rPr>
        <w:separator/>
      </w:r>
    </w:p>
  </w:footnote>
  <w:footnote w:type="continuationSeparator" w:id="0">
    <w:p xmlns:wp14="http://schemas.microsoft.com/office/word/2010/wordml" w:rsidR="000F3720" w:rsidP="00555E85" w:rsidRDefault="000F3720" w14:paraId="45FB0818"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xmlns:wp14="http://schemas.microsoft.com/office/word/2010/wordml" w:rsidRPr="00014C99" w:rsidR="006E23A4" w:rsidP="006E23A4" w:rsidRDefault="007D7D80" w14:paraId="7F989FF5" wp14:textId="77777777">
    <w:pPr>
      <w:pStyle w:val="Standard"/>
      <w:snapToGrid w:val="0"/>
      <w:rPr>
        <w:rFonts w:ascii="Garamond" w:hAnsi="Garamond"/>
        <w:b/>
        <w:smallCaps/>
        <w:color w:val="000000"/>
        <w:sz w:val="40"/>
        <w:szCs w:val="40"/>
        <w:lang w:val="en-US"/>
      </w:rPr>
    </w:pPr>
    <w:r w:rsidRPr="202FF374" w:rsidR="202FF374">
      <w:rPr>
        <w:rFonts w:ascii="Garamond" w:hAnsi="Garamond"/>
        <w:b w:val="1"/>
        <w:bCs w:val="1"/>
        <w:smallCaps w:val="1"/>
        <w:color w:val="000000" w:themeColor="text1" w:themeTint="FF" w:themeShade="FF"/>
        <w:sz w:val="32"/>
        <w:szCs w:val="32"/>
        <w:lang w:val="en-US"/>
      </w:rPr>
      <w:t xml:space="preserve">Departmental </w:t>
    </w:r>
    <w:r w:rsidRPr="202FF374" w:rsidR="202FF374">
      <w:rPr>
        <w:rFonts w:ascii="Garamond" w:hAnsi="Garamond"/>
        <w:b w:val="1"/>
        <w:bCs w:val="1"/>
        <w:smallCaps w:val="1"/>
        <w:color w:val="000000" w:themeColor="text1" w:themeTint="FF" w:themeShade="FF"/>
        <w:sz w:val="32"/>
        <w:szCs w:val="32"/>
        <w:lang w:val="en-US"/>
      </w:rPr>
      <w:t>Progress Toward Assessment</w:t>
    </w:r>
    <w:r w:rsidRPr="202FF374" w:rsidR="202FF374">
      <w:rPr>
        <w:rFonts w:ascii="Garamond" w:hAnsi="Garamond"/>
        <w:b w:val="1"/>
        <w:bCs w:val="1"/>
        <w:smallCaps w:val="1"/>
        <w:color w:val="000000" w:themeColor="text1" w:themeTint="FF" w:themeShade="FF"/>
        <w:sz w:val="32"/>
        <w:szCs w:val="32"/>
        <w:lang w:val="en-US"/>
      </w:rPr>
      <w:t xml:space="preserve"> of Program – </w:t>
    </w:r>
    <w:r w:rsidRPr="202FF374" w:rsidR="202FF374">
      <w:rPr>
        <w:rFonts w:ascii="Garamond" w:hAnsi="Garamond"/>
        <w:b w:val="1"/>
        <w:bCs w:val="1"/>
        <w:smallCaps w:val="1"/>
        <w:color w:val="000000" w:themeColor="text1" w:themeTint="FF" w:themeShade="FF"/>
        <w:sz w:val="32"/>
        <w:szCs w:val="32"/>
        <w:lang w:val="en-US"/>
      </w:rPr>
      <w:t>Evaluation Rubric</w:t>
    </w:r>
    <w:r>
      <w:tab/>
    </w:r>
    <w:r>
      <w:tab/>
    </w:r>
    <w:r>
      <w:tab/>
    </w:r>
    <w:r>
      <w:tab/>
    </w:r>
    <w:r w:rsidR="202FF374">
      <w:drawing>
        <wp:inline xmlns:wp14="http://schemas.microsoft.com/office/word/2010/wordprocessingDrawing" wp14:editId="202FF374" wp14:anchorId="26CAB89C">
          <wp:extent cx="2743200" cy="819150"/>
          <wp:effectExtent l="0" t="0" r="0" b="0"/>
          <wp:docPr id="1" name="Picture 1" title=""/>
          <wp:cNvGraphicFramePr>
            <a:graphicFrameLocks noChangeAspect="1"/>
          </wp:cNvGraphicFramePr>
          <a:graphic>
            <a:graphicData uri="http://schemas.openxmlformats.org/drawingml/2006/picture">
              <pic:pic>
                <pic:nvPicPr>
                  <pic:cNvPr id="0" name="Picture 1"/>
                  <pic:cNvPicPr/>
                </pic:nvPicPr>
                <pic:blipFill>
                  <a:blip r:embed="R4ba2c74e8f2246b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43200" cy="8191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C5001"/>
    <w:multiLevelType w:val="hybridMultilevel"/>
    <w:tmpl w:val="02FE18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nsid w:val="0D0F1EDD"/>
    <w:multiLevelType w:val="hybridMultilevel"/>
    <w:tmpl w:val="762E67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nsid w:val="0EC4312D"/>
    <w:multiLevelType w:val="hybridMultilevel"/>
    <w:tmpl w:val="938245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nsid w:val="0F6A7CBE"/>
    <w:multiLevelType w:val="hybridMultilevel"/>
    <w:tmpl w:val="B386CF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nsid w:val="15272F6F"/>
    <w:multiLevelType w:val="hybridMultilevel"/>
    <w:tmpl w:val="F7C28B7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nsid w:val="153A0CA7"/>
    <w:multiLevelType w:val="hybridMultilevel"/>
    <w:tmpl w:val="BA0CD2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nsid w:val="1DDC32BE"/>
    <w:multiLevelType w:val="hybridMultilevel"/>
    <w:tmpl w:val="5FEC6C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nsid w:val="1F6B0DF9"/>
    <w:multiLevelType w:val="multilevel"/>
    <w:tmpl w:val="928ECF48"/>
    <w:styleLink w:val="WW8Num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nsid w:val="1FCB77A2"/>
    <w:multiLevelType w:val="hybridMultilevel"/>
    <w:tmpl w:val="A7AE62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nsid w:val="219040D0"/>
    <w:multiLevelType w:val="hybridMultilevel"/>
    <w:tmpl w:val="6F1024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nsid w:val="25752AA5"/>
    <w:multiLevelType w:val="multilevel"/>
    <w:tmpl w:val="4A7E30F4"/>
    <w:lvl w:ilvl="0">
      <w:numFmt w:val="bullet"/>
      <w:lvlText w:val="•"/>
      <w:lvlJc w:val="left"/>
      <w:pPr>
        <w:ind w:left="707" w:hanging="283"/>
      </w:pPr>
      <w:rPr>
        <w:rFonts w:ascii="OpenSymbol" w:hAnsi="OpenSymbol" w:eastAsia="OpenSymbol" w:cs="OpenSymbol"/>
      </w:rPr>
    </w:lvl>
    <w:lvl w:ilvl="1">
      <w:numFmt w:val="bullet"/>
      <w:lvlText w:val="•"/>
      <w:lvlJc w:val="left"/>
      <w:pPr>
        <w:ind w:left="1414" w:hanging="283"/>
      </w:pPr>
      <w:rPr>
        <w:rFonts w:ascii="OpenSymbol" w:hAnsi="OpenSymbol" w:eastAsia="OpenSymbol" w:cs="OpenSymbol"/>
      </w:rPr>
    </w:lvl>
    <w:lvl w:ilvl="2">
      <w:numFmt w:val="bullet"/>
      <w:lvlText w:val="•"/>
      <w:lvlJc w:val="left"/>
      <w:pPr>
        <w:ind w:left="2121" w:hanging="283"/>
      </w:pPr>
      <w:rPr>
        <w:rFonts w:ascii="OpenSymbol" w:hAnsi="OpenSymbol" w:eastAsia="OpenSymbol" w:cs="OpenSymbol"/>
      </w:rPr>
    </w:lvl>
    <w:lvl w:ilvl="3">
      <w:numFmt w:val="bullet"/>
      <w:lvlText w:val="•"/>
      <w:lvlJc w:val="left"/>
      <w:pPr>
        <w:ind w:left="2828" w:hanging="283"/>
      </w:pPr>
      <w:rPr>
        <w:rFonts w:ascii="OpenSymbol" w:hAnsi="OpenSymbol" w:eastAsia="OpenSymbol" w:cs="OpenSymbol"/>
      </w:rPr>
    </w:lvl>
    <w:lvl w:ilvl="4">
      <w:numFmt w:val="bullet"/>
      <w:lvlText w:val="•"/>
      <w:lvlJc w:val="left"/>
      <w:pPr>
        <w:ind w:left="3535" w:hanging="283"/>
      </w:pPr>
      <w:rPr>
        <w:rFonts w:ascii="OpenSymbol" w:hAnsi="OpenSymbol" w:eastAsia="OpenSymbol" w:cs="OpenSymbol"/>
      </w:rPr>
    </w:lvl>
    <w:lvl w:ilvl="5">
      <w:numFmt w:val="bullet"/>
      <w:lvlText w:val="•"/>
      <w:lvlJc w:val="left"/>
      <w:pPr>
        <w:ind w:left="4242" w:hanging="283"/>
      </w:pPr>
      <w:rPr>
        <w:rFonts w:ascii="OpenSymbol" w:hAnsi="OpenSymbol" w:eastAsia="OpenSymbol" w:cs="OpenSymbol"/>
      </w:rPr>
    </w:lvl>
    <w:lvl w:ilvl="6">
      <w:numFmt w:val="bullet"/>
      <w:lvlText w:val="•"/>
      <w:lvlJc w:val="left"/>
      <w:pPr>
        <w:ind w:left="4949" w:hanging="283"/>
      </w:pPr>
      <w:rPr>
        <w:rFonts w:ascii="OpenSymbol" w:hAnsi="OpenSymbol" w:eastAsia="OpenSymbol" w:cs="OpenSymbol"/>
      </w:rPr>
    </w:lvl>
    <w:lvl w:ilvl="7">
      <w:numFmt w:val="bullet"/>
      <w:lvlText w:val="•"/>
      <w:lvlJc w:val="left"/>
      <w:pPr>
        <w:ind w:left="5656" w:hanging="283"/>
      </w:pPr>
      <w:rPr>
        <w:rFonts w:ascii="OpenSymbol" w:hAnsi="OpenSymbol" w:eastAsia="OpenSymbol" w:cs="OpenSymbol"/>
      </w:rPr>
    </w:lvl>
    <w:lvl w:ilvl="8">
      <w:numFmt w:val="bullet"/>
      <w:lvlText w:val="•"/>
      <w:lvlJc w:val="left"/>
      <w:pPr>
        <w:ind w:left="6363" w:hanging="283"/>
      </w:pPr>
      <w:rPr>
        <w:rFonts w:ascii="OpenSymbol" w:hAnsi="OpenSymbol" w:eastAsia="OpenSymbol" w:cs="OpenSymbol"/>
      </w:rPr>
    </w:lvl>
  </w:abstractNum>
  <w:abstractNum w:abstractNumId="11">
    <w:nsid w:val="25E61EFF"/>
    <w:multiLevelType w:val="hybridMultilevel"/>
    <w:tmpl w:val="BFD839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nsid w:val="281B558E"/>
    <w:multiLevelType w:val="hybridMultilevel"/>
    <w:tmpl w:val="C63A20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nsid w:val="28340460"/>
    <w:multiLevelType w:val="hybridMultilevel"/>
    <w:tmpl w:val="2B3C02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nsid w:val="28B27323"/>
    <w:multiLevelType w:val="multilevel"/>
    <w:tmpl w:val="9F806E70"/>
    <w:styleLink w:val="LS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nsid w:val="29EA3D37"/>
    <w:multiLevelType w:val="hybridMultilevel"/>
    <w:tmpl w:val="B92AFE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nsid w:val="2EF239E4"/>
    <w:multiLevelType w:val="hybridMultilevel"/>
    <w:tmpl w:val="3312BE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nsid w:val="3228611E"/>
    <w:multiLevelType w:val="hybridMultilevel"/>
    <w:tmpl w:val="2F4822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nsid w:val="36F22CA4"/>
    <w:multiLevelType w:val="hybridMultilevel"/>
    <w:tmpl w:val="5A840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8F4F83"/>
    <w:multiLevelType w:val="multilevel"/>
    <w:tmpl w:val="38706DF8"/>
    <w:styleLink w:val="WW8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0">
    <w:nsid w:val="445F42BF"/>
    <w:multiLevelType w:val="hybridMultilevel"/>
    <w:tmpl w:val="911A07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nsid w:val="44BB7933"/>
    <w:multiLevelType w:val="hybridMultilevel"/>
    <w:tmpl w:val="D1F8CD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nsid w:val="4A5D19D1"/>
    <w:multiLevelType w:val="hybridMultilevel"/>
    <w:tmpl w:val="37A2BE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nsid w:val="51AB5B27"/>
    <w:multiLevelType w:val="hybridMultilevel"/>
    <w:tmpl w:val="E05CC574"/>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970E59"/>
    <w:multiLevelType w:val="hybridMultilevel"/>
    <w:tmpl w:val="34003F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nsid w:val="546B5C84"/>
    <w:multiLevelType w:val="multilevel"/>
    <w:tmpl w:val="F89ACD5C"/>
    <w:styleLink w:val="WW8Num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6">
    <w:nsid w:val="56250718"/>
    <w:multiLevelType w:val="hybridMultilevel"/>
    <w:tmpl w:val="95DE01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nsid w:val="565C569D"/>
    <w:multiLevelType w:val="multilevel"/>
    <w:tmpl w:val="272E8F78"/>
    <w:styleLink w:val="LS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nsid w:val="5D7E7585"/>
    <w:multiLevelType w:val="hybridMultilevel"/>
    <w:tmpl w:val="A7560A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nsid w:val="611C2F6A"/>
    <w:multiLevelType w:val="hybridMultilevel"/>
    <w:tmpl w:val="883A99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nsid w:val="617D52BF"/>
    <w:multiLevelType w:val="hybridMultilevel"/>
    <w:tmpl w:val="3B5CC4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nsid w:val="6B667825"/>
    <w:multiLevelType w:val="hybridMultilevel"/>
    <w:tmpl w:val="3F4CCD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nsid w:val="6E656BC4"/>
    <w:multiLevelType w:val="multilevel"/>
    <w:tmpl w:val="0C241D54"/>
    <w:styleLink w:val="WW8Num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3">
    <w:nsid w:val="712E4398"/>
    <w:multiLevelType w:val="hybridMultilevel"/>
    <w:tmpl w:val="A94C35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nsid w:val="71AE6EC8"/>
    <w:multiLevelType w:val="hybridMultilevel"/>
    <w:tmpl w:val="0B32E2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nsid w:val="75D83E6D"/>
    <w:multiLevelType w:val="hybridMultilevel"/>
    <w:tmpl w:val="5352CC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nsid w:val="76491BFD"/>
    <w:multiLevelType w:val="hybridMultilevel"/>
    <w:tmpl w:val="D1AEA9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nsid w:val="7A804E76"/>
    <w:multiLevelType w:val="hybridMultilevel"/>
    <w:tmpl w:val="9BD81E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nsid w:val="7AE322F8"/>
    <w:multiLevelType w:val="hybridMultilevel"/>
    <w:tmpl w:val="82CE8F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nsid w:val="7EA00656"/>
    <w:multiLevelType w:val="hybridMultilevel"/>
    <w:tmpl w:val="83A490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5"/>
  </w:num>
  <w:num w:numId="2">
    <w:abstractNumId w:val="32"/>
  </w:num>
  <w:num w:numId="3">
    <w:abstractNumId w:val="19"/>
  </w:num>
  <w:num w:numId="4">
    <w:abstractNumId w:val="7"/>
  </w:num>
  <w:num w:numId="5">
    <w:abstractNumId w:val="27"/>
  </w:num>
  <w:num w:numId="6">
    <w:abstractNumId w:val="14"/>
  </w:num>
  <w:num w:numId="7">
    <w:abstractNumId w:val="10"/>
  </w:num>
  <w:num w:numId="8">
    <w:abstractNumId w:val="21"/>
  </w:num>
  <w:num w:numId="9">
    <w:abstractNumId w:val="18"/>
  </w:num>
  <w:num w:numId="10">
    <w:abstractNumId w:val="23"/>
  </w:num>
  <w:num w:numId="11">
    <w:abstractNumId w:val="31"/>
  </w:num>
  <w:num w:numId="12">
    <w:abstractNumId w:val="6"/>
  </w:num>
  <w:num w:numId="13">
    <w:abstractNumId w:val="5"/>
  </w:num>
  <w:num w:numId="14">
    <w:abstractNumId w:val="12"/>
  </w:num>
  <w:num w:numId="15">
    <w:abstractNumId w:val="39"/>
  </w:num>
  <w:num w:numId="16">
    <w:abstractNumId w:val="35"/>
  </w:num>
  <w:num w:numId="17">
    <w:abstractNumId w:val="22"/>
  </w:num>
  <w:num w:numId="18">
    <w:abstractNumId w:val="37"/>
  </w:num>
  <w:num w:numId="19">
    <w:abstractNumId w:val="0"/>
  </w:num>
  <w:num w:numId="20">
    <w:abstractNumId w:val="9"/>
  </w:num>
  <w:num w:numId="21">
    <w:abstractNumId w:val="28"/>
  </w:num>
  <w:num w:numId="22">
    <w:abstractNumId w:val="2"/>
  </w:num>
  <w:num w:numId="23">
    <w:abstractNumId w:val="11"/>
  </w:num>
  <w:num w:numId="24">
    <w:abstractNumId w:val="3"/>
  </w:num>
  <w:num w:numId="25">
    <w:abstractNumId w:val="16"/>
  </w:num>
  <w:num w:numId="26">
    <w:abstractNumId w:val="24"/>
  </w:num>
  <w:num w:numId="27">
    <w:abstractNumId w:val="1"/>
  </w:num>
  <w:num w:numId="28">
    <w:abstractNumId w:val="13"/>
  </w:num>
  <w:num w:numId="29">
    <w:abstractNumId w:val="26"/>
  </w:num>
  <w:num w:numId="30">
    <w:abstractNumId w:val="20"/>
  </w:num>
  <w:num w:numId="31">
    <w:abstractNumId w:val="29"/>
  </w:num>
  <w:num w:numId="32">
    <w:abstractNumId w:val="33"/>
  </w:num>
  <w:num w:numId="33">
    <w:abstractNumId w:val="38"/>
  </w:num>
  <w:num w:numId="34">
    <w:abstractNumId w:val="17"/>
  </w:num>
  <w:num w:numId="35">
    <w:abstractNumId w:val="4"/>
  </w:num>
  <w:num w:numId="36">
    <w:abstractNumId w:val="30"/>
  </w:num>
  <w:num w:numId="37">
    <w:abstractNumId w:val="15"/>
  </w:num>
  <w:num w:numId="38">
    <w:abstractNumId w:val="34"/>
  </w:num>
  <w:num w:numId="39">
    <w:abstractNumId w:val="36"/>
  </w:num>
  <w:num w:numId="40">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proofState w:spelling="clean" w:grammar="dirty"/>
  <w:trackRevisions w:val="false"/>
  <w:defaultTabStop w:val="720"/>
  <w:autoHyphenation/>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85"/>
    <w:rsid w:val="00003F53"/>
    <w:rsid w:val="00014C99"/>
    <w:rsid w:val="00031F15"/>
    <w:rsid w:val="00033D8A"/>
    <w:rsid w:val="00046580"/>
    <w:rsid w:val="00046AD9"/>
    <w:rsid w:val="00062612"/>
    <w:rsid w:val="000767F3"/>
    <w:rsid w:val="00080344"/>
    <w:rsid w:val="00097432"/>
    <w:rsid w:val="000B16B8"/>
    <w:rsid w:val="000D7742"/>
    <w:rsid w:val="000E62C9"/>
    <w:rsid w:val="000E7717"/>
    <w:rsid w:val="000F3720"/>
    <w:rsid w:val="0011132E"/>
    <w:rsid w:val="00130939"/>
    <w:rsid w:val="001607E3"/>
    <w:rsid w:val="00162A1F"/>
    <w:rsid w:val="001772B2"/>
    <w:rsid w:val="00190637"/>
    <w:rsid w:val="001C7C64"/>
    <w:rsid w:val="001D068A"/>
    <w:rsid w:val="001D2A87"/>
    <w:rsid w:val="00245358"/>
    <w:rsid w:val="00246ADF"/>
    <w:rsid w:val="00262794"/>
    <w:rsid w:val="00274074"/>
    <w:rsid w:val="00275809"/>
    <w:rsid w:val="002C51DC"/>
    <w:rsid w:val="002C597B"/>
    <w:rsid w:val="002E2D38"/>
    <w:rsid w:val="00341A95"/>
    <w:rsid w:val="00375914"/>
    <w:rsid w:val="00383BF2"/>
    <w:rsid w:val="00396B6B"/>
    <w:rsid w:val="003A74F2"/>
    <w:rsid w:val="003B543B"/>
    <w:rsid w:val="003C1965"/>
    <w:rsid w:val="003C6E8C"/>
    <w:rsid w:val="003D7E0B"/>
    <w:rsid w:val="003F61D2"/>
    <w:rsid w:val="004017A0"/>
    <w:rsid w:val="00405CC8"/>
    <w:rsid w:val="00407B5D"/>
    <w:rsid w:val="0046777C"/>
    <w:rsid w:val="004D191F"/>
    <w:rsid w:val="004F2F6E"/>
    <w:rsid w:val="0052342C"/>
    <w:rsid w:val="00555E85"/>
    <w:rsid w:val="0057589C"/>
    <w:rsid w:val="005E2AA1"/>
    <w:rsid w:val="00630DEA"/>
    <w:rsid w:val="00654833"/>
    <w:rsid w:val="00676F07"/>
    <w:rsid w:val="006B6D1F"/>
    <w:rsid w:val="006E23A4"/>
    <w:rsid w:val="007250C7"/>
    <w:rsid w:val="00741BAA"/>
    <w:rsid w:val="00755343"/>
    <w:rsid w:val="007772BB"/>
    <w:rsid w:val="00782D14"/>
    <w:rsid w:val="00792570"/>
    <w:rsid w:val="007A1A70"/>
    <w:rsid w:val="007B5350"/>
    <w:rsid w:val="007B75A4"/>
    <w:rsid w:val="007D7D80"/>
    <w:rsid w:val="00821A0D"/>
    <w:rsid w:val="008603D6"/>
    <w:rsid w:val="00880487"/>
    <w:rsid w:val="0088131F"/>
    <w:rsid w:val="0088473A"/>
    <w:rsid w:val="008867E8"/>
    <w:rsid w:val="008937DB"/>
    <w:rsid w:val="008A14FF"/>
    <w:rsid w:val="008A4AEE"/>
    <w:rsid w:val="008B6BDA"/>
    <w:rsid w:val="008D03FF"/>
    <w:rsid w:val="008D0C47"/>
    <w:rsid w:val="00900174"/>
    <w:rsid w:val="00906272"/>
    <w:rsid w:val="00915248"/>
    <w:rsid w:val="00924E91"/>
    <w:rsid w:val="0095766E"/>
    <w:rsid w:val="00957CFD"/>
    <w:rsid w:val="0099053F"/>
    <w:rsid w:val="009B6E65"/>
    <w:rsid w:val="00A12CBE"/>
    <w:rsid w:val="00A34941"/>
    <w:rsid w:val="00A378C3"/>
    <w:rsid w:val="00A41474"/>
    <w:rsid w:val="00A52929"/>
    <w:rsid w:val="00A86798"/>
    <w:rsid w:val="00AF4CAA"/>
    <w:rsid w:val="00AF51B2"/>
    <w:rsid w:val="00AF6B3C"/>
    <w:rsid w:val="00B1120F"/>
    <w:rsid w:val="00B1364D"/>
    <w:rsid w:val="00B14ABB"/>
    <w:rsid w:val="00B63A05"/>
    <w:rsid w:val="00B67219"/>
    <w:rsid w:val="00B715DF"/>
    <w:rsid w:val="00BA0B20"/>
    <w:rsid w:val="00BA3142"/>
    <w:rsid w:val="00BE704C"/>
    <w:rsid w:val="00C01AAC"/>
    <w:rsid w:val="00C059C4"/>
    <w:rsid w:val="00C52F10"/>
    <w:rsid w:val="00C57D8A"/>
    <w:rsid w:val="00C918C5"/>
    <w:rsid w:val="00CC4E6C"/>
    <w:rsid w:val="00CF32DE"/>
    <w:rsid w:val="00D02A40"/>
    <w:rsid w:val="00D103F4"/>
    <w:rsid w:val="00D1183E"/>
    <w:rsid w:val="00D203FA"/>
    <w:rsid w:val="00D247C6"/>
    <w:rsid w:val="00D2774A"/>
    <w:rsid w:val="00D40CE5"/>
    <w:rsid w:val="00D4387E"/>
    <w:rsid w:val="00D47851"/>
    <w:rsid w:val="00D5789E"/>
    <w:rsid w:val="00D97172"/>
    <w:rsid w:val="00DE6D76"/>
    <w:rsid w:val="00E62DA3"/>
    <w:rsid w:val="00E76E38"/>
    <w:rsid w:val="00E8414D"/>
    <w:rsid w:val="00E96C1A"/>
    <w:rsid w:val="00EE4E4C"/>
    <w:rsid w:val="00F03913"/>
    <w:rsid w:val="00F33F14"/>
    <w:rsid w:val="00F45913"/>
    <w:rsid w:val="00F86B6F"/>
    <w:rsid w:val="00F953D4"/>
    <w:rsid w:val="00FB089B"/>
    <w:rsid w:val="00FF0514"/>
    <w:rsid w:val="202FF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635AF1A"/>
  <w15:docId w15:val="{72578ab2-be16-4c4e-ab21-33364bf911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Tahoma" w:cs="Tahoma"/>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0"/>
      <w:suppressAutoHyphens/>
      <w:autoSpaceDN w:val="0"/>
      <w:textAlignment w:val="baseline"/>
    </w:pPr>
    <w:rPr>
      <w:kern w:val="3"/>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rsid w:val="00555E85"/>
    <w:pPr>
      <w:suppressAutoHyphens/>
      <w:autoSpaceDN w:val="0"/>
      <w:textAlignment w:val="baseline"/>
    </w:pPr>
    <w:rPr>
      <w:rFonts w:eastAsia="Times New Roman" w:cs="Times New Roman"/>
      <w:kern w:val="3"/>
      <w:sz w:val="24"/>
      <w:szCs w:val="24"/>
      <w:lang w:val="ru-RU"/>
    </w:rPr>
  </w:style>
  <w:style w:type="paragraph" w:styleId="Heading" w:customStyle="1">
    <w:name w:val="Heading"/>
    <w:basedOn w:val="Standard"/>
    <w:next w:val="Textbody"/>
    <w:rsid w:val="00555E85"/>
    <w:pPr>
      <w:keepNext/>
      <w:spacing w:before="240" w:after="120"/>
    </w:pPr>
    <w:rPr>
      <w:rFonts w:ascii="Arial" w:hAnsi="Arial" w:eastAsia="MS Mincho" w:cs="Tahoma"/>
      <w:sz w:val="28"/>
      <w:szCs w:val="28"/>
    </w:rPr>
  </w:style>
  <w:style w:type="paragraph" w:styleId="Textbody" w:customStyle="1">
    <w:name w:val="Text body"/>
    <w:basedOn w:val="Standard"/>
    <w:rsid w:val="00555E85"/>
    <w:pPr>
      <w:spacing w:after="120"/>
    </w:pPr>
  </w:style>
  <w:style w:type="paragraph" w:styleId="List">
    <w:name w:val="List"/>
    <w:basedOn w:val="Textbody"/>
    <w:rsid w:val="00555E85"/>
  </w:style>
  <w:style w:type="paragraph" w:styleId="Caption">
    <w:name w:val="caption"/>
    <w:basedOn w:val="Standard"/>
    <w:rsid w:val="00555E85"/>
    <w:pPr>
      <w:suppressLineNumbers/>
      <w:spacing w:before="120" w:after="120"/>
    </w:pPr>
    <w:rPr>
      <w:i/>
      <w:iCs/>
    </w:rPr>
  </w:style>
  <w:style w:type="paragraph" w:styleId="Index" w:customStyle="1">
    <w:name w:val="Index"/>
    <w:basedOn w:val="Standard"/>
    <w:rsid w:val="00555E85"/>
    <w:pPr>
      <w:suppressLineNumbers/>
    </w:pPr>
  </w:style>
  <w:style w:type="paragraph" w:styleId="CommentText">
    <w:name w:val="annotation text"/>
    <w:basedOn w:val="Standard"/>
    <w:rsid w:val="00555E85"/>
    <w:rPr>
      <w:sz w:val="20"/>
      <w:szCs w:val="20"/>
    </w:rPr>
  </w:style>
  <w:style w:type="paragraph" w:styleId="CommentSubject">
    <w:name w:val="annotation subject"/>
    <w:basedOn w:val="CommentText"/>
    <w:next w:val="CommentText"/>
    <w:rsid w:val="00555E85"/>
    <w:rPr>
      <w:b/>
      <w:bCs/>
    </w:rPr>
  </w:style>
  <w:style w:type="paragraph" w:styleId="BalloonText">
    <w:name w:val="Balloon Text"/>
    <w:basedOn w:val="Standard"/>
    <w:rsid w:val="00555E85"/>
    <w:rPr>
      <w:rFonts w:ascii="Tahoma" w:hAnsi="Tahoma" w:cs="Tahoma"/>
      <w:sz w:val="16"/>
      <w:szCs w:val="16"/>
    </w:rPr>
  </w:style>
  <w:style w:type="paragraph" w:styleId="TableContents" w:customStyle="1">
    <w:name w:val="Table Contents"/>
    <w:basedOn w:val="Standard"/>
    <w:rsid w:val="00555E85"/>
    <w:pPr>
      <w:suppressLineNumbers/>
    </w:pPr>
  </w:style>
  <w:style w:type="paragraph" w:styleId="TableHeading" w:customStyle="1">
    <w:name w:val="Table Heading"/>
    <w:basedOn w:val="TableContents"/>
    <w:rsid w:val="00555E85"/>
    <w:pPr>
      <w:jc w:val="center"/>
    </w:pPr>
    <w:rPr>
      <w:b/>
      <w:bCs/>
    </w:rPr>
  </w:style>
  <w:style w:type="character" w:styleId="WW8Num1z0" w:customStyle="1">
    <w:name w:val="WW8Num1z0"/>
    <w:rsid w:val="00555E85"/>
    <w:rPr>
      <w:rFonts w:ascii="Symbol" w:hAnsi="Symbol"/>
    </w:rPr>
  </w:style>
  <w:style w:type="character" w:styleId="WW8Num1z1" w:customStyle="1">
    <w:name w:val="WW8Num1z1"/>
    <w:rsid w:val="00555E85"/>
    <w:rPr>
      <w:rFonts w:ascii="Courier New" w:hAnsi="Courier New"/>
    </w:rPr>
  </w:style>
  <w:style w:type="character" w:styleId="WW8Num1z2" w:customStyle="1">
    <w:name w:val="WW8Num1z2"/>
    <w:rsid w:val="00555E85"/>
    <w:rPr>
      <w:rFonts w:ascii="Wingdings" w:hAnsi="Wingdings"/>
    </w:rPr>
  </w:style>
  <w:style w:type="character" w:styleId="WW8Num2z0" w:customStyle="1">
    <w:name w:val="WW8Num2z0"/>
    <w:rsid w:val="00555E85"/>
    <w:rPr>
      <w:rFonts w:ascii="Symbol" w:hAnsi="Symbol"/>
    </w:rPr>
  </w:style>
  <w:style w:type="character" w:styleId="WW8Num2z1" w:customStyle="1">
    <w:name w:val="WW8Num2z1"/>
    <w:rsid w:val="00555E85"/>
    <w:rPr>
      <w:rFonts w:ascii="Courier New" w:hAnsi="Courier New"/>
    </w:rPr>
  </w:style>
  <w:style w:type="character" w:styleId="WW8Num2z2" w:customStyle="1">
    <w:name w:val="WW8Num2z2"/>
    <w:rsid w:val="00555E85"/>
    <w:rPr>
      <w:rFonts w:ascii="Wingdings" w:hAnsi="Wingdings"/>
    </w:rPr>
  </w:style>
  <w:style w:type="character" w:styleId="WW8Num3z0" w:customStyle="1">
    <w:name w:val="WW8Num3z0"/>
    <w:rsid w:val="00555E85"/>
    <w:rPr>
      <w:rFonts w:ascii="Symbol" w:hAnsi="Symbol"/>
    </w:rPr>
  </w:style>
  <w:style w:type="character" w:styleId="WW8Num3z1" w:customStyle="1">
    <w:name w:val="WW8Num3z1"/>
    <w:rsid w:val="00555E85"/>
    <w:rPr>
      <w:rFonts w:ascii="Courier New" w:hAnsi="Courier New"/>
    </w:rPr>
  </w:style>
  <w:style w:type="character" w:styleId="WW8Num3z2" w:customStyle="1">
    <w:name w:val="WW8Num3z2"/>
    <w:rsid w:val="00555E85"/>
    <w:rPr>
      <w:rFonts w:ascii="Wingdings" w:hAnsi="Wingdings"/>
    </w:rPr>
  </w:style>
  <w:style w:type="character" w:styleId="WW8Num4z0" w:customStyle="1">
    <w:name w:val="WW8Num4z0"/>
    <w:rsid w:val="00555E85"/>
    <w:rPr>
      <w:rFonts w:ascii="Symbol" w:hAnsi="Symbol"/>
    </w:rPr>
  </w:style>
  <w:style w:type="character" w:styleId="WW8Num4z1" w:customStyle="1">
    <w:name w:val="WW8Num4z1"/>
    <w:rsid w:val="00555E85"/>
    <w:rPr>
      <w:rFonts w:ascii="Courier New" w:hAnsi="Courier New"/>
    </w:rPr>
  </w:style>
  <w:style w:type="character" w:styleId="WW8Num4z2" w:customStyle="1">
    <w:name w:val="WW8Num4z2"/>
    <w:rsid w:val="00555E85"/>
    <w:rPr>
      <w:rFonts w:ascii="Wingdings" w:hAnsi="Wingdings"/>
    </w:rPr>
  </w:style>
  <w:style w:type="character" w:styleId="CommentReference">
    <w:name w:val="annotation reference"/>
    <w:rsid w:val="00555E85"/>
    <w:rPr>
      <w:sz w:val="16"/>
      <w:szCs w:val="16"/>
    </w:rPr>
  </w:style>
  <w:style w:type="character" w:styleId="CommentTextChar" w:customStyle="1">
    <w:name w:val="Comment Text Char"/>
    <w:rsid w:val="00555E85"/>
    <w:rPr>
      <w:lang w:val="ru-RU"/>
    </w:rPr>
  </w:style>
  <w:style w:type="character" w:styleId="CommentSubjectChar" w:customStyle="1">
    <w:name w:val="Comment Subject Char"/>
    <w:rsid w:val="00555E85"/>
    <w:rPr>
      <w:b/>
      <w:bCs/>
      <w:lang w:val="ru-RU"/>
    </w:rPr>
  </w:style>
  <w:style w:type="character" w:styleId="BalloonTextChar" w:customStyle="1">
    <w:name w:val="Balloon Text Char"/>
    <w:rsid w:val="00555E85"/>
    <w:rPr>
      <w:rFonts w:ascii="Tahoma" w:hAnsi="Tahoma" w:cs="Tahoma"/>
      <w:sz w:val="16"/>
      <w:szCs w:val="16"/>
      <w:lang w:val="ru-RU"/>
    </w:rPr>
  </w:style>
  <w:style w:type="character" w:styleId="Internetlink" w:customStyle="1">
    <w:name w:val="Internet link"/>
    <w:rsid w:val="00555E85"/>
    <w:rPr>
      <w:color w:val="000080"/>
      <w:u w:val="single"/>
    </w:rPr>
  </w:style>
  <w:style w:type="character" w:styleId="BulletSymbols" w:customStyle="1">
    <w:name w:val="Bullet Symbols"/>
    <w:rsid w:val="00555E85"/>
    <w:rPr>
      <w:rFonts w:ascii="OpenSymbol" w:hAnsi="OpenSymbol" w:eastAsia="OpenSymbol" w:cs="OpenSymbol"/>
    </w:rPr>
  </w:style>
  <w:style w:type="character" w:styleId="Default20Paragraph20Font" w:customStyle="1">
    <w:name w:val="Default_20_Paragraph_20_Font"/>
    <w:rsid w:val="00555E85"/>
  </w:style>
  <w:style w:type="character" w:styleId="LLS20" w:customStyle="1">
    <w:name w:val="LLS_2_0"/>
    <w:rsid w:val="00555E85"/>
    <w:rPr>
      <w:rFonts w:ascii="Symbol" w:hAnsi="Symbol"/>
    </w:rPr>
  </w:style>
  <w:style w:type="character" w:styleId="LLS21" w:customStyle="1">
    <w:name w:val="LLS_2_1"/>
    <w:rsid w:val="00555E85"/>
    <w:rPr>
      <w:rFonts w:ascii="Courier New" w:hAnsi="Courier New"/>
    </w:rPr>
  </w:style>
  <w:style w:type="character" w:styleId="LLS22" w:customStyle="1">
    <w:name w:val="LLS_2_2"/>
    <w:rsid w:val="00555E85"/>
    <w:rPr>
      <w:rFonts w:ascii="Wingdings" w:hAnsi="Wingdings"/>
    </w:rPr>
  </w:style>
  <w:style w:type="character" w:styleId="LLS23" w:customStyle="1">
    <w:name w:val="LLS_2_3"/>
    <w:rsid w:val="00555E85"/>
    <w:rPr>
      <w:rFonts w:ascii="Symbol" w:hAnsi="Symbol"/>
    </w:rPr>
  </w:style>
  <w:style w:type="character" w:styleId="LLS24" w:customStyle="1">
    <w:name w:val="LLS_2_4"/>
    <w:rsid w:val="00555E85"/>
    <w:rPr>
      <w:rFonts w:ascii="Courier New" w:hAnsi="Courier New"/>
    </w:rPr>
  </w:style>
  <w:style w:type="character" w:styleId="LLS25" w:customStyle="1">
    <w:name w:val="LLS_2_5"/>
    <w:rsid w:val="00555E85"/>
    <w:rPr>
      <w:rFonts w:ascii="Wingdings" w:hAnsi="Wingdings"/>
    </w:rPr>
  </w:style>
  <w:style w:type="character" w:styleId="LLS26" w:customStyle="1">
    <w:name w:val="LLS_2_6"/>
    <w:rsid w:val="00555E85"/>
    <w:rPr>
      <w:rFonts w:ascii="Symbol" w:hAnsi="Symbol"/>
    </w:rPr>
  </w:style>
  <w:style w:type="character" w:styleId="LLS27" w:customStyle="1">
    <w:name w:val="LLS_2_7"/>
    <w:rsid w:val="00555E85"/>
    <w:rPr>
      <w:rFonts w:ascii="Courier New" w:hAnsi="Courier New"/>
    </w:rPr>
  </w:style>
  <w:style w:type="character" w:styleId="LLS28" w:customStyle="1">
    <w:name w:val="LLS_2_8"/>
    <w:rsid w:val="00555E85"/>
    <w:rPr>
      <w:rFonts w:ascii="Wingdings" w:hAnsi="Wingdings"/>
    </w:rPr>
  </w:style>
  <w:style w:type="character" w:styleId="LLS10" w:customStyle="1">
    <w:name w:val="LLS_1_0"/>
    <w:rsid w:val="00555E85"/>
    <w:rPr>
      <w:rFonts w:ascii="Symbol" w:hAnsi="Symbol"/>
    </w:rPr>
  </w:style>
  <w:style w:type="character" w:styleId="LLS11" w:customStyle="1">
    <w:name w:val="LLS_1_1"/>
    <w:rsid w:val="00555E85"/>
    <w:rPr>
      <w:rFonts w:ascii="Courier New" w:hAnsi="Courier New"/>
    </w:rPr>
  </w:style>
  <w:style w:type="character" w:styleId="LLS12" w:customStyle="1">
    <w:name w:val="LLS_1_2"/>
    <w:rsid w:val="00555E85"/>
    <w:rPr>
      <w:rFonts w:ascii="Wingdings" w:hAnsi="Wingdings"/>
    </w:rPr>
  </w:style>
  <w:style w:type="character" w:styleId="LLS13" w:customStyle="1">
    <w:name w:val="LLS_1_3"/>
    <w:rsid w:val="00555E85"/>
    <w:rPr>
      <w:rFonts w:ascii="Symbol" w:hAnsi="Symbol"/>
    </w:rPr>
  </w:style>
  <w:style w:type="character" w:styleId="LLS14" w:customStyle="1">
    <w:name w:val="LLS_1_4"/>
    <w:rsid w:val="00555E85"/>
    <w:rPr>
      <w:rFonts w:ascii="Courier New" w:hAnsi="Courier New"/>
    </w:rPr>
  </w:style>
  <w:style w:type="character" w:styleId="LLS15" w:customStyle="1">
    <w:name w:val="LLS_1_5"/>
    <w:rsid w:val="00555E85"/>
    <w:rPr>
      <w:rFonts w:ascii="Wingdings" w:hAnsi="Wingdings"/>
    </w:rPr>
  </w:style>
  <w:style w:type="character" w:styleId="LLS16" w:customStyle="1">
    <w:name w:val="LLS_1_6"/>
    <w:rsid w:val="00555E85"/>
    <w:rPr>
      <w:rFonts w:ascii="Symbol" w:hAnsi="Symbol"/>
    </w:rPr>
  </w:style>
  <w:style w:type="character" w:styleId="LLS17" w:customStyle="1">
    <w:name w:val="LLS_1_7"/>
    <w:rsid w:val="00555E85"/>
    <w:rPr>
      <w:rFonts w:ascii="Courier New" w:hAnsi="Courier New"/>
    </w:rPr>
  </w:style>
  <w:style w:type="character" w:styleId="LLS18" w:customStyle="1">
    <w:name w:val="LLS_1_8"/>
    <w:rsid w:val="00555E85"/>
    <w:rPr>
      <w:rFonts w:ascii="Wingdings" w:hAnsi="Wingdings"/>
    </w:rPr>
  </w:style>
  <w:style w:type="numbering" w:styleId="WW8Num1" w:customStyle="1">
    <w:name w:val="WW8Num1"/>
    <w:basedOn w:val="NoList"/>
    <w:rsid w:val="00555E85"/>
    <w:pPr>
      <w:numPr>
        <w:numId w:val="1"/>
      </w:numPr>
    </w:pPr>
  </w:style>
  <w:style w:type="numbering" w:styleId="WW8Num2" w:customStyle="1">
    <w:name w:val="WW8Num2"/>
    <w:basedOn w:val="NoList"/>
    <w:rsid w:val="00555E85"/>
    <w:pPr>
      <w:numPr>
        <w:numId w:val="2"/>
      </w:numPr>
    </w:pPr>
  </w:style>
  <w:style w:type="numbering" w:styleId="WW8Num3" w:customStyle="1">
    <w:name w:val="WW8Num3"/>
    <w:basedOn w:val="NoList"/>
    <w:rsid w:val="00555E85"/>
    <w:pPr>
      <w:numPr>
        <w:numId w:val="3"/>
      </w:numPr>
    </w:pPr>
  </w:style>
  <w:style w:type="numbering" w:styleId="WW8Num4" w:customStyle="1">
    <w:name w:val="WW8Num4"/>
    <w:basedOn w:val="NoList"/>
    <w:rsid w:val="00555E85"/>
    <w:pPr>
      <w:numPr>
        <w:numId w:val="4"/>
      </w:numPr>
    </w:pPr>
  </w:style>
  <w:style w:type="numbering" w:styleId="LS2" w:customStyle="1">
    <w:name w:val="LS2"/>
    <w:basedOn w:val="NoList"/>
    <w:rsid w:val="00555E85"/>
    <w:pPr>
      <w:numPr>
        <w:numId w:val="5"/>
      </w:numPr>
    </w:pPr>
  </w:style>
  <w:style w:type="numbering" w:styleId="LS1" w:customStyle="1">
    <w:name w:val="LS1"/>
    <w:basedOn w:val="NoList"/>
    <w:rsid w:val="00555E85"/>
    <w:pPr>
      <w:numPr>
        <w:numId w:val="6"/>
      </w:numPr>
    </w:pPr>
  </w:style>
  <w:style w:type="paragraph" w:styleId="Header">
    <w:name w:val="header"/>
    <w:basedOn w:val="Normal"/>
    <w:link w:val="HeaderChar"/>
    <w:uiPriority w:val="99"/>
    <w:unhideWhenUsed/>
    <w:rsid w:val="006E23A4"/>
    <w:pPr>
      <w:tabs>
        <w:tab w:val="center" w:pos="4680"/>
        <w:tab w:val="right" w:pos="9360"/>
      </w:tabs>
    </w:pPr>
  </w:style>
  <w:style w:type="character" w:styleId="HeaderChar" w:customStyle="1">
    <w:name w:val="Header Char"/>
    <w:link w:val="Header"/>
    <w:uiPriority w:val="99"/>
    <w:rsid w:val="006E23A4"/>
    <w:rPr>
      <w:kern w:val="3"/>
      <w:sz w:val="24"/>
      <w:szCs w:val="24"/>
    </w:rPr>
  </w:style>
  <w:style w:type="paragraph" w:styleId="Footer">
    <w:name w:val="footer"/>
    <w:basedOn w:val="Normal"/>
    <w:link w:val="FooterChar"/>
    <w:uiPriority w:val="99"/>
    <w:unhideWhenUsed/>
    <w:rsid w:val="006E23A4"/>
    <w:pPr>
      <w:tabs>
        <w:tab w:val="center" w:pos="4680"/>
        <w:tab w:val="right" w:pos="9360"/>
      </w:tabs>
    </w:pPr>
  </w:style>
  <w:style w:type="character" w:styleId="FooterChar" w:customStyle="1">
    <w:name w:val="Footer Char"/>
    <w:link w:val="Footer"/>
    <w:uiPriority w:val="99"/>
    <w:rsid w:val="006E23A4"/>
    <w:rPr>
      <w:kern w:val="3"/>
      <w:sz w:val="24"/>
      <w:szCs w:val="24"/>
    </w:rPr>
  </w:style>
  <w:style w:type="paragraph" w:styleId="ListParagraph">
    <w:name w:val="List Paragraph"/>
    <w:basedOn w:val="Normal"/>
    <w:uiPriority w:val="34"/>
    <w:qFormat/>
    <w:rsid w:val="006E23A4"/>
    <w:pPr>
      <w:widowControl/>
      <w:suppressAutoHyphens w:val="0"/>
      <w:autoSpaceDN/>
      <w:ind w:left="720"/>
      <w:contextualSpacing/>
      <w:textAlignment w:val="auto"/>
    </w:pPr>
    <w:rPr>
      <w:rFonts w:ascii="Times" w:hAnsi="Times" w:eastAsia="Times" w:cs="Times New Roman"/>
      <w:kern w:val="0"/>
      <w:szCs w:val="20"/>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ahoma" w:hAnsi="Times New Roman" w:cs="Tahom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kern w:val="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55E85"/>
    <w:pPr>
      <w:suppressAutoHyphens/>
      <w:autoSpaceDN w:val="0"/>
      <w:textAlignment w:val="baseline"/>
    </w:pPr>
    <w:rPr>
      <w:rFonts w:eastAsia="Times New Roman" w:cs="Times New Roman"/>
      <w:kern w:val="3"/>
      <w:sz w:val="24"/>
      <w:szCs w:val="24"/>
      <w:lang w:val="ru-RU"/>
    </w:rPr>
  </w:style>
  <w:style w:type="paragraph" w:customStyle="1" w:styleId="Heading">
    <w:name w:val="Heading"/>
    <w:basedOn w:val="Standard"/>
    <w:next w:val="Textbody"/>
    <w:rsid w:val="00555E85"/>
    <w:pPr>
      <w:keepNext/>
      <w:spacing w:before="240" w:after="120"/>
    </w:pPr>
    <w:rPr>
      <w:rFonts w:ascii="Arial" w:eastAsia="MS Mincho" w:hAnsi="Arial" w:cs="Tahoma"/>
      <w:sz w:val="28"/>
      <w:szCs w:val="28"/>
    </w:rPr>
  </w:style>
  <w:style w:type="paragraph" w:customStyle="1" w:styleId="Textbody">
    <w:name w:val="Text body"/>
    <w:basedOn w:val="Standard"/>
    <w:rsid w:val="00555E85"/>
    <w:pPr>
      <w:spacing w:after="120"/>
    </w:pPr>
  </w:style>
  <w:style w:type="paragraph" w:styleId="List">
    <w:name w:val="List"/>
    <w:basedOn w:val="Textbody"/>
    <w:rsid w:val="00555E85"/>
  </w:style>
  <w:style w:type="paragraph" w:styleId="Caption">
    <w:name w:val="caption"/>
    <w:basedOn w:val="Standard"/>
    <w:rsid w:val="00555E85"/>
    <w:pPr>
      <w:suppressLineNumbers/>
      <w:spacing w:before="120" w:after="120"/>
    </w:pPr>
    <w:rPr>
      <w:i/>
      <w:iCs/>
    </w:rPr>
  </w:style>
  <w:style w:type="paragraph" w:customStyle="1" w:styleId="Index">
    <w:name w:val="Index"/>
    <w:basedOn w:val="Standard"/>
    <w:rsid w:val="00555E85"/>
    <w:pPr>
      <w:suppressLineNumbers/>
    </w:pPr>
  </w:style>
  <w:style w:type="paragraph" w:styleId="CommentText">
    <w:name w:val="annotation text"/>
    <w:basedOn w:val="Standard"/>
    <w:rsid w:val="00555E85"/>
    <w:rPr>
      <w:sz w:val="20"/>
      <w:szCs w:val="20"/>
    </w:rPr>
  </w:style>
  <w:style w:type="paragraph" w:styleId="CommentSubject">
    <w:name w:val="annotation subject"/>
    <w:basedOn w:val="CommentText"/>
    <w:next w:val="CommentText"/>
    <w:rsid w:val="00555E85"/>
    <w:rPr>
      <w:b/>
      <w:bCs/>
    </w:rPr>
  </w:style>
  <w:style w:type="paragraph" w:styleId="BalloonText">
    <w:name w:val="Balloon Text"/>
    <w:basedOn w:val="Standard"/>
    <w:rsid w:val="00555E85"/>
    <w:rPr>
      <w:rFonts w:ascii="Tahoma" w:hAnsi="Tahoma" w:cs="Tahoma"/>
      <w:sz w:val="16"/>
      <w:szCs w:val="16"/>
    </w:rPr>
  </w:style>
  <w:style w:type="paragraph" w:customStyle="1" w:styleId="TableContents">
    <w:name w:val="Table Contents"/>
    <w:basedOn w:val="Standard"/>
    <w:rsid w:val="00555E85"/>
    <w:pPr>
      <w:suppressLineNumbers/>
    </w:pPr>
  </w:style>
  <w:style w:type="paragraph" w:customStyle="1" w:styleId="TableHeading">
    <w:name w:val="Table Heading"/>
    <w:basedOn w:val="TableContents"/>
    <w:rsid w:val="00555E85"/>
    <w:pPr>
      <w:jc w:val="center"/>
    </w:pPr>
    <w:rPr>
      <w:b/>
      <w:bCs/>
    </w:rPr>
  </w:style>
  <w:style w:type="character" w:customStyle="1" w:styleId="WW8Num1z0">
    <w:name w:val="WW8Num1z0"/>
    <w:rsid w:val="00555E85"/>
    <w:rPr>
      <w:rFonts w:ascii="Symbol" w:hAnsi="Symbol"/>
    </w:rPr>
  </w:style>
  <w:style w:type="character" w:customStyle="1" w:styleId="WW8Num1z1">
    <w:name w:val="WW8Num1z1"/>
    <w:rsid w:val="00555E85"/>
    <w:rPr>
      <w:rFonts w:ascii="Courier New" w:hAnsi="Courier New"/>
    </w:rPr>
  </w:style>
  <w:style w:type="character" w:customStyle="1" w:styleId="WW8Num1z2">
    <w:name w:val="WW8Num1z2"/>
    <w:rsid w:val="00555E85"/>
    <w:rPr>
      <w:rFonts w:ascii="Wingdings" w:hAnsi="Wingdings"/>
    </w:rPr>
  </w:style>
  <w:style w:type="character" w:customStyle="1" w:styleId="WW8Num2z0">
    <w:name w:val="WW8Num2z0"/>
    <w:rsid w:val="00555E85"/>
    <w:rPr>
      <w:rFonts w:ascii="Symbol" w:hAnsi="Symbol"/>
    </w:rPr>
  </w:style>
  <w:style w:type="character" w:customStyle="1" w:styleId="WW8Num2z1">
    <w:name w:val="WW8Num2z1"/>
    <w:rsid w:val="00555E85"/>
    <w:rPr>
      <w:rFonts w:ascii="Courier New" w:hAnsi="Courier New"/>
    </w:rPr>
  </w:style>
  <w:style w:type="character" w:customStyle="1" w:styleId="WW8Num2z2">
    <w:name w:val="WW8Num2z2"/>
    <w:rsid w:val="00555E85"/>
    <w:rPr>
      <w:rFonts w:ascii="Wingdings" w:hAnsi="Wingdings"/>
    </w:rPr>
  </w:style>
  <w:style w:type="character" w:customStyle="1" w:styleId="WW8Num3z0">
    <w:name w:val="WW8Num3z0"/>
    <w:rsid w:val="00555E85"/>
    <w:rPr>
      <w:rFonts w:ascii="Symbol" w:hAnsi="Symbol"/>
    </w:rPr>
  </w:style>
  <w:style w:type="character" w:customStyle="1" w:styleId="WW8Num3z1">
    <w:name w:val="WW8Num3z1"/>
    <w:rsid w:val="00555E85"/>
    <w:rPr>
      <w:rFonts w:ascii="Courier New" w:hAnsi="Courier New"/>
    </w:rPr>
  </w:style>
  <w:style w:type="character" w:customStyle="1" w:styleId="WW8Num3z2">
    <w:name w:val="WW8Num3z2"/>
    <w:rsid w:val="00555E85"/>
    <w:rPr>
      <w:rFonts w:ascii="Wingdings" w:hAnsi="Wingdings"/>
    </w:rPr>
  </w:style>
  <w:style w:type="character" w:customStyle="1" w:styleId="WW8Num4z0">
    <w:name w:val="WW8Num4z0"/>
    <w:rsid w:val="00555E85"/>
    <w:rPr>
      <w:rFonts w:ascii="Symbol" w:hAnsi="Symbol"/>
    </w:rPr>
  </w:style>
  <w:style w:type="character" w:customStyle="1" w:styleId="WW8Num4z1">
    <w:name w:val="WW8Num4z1"/>
    <w:rsid w:val="00555E85"/>
    <w:rPr>
      <w:rFonts w:ascii="Courier New" w:hAnsi="Courier New"/>
    </w:rPr>
  </w:style>
  <w:style w:type="character" w:customStyle="1" w:styleId="WW8Num4z2">
    <w:name w:val="WW8Num4z2"/>
    <w:rsid w:val="00555E85"/>
    <w:rPr>
      <w:rFonts w:ascii="Wingdings" w:hAnsi="Wingdings"/>
    </w:rPr>
  </w:style>
  <w:style w:type="character" w:styleId="CommentReference">
    <w:name w:val="annotation reference"/>
    <w:rsid w:val="00555E85"/>
    <w:rPr>
      <w:sz w:val="16"/>
      <w:szCs w:val="16"/>
    </w:rPr>
  </w:style>
  <w:style w:type="character" w:customStyle="1" w:styleId="CommentTextChar">
    <w:name w:val="Comment Text Char"/>
    <w:rsid w:val="00555E85"/>
    <w:rPr>
      <w:lang w:val="ru-RU"/>
    </w:rPr>
  </w:style>
  <w:style w:type="character" w:customStyle="1" w:styleId="CommentSubjectChar">
    <w:name w:val="Comment Subject Char"/>
    <w:rsid w:val="00555E85"/>
    <w:rPr>
      <w:b/>
      <w:bCs/>
      <w:lang w:val="ru-RU"/>
    </w:rPr>
  </w:style>
  <w:style w:type="character" w:customStyle="1" w:styleId="BalloonTextChar">
    <w:name w:val="Balloon Text Char"/>
    <w:rsid w:val="00555E85"/>
    <w:rPr>
      <w:rFonts w:ascii="Tahoma" w:hAnsi="Tahoma" w:cs="Tahoma"/>
      <w:sz w:val="16"/>
      <w:szCs w:val="16"/>
      <w:lang w:val="ru-RU"/>
    </w:rPr>
  </w:style>
  <w:style w:type="character" w:customStyle="1" w:styleId="Internetlink">
    <w:name w:val="Internet link"/>
    <w:rsid w:val="00555E85"/>
    <w:rPr>
      <w:color w:val="000080"/>
      <w:u w:val="single"/>
    </w:rPr>
  </w:style>
  <w:style w:type="character" w:customStyle="1" w:styleId="BulletSymbols">
    <w:name w:val="Bullet Symbols"/>
    <w:rsid w:val="00555E85"/>
    <w:rPr>
      <w:rFonts w:ascii="OpenSymbol" w:eastAsia="OpenSymbol" w:hAnsi="OpenSymbol" w:cs="OpenSymbol"/>
    </w:rPr>
  </w:style>
  <w:style w:type="character" w:customStyle="1" w:styleId="Default20Paragraph20Font">
    <w:name w:val="Default_20_Paragraph_20_Font"/>
    <w:rsid w:val="00555E85"/>
  </w:style>
  <w:style w:type="character" w:customStyle="1" w:styleId="LLS20">
    <w:name w:val="LLS_2_0"/>
    <w:rsid w:val="00555E85"/>
    <w:rPr>
      <w:rFonts w:ascii="Symbol" w:hAnsi="Symbol"/>
    </w:rPr>
  </w:style>
  <w:style w:type="character" w:customStyle="1" w:styleId="LLS21">
    <w:name w:val="LLS_2_1"/>
    <w:rsid w:val="00555E85"/>
    <w:rPr>
      <w:rFonts w:ascii="Courier New" w:hAnsi="Courier New"/>
    </w:rPr>
  </w:style>
  <w:style w:type="character" w:customStyle="1" w:styleId="LLS22">
    <w:name w:val="LLS_2_2"/>
    <w:rsid w:val="00555E85"/>
    <w:rPr>
      <w:rFonts w:ascii="Wingdings" w:hAnsi="Wingdings"/>
    </w:rPr>
  </w:style>
  <w:style w:type="character" w:customStyle="1" w:styleId="LLS23">
    <w:name w:val="LLS_2_3"/>
    <w:rsid w:val="00555E85"/>
    <w:rPr>
      <w:rFonts w:ascii="Symbol" w:hAnsi="Symbol"/>
    </w:rPr>
  </w:style>
  <w:style w:type="character" w:customStyle="1" w:styleId="LLS24">
    <w:name w:val="LLS_2_4"/>
    <w:rsid w:val="00555E85"/>
    <w:rPr>
      <w:rFonts w:ascii="Courier New" w:hAnsi="Courier New"/>
    </w:rPr>
  </w:style>
  <w:style w:type="character" w:customStyle="1" w:styleId="LLS25">
    <w:name w:val="LLS_2_5"/>
    <w:rsid w:val="00555E85"/>
    <w:rPr>
      <w:rFonts w:ascii="Wingdings" w:hAnsi="Wingdings"/>
    </w:rPr>
  </w:style>
  <w:style w:type="character" w:customStyle="1" w:styleId="LLS26">
    <w:name w:val="LLS_2_6"/>
    <w:rsid w:val="00555E85"/>
    <w:rPr>
      <w:rFonts w:ascii="Symbol" w:hAnsi="Symbol"/>
    </w:rPr>
  </w:style>
  <w:style w:type="character" w:customStyle="1" w:styleId="LLS27">
    <w:name w:val="LLS_2_7"/>
    <w:rsid w:val="00555E85"/>
    <w:rPr>
      <w:rFonts w:ascii="Courier New" w:hAnsi="Courier New"/>
    </w:rPr>
  </w:style>
  <w:style w:type="character" w:customStyle="1" w:styleId="LLS28">
    <w:name w:val="LLS_2_8"/>
    <w:rsid w:val="00555E85"/>
    <w:rPr>
      <w:rFonts w:ascii="Wingdings" w:hAnsi="Wingdings"/>
    </w:rPr>
  </w:style>
  <w:style w:type="character" w:customStyle="1" w:styleId="LLS10">
    <w:name w:val="LLS_1_0"/>
    <w:rsid w:val="00555E85"/>
    <w:rPr>
      <w:rFonts w:ascii="Symbol" w:hAnsi="Symbol"/>
    </w:rPr>
  </w:style>
  <w:style w:type="character" w:customStyle="1" w:styleId="LLS11">
    <w:name w:val="LLS_1_1"/>
    <w:rsid w:val="00555E85"/>
    <w:rPr>
      <w:rFonts w:ascii="Courier New" w:hAnsi="Courier New"/>
    </w:rPr>
  </w:style>
  <w:style w:type="character" w:customStyle="1" w:styleId="LLS12">
    <w:name w:val="LLS_1_2"/>
    <w:rsid w:val="00555E85"/>
    <w:rPr>
      <w:rFonts w:ascii="Wingdings" w:hAnsi="Wingdings"/>
    </w:rPr>
  </w:style>
  <w:style w:type="character" w:customStyle="1" w:styleId="LLS13">
    <w:name w:val="LLS_1_3"/>
    <w:rsid w:val="00555E85"/>
    <w:rPr>
      <w:rFonts w:ascii="Symbol" w:hAnsi="Symbol"/>
    </w:rPr>
  </w:style>
  <w:style w:type="character" w:customStyle="1" w:styleId="LLS14">
    <w:name w:val="LLS_1_4"/>
    <w:rsid w:val="00555E85"/>
    <w:rPr>
      <w:rFonts w:ascii="Courier New" w:hAnsi="Courier New"/>
    </w:rPr>
  </w:style>
  <w:style w:type="character" w:customStyle="1" w:styleId="LLS15">
    <w:name w:val="LLS_1_5"/>
    <w:rsid w:val="00555E85"/>
    <w:rPr>
      <w:rFonts w:ascii="Wingdings" w:hAnsi="Wingdings"/>
    </w:rPr>
  </w:style>
  <w:style w:type="character" w:customStyle="1" w:styleId="LLS16">
    <w:name w:val="LLS_1_6"/>
    <w:rsid w:val="00555E85"/>
    <w:rPr>
      <w:rFonts w:ascii="Symbol" w:hAnsi="Symbol"/>
    </w:rPr>
  </w:style>
  <w:style w:type="character" w:customStyle="1" w:styleId="LLS17">
    <w:name w:val="LLS_1_7"/>
    <w:rsid w:val="00555E85"/>
    <w:rPr>
      <w:rFonts w:ascii="Courier New" w:hAnsi="Courier New"/>
    </w:rPr>
  </w:style>
  <w:style w:type="character" w:customStyle="1" w:styleId="LLS18">
    <w:name w:val="LLS_1_8"/>
    <w:rsid w:val="00555E85"/>
    <w:rPr>
      <w:rFonts w:ascii="Wingdings" w:hAnsi="Wingdings"/>
    </w:rPr>
  </w:style>
  <w:style w:type="numbering" w:customStyle="1" w:styleId="WW8Num1">
    <w:name w:val="WW8Num1"/>
    <w:basedOn w:val="NoList"/>
    <w:rsid w:val="00555E85"/>
    <w:pPr>
      <w:numPr>
        <w:numId w:val="1"/>
      </w:numPr>
    </w:pPr>
  </w:style>
  <w:style w:type="numbering" w:customStyle="1" w:styleId="WW8Num2">
    <w:name w:val="WW8Num2"/>
    <w:basedOn w:val="NoList"/>
    <w:rsid w:val="00555E85"/>
    <w:pPr>
      <w:numPr>
        <w:numId w:val="2"/>
      </w:numPr>
    </w:pPr>
  </w:style>
  <w:style w:type="numbering" w:customStyle="1" w:styleId="WW8Num3">
    <w:name w:val="WW8Num3"/>
    <w:basedOn w:val="NoList"/>
    <w:rsid w:val="00555E85"/>
    <w:pPr>
      <w:numPr>
        <w:numId w:val="3"/>
      </w:numPr>
    </w:pPr>
  </w:style>
  <w:style w:type="numbering" w:customStyle="1" w:styleId="WW8Num4">
    <w:name w:val="WW8Num4"/>
    <w:basedOn w:val="NoList"/>
    <w:rsid w:val="00555E85"/>
    <w:pPr>
      <w:numPr>
        <w:numId w:val="4"/>
      </w:numPr>
    </w:pPr>
  </w:style>
  <w:style w:type="numbering" w:customStyle="1" w:styleId="LS2">
    <w:name w:val="LS2"/>
    <w:basedOn w:val="NoList"/>
    <w:rsid w:val="00555E85"/>
    <w:pPr>
      <w:numPr>
        <w:numId w:val="5"/>
      </w:numPr>
    </w:pPr>
  </w:style>
  <w:style w:type="numbering" w:customStyle="1" w:styleId="LS1">
    <w:name w:val="LS1"/>
    <w:basedOn w:val="NoList"/>
    <w:rsid w:val="00555E85"/>
    <w:pPr>
      <w:numPr>
        <w:numId w:val="6"/>
      </w:numPr>
    </w:pPr>
  </w:style>
  <w:style w:type="paragraph" w:styleId="Header">
    <w:name w:val="header"/>
    <w:basedOn w:val="Normal"/>
    <w:link w:val="HeaderChar"/>
    <w:uiPriority w:val="99"/>
    <w:unhideWhenUsed/>
    <w:rsid w:val="006E23A4"/>
    <w:pPr>
      <w:tabs>
        <w:tab w:val="center" w:pos="4680"/>
        <w:tab w:val="right" w:pos="9360"/>
      </w:tabs>
    </w:pPr>
  </w:style>
  <w:style w:type="character" w:customStyle="1" w:styleId="HeaderChar">
    <w:name w:val="Header Char"/>
    <w:link w:val="Header"/>
    <w:uiPriority w:val="99"/>
    <w:rsid w:val="006E23A4"/>
    <w:rPr>
      <w:kern w:val="3"/>
      <w:sz w:val="24"/>
      <w:szCs w:val="24"/>
    </w:rPr>
  </w:style>
  <w:style w:type="paragraph" w:styleId="Footer">
    <w:name w:val="footer"/>
    <w:basedOn w:val="Normal"/>
    <w:link w:val="FooterChar"/>
    <w:uiPriority w:val="99"/>
    <w:unhideWhenUsed/>
    <w:rsid w:val="006E23A4"/>
    <w:pPr>
      <w:tabs>
        <w:tab w:val="center" w:pos="4680"/>
        <w:tab w:val="right" w:pos="9360"/>
      </w:tabs>
    </w:pPr>
  </w:style>
  <w:style w:type="character" w:customStyle="1" w:styleId="FooterChar">
    <w:name w:val="Footer Char"/>
    <w:link w:val="Footer"/>
    <w:uiPriority w:val="99"/>
    <w:rsid w:val="006E23A4"/>
    <w:rPr>
      <w:kern w:val="3"/>
      <w:sz w:val="24"/>
      <w:szCs w:val="24"/>
    </w:rPr>
  </w:style>
  <w:style w:type="paragraph" w:styleId="ListParagraph">
    <w:name w:val="List Paragraph"/>
    <w:basedOn w:val="Normal"/>
    <w:uiPriority w:val="34"/>
    <w:qFormat/>
    <w:rsid w:val="006E23A4"/>
    <w:pPr>
      <w:widowControl/>
      <w:suppressAutoHyphens w:val="0"/>
      <w:autoSpaceDN/>
      <w:ind w:left="720"/>
      <w:contextualSpacing/>
      <w:textAlignment w:val="auto"/>
    </w:pPr>
    <w:rPr>
      <w:rFonts w:ascii="Times" w:eastAsia="Times" w:hAnsi="Times"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customXml" Target="../customXml/item1.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footer" Target="/word/footer.xml" Id="R8e5a35fdbdea47b6" /></Relationships>
</file>

<file path=word/_rels/header1.xml.rels>&#65279;<?xml version="1.0" encoding="utf-8"?><Relationships xmlns="http://schemas.openxmlformats.org/package/2006/relationships"><Relationship Type="http://schemas.openxmlformats.org/officeDocument/2006/relationships/image" Target="/media/image2.jpg" Id="R4ba2c74e8f2246b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573FE90975884F99235515234B988F" ma:contentTypeVersion="4" ma:contentTypeDescription="Create a new document." ma:contentTypeScope="" ma:versionID="be9bc17e7fa629a1fb9b80cc7971d621">
  <xsd:schema xmlns:xsd="http://www.w3.org/2001/XMLSchema" xmlns:xs="http://www.w3.org/2001/XMLSchema" xmlns:p="http://schemas.microsoft.com/office/2006/metadata/properties" xmlns:ns2="2c181dc0-2bad-452a-b7d0-e7f7d4f594c8" targetNamespace="http://schemas.microsoft.com/office/2006/metadata/properties" ma:root="true" ma:fieldsID="a02221e5ed2ad720692cfff35f8327ae" ns2:_="">
    <xsd:import namespace="2c181dc0-2bad-452a-b7d0-e7f7d4f59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81dc0-2bad-452a-b7d0-e7f7d4f59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7C6B83-FF03-4D2E-89E4-A1C3AC58A999}"/>
</file>

<file path=customXml/itemProps2.xml><?xml version="1.0" encoding="utf-8"?>
<ds:datastoreItem xmlns:ds="http://schemas.openxmlformats.org/officeDocument/2006/customXml" ds:itemID="{215F14EE-D563-4EEB-92E6-5D95DE0070E0}"/>
</file>

<file path=customXml/itemProps3.xml><?xml version="1.0" encoding="utf-8"?>
<ds:datastoreItem xmlns:ds="http://schemas.openxmlformats.org/officeDocument/2006/customXml" ds:itemID="{DF6253F4-3A48-4A5B-9241-1919C327D1D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Integrative Learning Rubric, Definiti...</dc:title>
  <dc:creator>Wende Morgaine</dc:creator>
  <lastModifiedBy>Baldridge, Wilson</lastModifiedBy>
  <revision>4</revision>
  <lastPrinted>2014-09-10T22:36:00.0000000Z</lastPrinted>
  <dcterms:created xsi:type="dcterms:W3CDTF">2014-11-20T22:18:00.0000000Z</dcterms:created>
  <dcterms:modified xsi:type="dcterms:W3CDTF">2021-04-04T15:11:07.4604759Z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ContentTypeId">
    <vt:lpwstr>0x0101008D573FE90975884F99235515234B988F</vt:lpwstr>
  </property>
</Properties>
</file>