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AD4D3" w14:textId="4CFA5B9A" w:rsidR="00B456CF" w:rsidRPr="00363415" w:rsidRDefault="006D73F0">
      <w:pPr>
        <w:rPr>
          <w:b/>
          <w:bCs/>
        </w:rPr>
      </w:pPr>
      <w:r>
        <w:rPr>
          <w:b/>
          <w:bCs/>
        </w:rPr>
        <w:t xml:space="preserve">Structural </w:t>
      </w:r>
      <w:r w:rsidR="00363415" w:rsidRPr="00363415">
        <w:rPr>
          <w:b/>
          <w:bCs/>
        </w:rPr>
        <w:t>Adhesive Bonding Materials and Process</w:t>
      </w:r>
      <w:r w:rsidR="00A953B6">
        <w:rPr>
          <w:b/>
          <w:bCs/>
        </w:rPr>
        <w:t>es Tutorial</w:t>
      </w:r>
    </w:p>
    <w:p w14:paraId="3031A672" w14:textId="77777777" w:rsidR="00B456CF" w:rsidRDefault="00B456CF"/>
    <w:p w14:paraId="4C2C2FE0" w14:textId="3485C80B" w:rsidR="00B456CF" w:rsidRDefault="000A2137">
      <w:pPr>
        <w:rPr>
          <w:color w:val="000000" w:themeColor="text1"/>
        </w:rPr>
      </w:pPr>
      <w:r w:rsidRPr="00860D04">
        <w:rPr>
          <w:color w:val="000000" w:themeColor="text1"/>
        </w:rPr>
        <w:t>Struc</w:t>
      </w:r>
      <w:r>
        <w:rPr>
          <w:color w:val="000000" w:themeColor="text1"/>
        </w:rPr>
        <w:t>t</w:t>
      </w:r>
      <w:r w:rsidRPr="00860D04">
        <w:rPr>
          <w:color w:val="000000" w:themeColor="text1"/>
        </w:rPr>
        <w:t xml:space="preserve">ural adhesive bonding </w:t>
      </w:r>
      <w:r w:rsidRPr="0069533A">
        <w:rPr>
          <w:color w:val="000000" w:themeColor="text1"/>
        </w:rPr>
        <w:t>is</w:t>
      </w:r>
      <w:r>
        <w:rPr>
          <w:color w:val="000000" w:themeColor="text1"/>
        </w:rPr>
        <w:t xml:space="preserve"> </w:t>
      </w:r>
      <w:r w:rsidRPr="007223CD">
        <w:rPr>
          <w:color w:val="000000" w:themeColor="text1"/>
        </w:rPr>
        <w:t xml:space="preserve">an area of </w:t>
      </w:r>
      <w:r>
        <w:rPr>
          <w:color w:val="000000" w:themeColor="text1"/>
        </w:rPr>
        <w:t>startling</w:t>
      </w:r>
      <w:r w:rsidRPr="007223CD">
        <w:rPr>
          <w:color w:val="000000" w:themeColor="text1"/>
        </w:rPr>
        <w:t xml:space="preserve"> complexity</w:t>
      </w:r>
      <w:r>
        <w:rPr>
          <w:color w:val="000000" w:themeColor="text1"/>
        </w:rPr>
        <w:t xml:space="preserve"> </w:t>
      </w:r>
      <w:r w:rsidRPr="0069533A">
        <w:rPr>
          <w:color w:val="000000" w:themeColor="text1"/>
        </w:rPr>
        <w:t xml:space="preserve">contained in a </w:t>
      </w:r>
      <w:r>
        <w:rPr>
          <w:color w:val="000000" w:themeColor="text1"/>
        </w:rPr>
        <w:t xml:space="preserve">tiny </w:t>
      </w:r>
      <w:r w:rsidRPr="0069533A">
        <w:rPr>
          <w:color w:val="000000" w:themeColor="text1"/>
        </w:rPr>
        <w:t>seven thousand</w:t>
      </w:r>
      <w:r w:rsidR="00F97E1C">
        <w:rPr>
          <w:color w:val="000000" w:themeColor="text1"/>
        </w:rPr>
        <w:t>th</w:t>
      </w:r>
      <w:r w:rsidRPr="0069533A">
        <w:rPr>
          <w:color w:val="000000" w:themeColor="text1"/>
        </w:rPr>
        <w:t>s of an inch</w:t>
      </w:r>
      <w:r w:rsidR="00F97E1C">
        <w:rPr>
          <w:color w:val="000000" w:themeColor="text1"/>
        </w:rPr>
        <w:t>-</w:t>
      </w:r>
      <w:r w:rsidRPr="0069533A">
        <w:rPr>
          <w:color w:val="000000" w:themeColor="text1"/>
        </w:rPr>
        <w:t>thick ribbon.</w:t>
      </w:r>
      <w:r w:rsidR="00A953B6">
        <w:rPr>
          <w:color w:val="000000" w:themeColor="text1"/>
        </w:rPr>
        <w:t xml:space="preserve"> </w:t>
      </w:r>
      <w:r w:rsidR="003634ED">
        <w:rPr>
          <w:color w:val="000000" w:themeColor="text1"/>
        </w:rPr>
        <w:t xml:space="preserve">This tutorial will </w:t>
      </w:r>
      <w:r w:rsidR="00B456CF">
        <w:rPr>
          <w:color w:val="000000" w:themeColor="text1"/>
        </w:rPr>
        <w:t xml:space="preserve">attempt to </w:t>
      </w:r>
      <w:r w:rsidR="00B456CF" w:rsidRPr="007223CD">
        <w:rPr>
          <w:color w:val="000000" w:themeColor="text1"/>
        </w:rPr>
        <w:t>clarify why</w:t>
      </w:r>
      <w:r w:rsidR="00B456CF">
        <w:rPr>
          <w:color w:val="000000" w:themeColor="text1"/>
        </w:rPr>
        <w:t xml:space="preserve"> </w:t>
      </w:r>
      <w:r w:rsidR="00B456CF" w:rsidRPr="007223CD">
        <w:rPr>
          <w:color w:val="000000" w:themeColor="text1"/>
        </w:rPr>
        <w:t xml:space="preserve">structural adhesive bonding </w:t>
      </w:r>
      <w:r w:rsidR="00B456CF">
        <w:rPr>
          <w:color w:val="000000" w:themeColor="text1"/>
        </w:rPr>
        <w:t>has</w:t>
      </w:r>
      <w:r w:rsidR="00B456CF" w:rsidRPr="007223CD">
        <w:rPr>
          <w:color w:val="000000" w:themeColor="text1"/>
        </w:rPr>
        <w:t xml:space="preserve"> a frequently unacceptable level of surprise</w:t>
      </w:r>
      <w:r w:rsidR="00B456CF">
        <w:rPr>
          <w:color w:val="000000" w:themeColor="text1"/>
        </w:rPr>
        <w:t xml:space="preserve">, </w:t>
      </w:r>
      <w:r w:rsidR="00B456CF" w:rsidRPr="007223CD">
        <w:rPr>
          <w:color w:val="000000" w:themeColor="text1"/>
        </w:rPr>
        <w:t>rarely good</w:t>
      </w:r>
      <w:r w:rsidR="00B456CF">
        <w:rPr>
          <w:color w:val="000000" w:themeColor="text1"/>
        </w:rPr>
        <w:t xml:space="preserve">. These surprises </w:t>
      </w:r>
      <w:r>
        <w:rPr>
          <w:color w:val="000000" w:themeColor="text1"/>
        </w:rPr>
        <w:t xml:space="preserve">can </w:t>
      </w:r>
      <w:r w:rsidR="00B456CF">
        <w:rPr>
          <w:color w:val="000000" w:themeColor="text1"/>
        </w:rPr>
        <w:t>continue</w:t>
      </w:r>
      <w:r w:rsidR="00B456CF" w:rsidRPr="007223CD">
        <w:rPr>
          <w:color w:val="000000" w:themeColor="text1"/>
        </w:rPr>
        <w:t xml:space="preserve"> throughout </w:t>
      </w:r>
      <w:r w:rsidR="00B456CF">
        <w:rPr>
          <w:color w:val="000000" w:themeColor="text1"/>
        </w:rPr>
        <w:t>a bond’s</w:t>
      </w:r>
      <w:r w:rsidR="00B456CF" w:rsidRPr="007223CD">
        <w:rPr>
          <w:color w:val="000000" w:themeColor="text1"/>
        </w:rPr>
        <w:t xml:space="preserve"> life cycle, </w:t>
      </w:r>
      <w:r w:rsidR="00A953B6">
        <w:rPr>
          <w:color w:val="000000" w:themeColor="text1"/>
        </w:rPr>
        <w:t>not just</w:t>
      </w:r>
      <w:r w:rsidR="00B456CF" w:rsidRPr="007223CD">
        <w:rPr>
          <w:color w:val="000000" w:themeColor="text1"/>
        </w:rPr>
        <w:t xml:space="preserve"> development and manufacturing. </w:t>
      </w:r>
    </w:p>
    <w:p w14:paraId="55C9BF45" w14:textId="37BB8EF6" w:rsidR="000A2137" w:rsidRDefault="000A2137">
      <w:pPr>
        <w:rPr>
          <w:color w:val="000000" w:themeColor="text1"/>
        </w:rPr>
      </w:pPr>
    </w:p>
    <w:p w14:paraId="49B32452" w14:textId="64BF69C3" w:rsidR="000A2137" w:rsidRDefault="000A2137" w:rsidP="000A2137">
      <w:r>
        <w:t xml:space="preserve">Many failures of bonded structure are the result of misunderstanding issues associated with bond processing, whether during original manufacture, field support, or repair. This tutorial covers </w:t>
      </w:r>
      <w:r w:rsidR="006D73F0">
        <w:t xml:space="preserve">bonding </w:t>
      </w:r>
      <w:r>
        <w:t xml:space="preserve">materials </w:t>
      </w:r>
      <w:r w:rsidR="006D73F0">
        <w:t xml:space="preserve">commonly </w:t>
      </w:r>
      <w:r>
        <w:t>used, and the processing they require</w:t>
      </w:r>
      <w:r w:rsidR="00A953B6">
        <w:t xml:space="preserve"> </w:t>
      </w:r>
      <w:r>
        <w:t xml:space="preserve">to create successful bonded structure. </w:t>
      </w:r>
    </w:p>
    <w:p w14:paraId="69706F9E" w14:textId="1976EED8" w:rsidR="00B456CF" w:rsidRDefault="00B456CF">
      <w:pPr>
        <w:rPr>
          <w:color w:val="000000" w:themeColor="text1"/>
        </w:rPr>
      </w:pPr>
    </w:p>
    <w:p w14:paraId="0433A6E3" w14:textId="21960F5D" w:rsidR="000A2137" w:rsidRDefault="00B456CF" w:rsidP="000A2137">
      <w:r w:rsidRPr="007223CD">
        <w:rPr>
          <w:color w:val="000000" w:themeColor="text1"/>
        </w:rPr>
        <w:t xml:space="preserve">One of the central difficulties with structural </w:t>
      </w:r>
      <w:r>
        <w:rPr>
          <w:color w:val="000000" w:themeColor="text1"/>
        </w:rPr>
        <w:t xml:space="preserve">adhesive </w:t>
      </w:r>
      <w:r w:rsidRPr="007223CD">
        <w:rPr>
          <w:color w:val="000000" w:themeColor="text1"/>
        </w:rPr>
        <w:t>bonding is that there appears to be at least one</w:t>
      </w:r>
      <w:r w:rsidR="00A953B6">
        <w:rPr>
          <w:color w:val="000000" w:themeColor="text1"/>
        </w:rPr>
        <w:t xml:space="preserve"> </w:t>
      </w:r>
      <w:r w:rsidRPr="007223CD">
        <w:rPr>
          <w:color w:val="000000" w:themeColor="text1"/>
        </w:rPr>
        <w:t xml:space="preserve">conspicuous (and perhaps </w:t>
      </w:r>
      <w:r>
        <w:rPr>
          <w:color w:val="000000" w:themeColor="text1"/>
        </w:rPr>
        <w:t xml:space="preserve">even </w:t>
      </w:r>
      <w:r w:rsidRPr="007223CD">
        <w:rPr>
          <w:color w:val="000000" w:themeColor="text1"/>
        </w:rPr>
        <w:t>reasonable) exception to almost every rule or guideline considered.</w:t>
      </w:r>
      <w:r w:rsidR="000A2137">
        <w:rPr>
          <w:color w:val="000000" w:themeColor="text1"/>
        </w:rPr>
        <w:t xml:space="preserve"> Rather than trying to provide absolute guidance in such an environment, th</w:t>
      </w:r>
      <w:r w:rsidR="006D73F0">
        <w:rPr>
          <w:color w:val="000000" w:themeColor="text1"/>
        </w:rPr>
        <w:t>e</w:t>
      </w:r>
      <w:r w:rsidR="000A2137">
        <w:rPr>
          <w:color w:val="000000" w:themeColor="text1"/>
        </w:rPr>
        <w:t xml:space="preserve"> tutorial will attempt to provide counsel on what to do with the variety of answers, some contradicting each other, already found in the literature.</w:t>
      </w:r>
    </w:p>
    <w:p w14:paraId="389BF9F1" w14:textId="52D074EE" w:rsidR="00B456CF" w:rsidRDefault="00B456CF">
      <w:pPr>
        <w:rPr>
          <w:color w:val="000000" w:themeColor="text1"/>
        </w:rPr>
      </w:pPr>
    </w:p>
    <w:p w14:paraId="33C645F2" w14:textId="77777777" w:rsidR="002B77F3" w:rsidRDefault="006A2D2E" w:rsidP="002B77F3">
      <w:pPr>
        <w:rPr>
          <w:color w:val="000000" w:themeColor="text1"/>
        </w:rPr>
      </w:pPr>
      <w:r>
        <w:rPr>
          <w:color w:val="000000" w:themeColor="text1"/>
        </w:rPr>
        <w:t xml:space="preserve">The tutorial is presented from the perspective of Materials and Process Engineering. </w:t>
      </w:r>
      <w:r w:rsidR="002B77F3">
        <w:rPr>
          <w:color w:val="000000" w:themeColor="text1"/>
        </w:rPr>
        <w:t xml:space="preserve">While many areas of expertise must work together well to achieve bond system success, </w:t>
      </w:r>
    </w:p>
    <w:p w14:paraId="2222BB42" w14:textId="6BDAF3BD" w:rsidR="00B456CF" w:rsidRDefault="00B456CF">
      <w:pPr>
        <w:rPr>
          <w:color w:val="000000" w:themeColor="text1"/>
        </w:rPr>
      </w:pPr>
      <w:r w:rsidRPr="007223CD">
        <w:rPr>
          <w:color w:val="000000" w:themeColor="text1"/>
        </w:rPr>
        <w:t>M&amp;P has</w:t>
      </w:r>
      <w:r>
        <w:rPr>
          <w:color w:val="000000" w:themeColor="text1"/>
        </w:rPr>
        <w:t xml:space="preserve"> </w:t>
      </w:r>
      <w:r w:rsidRPr="007223CD">
        <w:rPr>
          <w:color w:val="000000" w:themeColor="text1"/>
        </w:rPr>
        <w:t>central responsibility for providing a good bond.</w:t>
      </w:r>
      <w:r w:rsidR="002B77F3">
        <w:rPr>
          <w:color w:val="000000" w:themeColor="text1"/>
        </w:rPr>
        <w:t xml:space="preserve"> </w:t>
      </w:r>
    </w:p>
    <w:p w14:paraId="49C594C4" w14:textId="3BE90DD4" w:rsidR="00A953B6" w:rsidRDefault="00A953B6">
      <w:pPr>
        <w:rPr>
          <w:color w:val="000000" w:themeColor="text1"/>
        </w:rPr>
      </w:pPr>
    </w:p>
    <w:p w14:paraId="76C443B2" w14:textId="77777777" w:rsidR="00A953B6" w:rsidRDefault="00A953B6">
      <w:pPr>
        <w:rPr>
          <w:color w:val="000000" w:themeColor="text1"/>
        </w:rPr>
      </w:pPr>
    </w:p>
    <w:p w14:paraId="2935C7C4" w14:textId="0F3D7FD9" w:rsidR="00B456CF" w:rsidRDefault="00B456CF">
      <w:pPr>
        <w:rPr>
          <w:color w:val="000000" w:themeColor="text1"/>
        </w:rPr>
      </w:pPr>
    </w:p>
    <w:p w14:paraId="55F1B533" w14:textId="21D71F03" w:rsidR="00424372" w:rsidRDefault="00424372"/>
    <w:p w14:paraId="54CD78DA" w14:textId="77777777" w:rsidR="00B456CF" w:rsidRDefault="00B456CF"/>
    <w:sectPr w:rsidR="00B456CF" w:rsidSect="00A81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AE"/>
    <w:rsid w:val="000A2137"/>
    <w:rsid w:val="002B5813"/>
    <w:rsid w:val="002B77F3"/>
    <w:rsid w:val="00363415"/>
    <w:rsid w:val="003634ED"/>
    <w:rsid w:val="00424372"/>
    <w:rsid w:val="006A2D2E"/>
    <w:rsid w:val="006D73F0"/>
    <w:rsid w:val="00A813F3"/>
    <w:rsid w:val="00A953B6"/>
    <w:rsid w:val="00B456CF"/>
    <w:rsid w:val="00E97AAE"/>
    <w:rsid w:val="00F5635D"/>
    <w:rsid w:val="00F9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72405"/>
  <w15:chartTrackingRefBased/>
  <w15:docId w15:val="{ED19ADE0-2338-4546-B5A0-48CD51D3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Ruffner</dc:creator>
  <cp:keywords/>
  <dc:description/>
  <cp:lastModifiedBy>Dan Ruffner</cp:lastModifiedBy>
  <cp:revision>11</cp:revision>
  <dcterms:created xsi:type="dcterms:W3CDTF">2019-11-04T19:25:00Z</dcterms:created>
  <dcterms:modified xsi:type="dcterms:W3CDTF">2021-01-31T19:59:00Z</dcterms:modified>
</cp:coreProperties>
</file>