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98ADE" w14:textId="77777777" w:rsidR="00F81F74" w:rsidRPr="00F81F74" w:rsidRDefault="00F81F74" w:rsidP="00F81F74">
      <w:pPr>
        <w:spacing w:after="240" w:line="384" w:lineRule="atLeast"/>
        <w:rPr>
          <w:rFonts w:eastAsia="Times New Roman" w:cstheme="minorHAnsi"/>
          <w:color w:val="000000"/>
        </w:rPr>
      </w:pPr>
      <w:r w:rsidRPr="00F81F74">
        <w:rPr>
          <w:rFonts w:eastAsia="Times New Roman" w:cstheme="minorHAnsi"/>
          <w:b/>
          <w:bCs/>
          <w:color w:val="000000"/>
        </w:rPr>
        <w:t>When is Review Required? </w:t>
      </w:r>
      <w:r w:rsidRPr="00F81F74">
        <w:rPr>
          <w:rFonts w:eastAsia="Times New Roman" w:cstheme="minorHAnsi"/>
          <w:b/>
          <w:bCs/>
          <w:color w:val="000000"/>
        </w:rPr>
        <w:br/>
      </w:r>
      <w:r w:rsidRPr="00F81F74">
        <w:rPr>
          <w:rFonts w:eastAsia="Times New Roman" w:cstheme="minorHAnsi"/>
          <w:color w:val="000000"/>
        </w:rPr>
        <w:t xml:space="preserve">All research and research-related activities involving human subjects must be reviewed and approved by the IRB in writing prior to initiation of a project. Review by the IRB is required whether a project is conducted by faculty members, graduate students, undergraduate students, or staff. It is required whether the project receives external funding, internal funding, or no funding. </w:t>
      </w:r>
    </w:p>
    <w:p w14:paraId="76516340" w14:textId="02BCEC64" w:rsidR="00F81F74" w:rsidRDefault="003D2B07" w:rsidP="00F81F74">
      <w:pPr>
        <w:spacing w:after="240" w:line="384" w:lineRule="atLeast"/>
        <w:rPr>
          <w:rFonts w:eastAsia="Times New Roman" w:cstheme="minorHAnsi"/>
          <w:color w:val="000000"/>
        </w:rPr>
      </w:pPr>
      <w:r w:rsidRPr="0021564F">
        <w:pict w14:anchorId="66AFD64B">
          <v:shape id="_x0000_i1040" type="#_x0000_t75" alt="Anchor" style="width:.65pt;height:.65pt;visibility:visible;mso-wrap-style:square">
            <v:imagedata r:id="rId5" o:title="Anchor"/>
          </v:shape>
        </w:pict>
      </w:r>
      <w:r w:rsidR="00F81F74" w:rsidRPr="00F81F74">
        <w:rPr>
          <w:rFonts w:eastAsia="Times New Roman" w:cstheme="minorHAnsi"/>
          <w:b/>
          <w:bCs/>
          <w:color w:val="000000"/>
        </w:rPr>
        <w:t>Who Should Complete the Application?</w:t>
      </w:r>
      <w:r w:rsidR="00F81F74" w:rsidRPr="00F81F74">
        <w:rPr>
          <w:rFonts w:eastAsia="Times New Roman" w:cstheme="minorHAnsi"/>
          <w:color w:val="000000"/>
        </w:rPr>
        <w:br/>
        <w:t xml:space="preserve">This application should be completed by the principal investigator. If that is a student, the application must list the student's faculty sponsor as principal investigator and the student as co-principal </w:t>
      </w:r>
      <w:proofErr w:type="gramStart"/>
      <w:r w:rsidR="00F81F74" w:rsidRPr="00F81F74">
        <w:rPr>
          <w:rFonts w:eastAsia="Times New Roman" w:cstheme="minorHAnsi"/>
          <w:color w:val="000000"/>
        </w:rPr>
        <w:t>investigator, and</w:t>
      </w:r>
      <w:proofErr w:type="gramEnd"/>
      <w:r w:rsidR="00F81F74" w:rsidRPr="00F81F74">
        <w:rPr>
          <w:rFonts w:eastAsia="Times New Roman" w:cstheme="minorHAnsi"/>
          <w:color w:val="000000"/>
        </w:rPr>
        <w:t xml:space="preserve"> should be approved and signed by the named faculty sponsor. </w:t>
      </w:r>
    </w:p>
    <w:p w14:paraId="48AC1FF3" w14:textId="1E70FAC5" w:rsidR="003D2B07" w:rsidRPr="00F81F74" w:rsidRDefault="003D2B07" w:rsidP="00F81F74">
      <w:pPr>
        <w:spacing w:after="240" w:line="384" w:lineRule="atLeast"/>
        <w:rPr>
          <w:rFonts w:eastAsia="Times New Roman" w:cstheme="minorHAnsi"/>
          <w:color w:val="000000"/>
        </w:rPr>
      </w:pPr>
      <w:r w:rsidRPr="003D2B07">
        <w:rPr>
          <w:rFonts w:eastAsia="Times New Roman" w:cstheme="minorHAnsi"/>
          <w:b/>
          <w:bCs/>
          <w:color w:val="000000"/>
        </w:rPr>
        <w:t>What is the Oversight Determination Form?</w:t>
      </w:r>
      <w:r w:rsidRPr="003D2B07">
        <w:rPr>
          <w:rFonts w:eastAsia="Times New Roman" w:cstheme="minorHAnsi"/>
          <w:b/>
          <w:bCs/>
          <w:color w:val="000000"/>
        </w:rPr>
        <w:br/>
      </w:r>
      <w:r w:rsidRPr="003D2B07">
        <w:rPr>
          <w:rFonts w:eastAsia="Times New Roman" w:cstheme="minorHAnsi"/>
          <w:color w:val="000000"/>
        </w:rPr>
        <w:t>If you believe your study is Not Human Subject's Research or may qualify for Program Evaluation or Quality Improvement, then fill out the Oversight Determination form rather than the New Study application.</w:t>
      </w:r>
    </w:p>
    <w:p w14:paraId="1B8412B4" w14:textId="6D9B35D2" w:rsidR="003D2B07" w:rsidRDefault="003D2B07" w:rsidP="00F81F74">
      <w:pPr>
        <w:spacing w:after="240" w:line="384" w:lineRule="atLeast"/>
        <w:rPr>
          <w:rFonts w:eastAsia="Times New Roman" w:cstheme="minorHAnsi"/>
          <w:b/>
          <w:bCs/>
          <w:color w:val="000000"/>
        </w:rPr>
      </w:pPr>
      <w:r w:rsidRPr="0021564F">
        <w:pict w14:anchorId="67A98689">
          <v:shape id="_x0000_i1032" type="#_x0000_t75" alt="Anchor" style="width:.65pt;height:.65pt;visibility:visible;mso-wrap-style:square">
            <v:imagedata r:id="rId5" o:title="Anchor"/>
          </v:shape>
        </w:pict>
      </w:r>
    </w:p>
    <w:p w14:paraId="2B599127" w14:textId="161E17CF" w:rsidR="00F81F74" w:rsidRPr="00F81F74" w:rsidRDefault="00F81F74" w:rsidP="00F81F74">
      <w:pPr>
        <w:spacing w:after="240" w:line="384" w:lineRule="atLeast"/>
        <w:rPr>
          <w:rFonts w:eastAsia="Times New Roman" w:cstheme="minorHAnsi"/>
          <w:color w:val="000000"/>
        </w:rPr>
      </w:pPr>
      <w:r w:rsidRPr="00F81F74">
        <w:rPr>
          <w:rFonts w:eastAsia="Times New Roman" w:cstheme="minorHAnsi"/>
          <w:b/>
          <w:bCs/>
          <w:color w:val="000000"/>
        </w:rPr>
        <w:t>What to Submit?</w:t>
      </w:r>
      <w:r w:rsidRPr="00F81F74">
        <w:rPr>
          <w:rFonts w:eastAsia="Times New Roman" w:cstheme="minorHAnsi"/>
          <w:color w:val="000000"/>
        </w:rPr>
        <w:br/>
        <w:t xml:space="preserve">A scanned copy with electronic signature(s) and all </w:t>
      </w:r>
      <w:proofErr w:type="spellStart"/>
      <w:r w:rsidRPr="00F81F74">
        <w:rPr>
          <w:rFonts w:eastAsia="Times New Roman" w:cstheme="minorHAnsi"/>
          <w:color w:val="000000"/>
        </w:rPr>
        <w:t>supporitng</w:t>
      </w:r>
      <w:proofErr w:type="spellEnd"/>
      <w:r w:rsidRPr="00F81F74">
        <w:rPr>
          <w:rFonts w:eastAsia="Times New Roman" w:cstheme="minorHAnsi"/>
          <w:color w:val="000000"/>
        </w:rPr>
        <w:t xml:space="preserve"> materials must be sent to the IRB In-Box:   </w:t>
      </w:r>
      <w:hyperlink r:id="rId6" w:tgtFrame="_self" w:history="1">
        <w:r w:rsidRPr="00F81F74">
          <w:rPr>
            <w:rFonts w:eastAsia="Times New Roman" w:cstheme="minorHAnsi"/>
            <w:color w:val="903B41"/>
            <w:u w:val="single"/>
          </w:rPr>
          <w:t>irb@wichita.edu</w:t>
        </w:r>
      </w:hyperlink>
    </w:p>
    <w:p w14:paraId="2622453C" w14:textId="77777777" w:rsidR="00F81F74" w:rsidRPr="00F81F74" w:rsidRDefault="00F81F74" w:rsidP="00F81F74">
      <w:pPr>
        <w:spacing w:after="240" w:line="384" w:lineRule="atLeast"/>
        <w:rPr>
          <w:rFonts w:eastAsia="Times New Roman" w:cstheme="minorHAnsi"/>
          <w:color w:val="000000"/>
        </w:rPr>
      </w:pPr>
      <w:r w:rsidRPr="00F81F74">
        <w:rPr>
          <w:rFonts w:eastAsia="Times New Roman" w:cstheme="minorHAnsi"/>
          <w:color w:val="000000"/>
        </w:rPr>
        <w:t xml:space="preserve">Supporting materials include, but are not limited to, informed consent forms, questionnaires, survey instruments, letters of approval from cooperating institutions/agencies, etc. </w:t>
      </w:r>
    </w:p>
    <w:p w14:paraId="0BC6CDE4" w14:textId="77777777" w:rsidR="00F81F74" w:rsidRPr="00F81F74" w:rsidRDefault="00F81F74" w:rsidP="00F81F74">
      <w:pPr>
        <w:spacing w:after="240" w:line="384" w:lineRule="atLeast"/>
        <w:rPr>
          <w:rFonts w:eastAsia="Times New Roman" w:cstheme="minorHAnsi"/>
          <w:color w:val="000000"/>
        </w:rPr>
      </w:pPr>
      <w:r w:rsidRPr="00F81F74">
        <w:rPr>
          <w:rFonts w:eastAsia="Times New Roman" w:cstheme="minorHAnsi"/>
          <w:b/>
          <w:bCs/>
          <w:noProof/>
          <w:color w:val="000000"/>
        </w:rPr>
        <w:drawing>
          <wp:inline distT="0" distB="0" distL="0" distR="0" wp14:anchorId="254C7B46" wp14:editId="022202FA">
            <wp:extent cx="9525" cy="9525"/>
            <wp:effectExtent l="0" t="0" r="0" b="0"/>
            <wp:docPr id="12" name="Picture 12" descr="Anc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ch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F81F74">
        <w:rPr>
          <w:rFonts w:eastAsia="Times New Roman" w:cstheme="minorHAnsi"/>
          <w:b/>
          <w:bCs/>
          <w:color w:val="000000"/>
        </w:rPr>
        <w:t>When are Full Reviews Required?</w:t>
      </w:r>
      <w:r w:rsidRPr="00F81F74">
        <w:rPr>
          <w:rFonts w:eastAsia="Times New Roman" w:cstheme="minorHAnsi"/>
          <w:color w:val="000000"/>
        </w:rPr>
        <w:br/>
        <w:t xml:space="preserve">Full IRB review is required for all research posing greater than minimal risk to subjects. In addition, full review is required for all research activities involving vulnerable subject populations, including, but not limited to, pregnant women, prisoners, and psychiatric patients. </w:t>
      </w:r>
    </w:p>
    <w:p w14:paraId="64D5550E" w14:textId="77777777" w:rsidR="00F81F74" w:rsidRPr="00F81F74" w:rsidRDefault="00F81F74" w:rsidP="00F81F74">
      <w:pPr>
        <w:spacing w:after="240" w:line="384" w:lineRule="atLeast"/>
        <w:rPr>
          <w:rFonts w:eastAsia="Times New Roman" w:cstheme="minorHAnsi"/>
          <w:color w:val="000000"/>
        </w:rPr>
      </w:pPr>
      <w:r w:rsidRPr="00F81F74">
        <w:rPr>
          <w:rFonts w:eastAsia="Times New Roman" w:cstheme="minorHAnsi"/>
          <w:b/>
          <w:bCs/>
          <w:color w:val="000000"/>
        </w:rPr>
        <w:t>Expedited </w:t>
      </w:r>
      <w:r w:rsidRPr="00F81F74">
        <w:rPr>
          <w:rFonts w:eastAsia="Times New Roman" w:cstheme="minorHAnsi"/>
          <w:color w:val="000000"/>
        </w:rPr>
        <w:t xml:space="preserve">IRB review is provided for research that presents no more than minimal risk to subjects, and involves only procedures listed in one or more of the following categories: </w:t>
      </w:r>
    </w:p>
    <w:p w14:paraId="672CE0E3" w14:textId="77777777" w:rsidR="00F81F74" w:rsidRPr="00F81F74" w:rsidRDefault="00F81F74" w:rsidP="00F81F74">
      <w:pPr>
        <w:numPr>
          <w:ilvl w:val="0"/>
          <w:numId w:val="1"/>
        </w:numPr>
        <w:spacing w:after="240" w:line="384" w:lineRule="atLeast"/>
        <w:ind w:left="749"/>
        <w:rPr>
          <w:rFonts w:eastAsia="Times New Roman" w:cstheme="minorHAnsi"/>
          <w:color w:val="000000"/>
        </w:rPr>
      </w:pPr>
      <w:r w:rsidRPr="00F81F74">
        <w:rPr>
          <w:rFonts w:eastAsia="Times New Roman" w:cstheme="minorHAnsi"/>
          <w:color w:val="000000"/>
        </w:rPr>
        <w:t xml:space="preserve">Research involving materials (data, documents, records, or specimens) that have been collected, or will be collected solely for </w:t>
      </w:r>
      <w:proofErr w:type="spellStart"/>
      <w:r w:rsidRPr="00F81F74">
        <w:rPr>
          <w:rFonts w:eastAsia="Times New Roman" w:cstheme="minorHAnsi"/>
          <w:color w:val="000000"/>
        </w:rPr>
        <w:t>non research</w:t>
      </w:r>
      <w:proofErr w:type="spellEnd"/>
      <w:r w:rsidRPr="00F81F74">
        <w:rPr>
          <w:rFonts w:eastAsia="Times New Roman" w:cstheme="minorHAnsi"/>
          <w:color w:val="000000"/>
        </w:rPr>
        <w:t xml:space="preserve"> purposes (such as medical treatment or diagnosis); </w:t>
      </w:r>
    </w:p>
    <w:p w14:paraId="3FBC4665" w14:textId="77777777" w:rsidR="00F81F74" w:rsidRPr="00F81F74" w:rsidRDefault="00F81F74" w:rsidP="00F81F74">
      <w:pPr>
        <w:numPr>
          <w:ilvl w:val="0"/>
          <w:numId w:val="1"/>
        </w:numPr>
        <w:spacing w:after="240" w:line="384" w:lineRule="atLeast"/>
        <w:ind w:left="749"/>
        <w:rPr>
          <w:rFonts w:eastAsia="Times New Roman" w:cstheme="minorHAnsi"/>
          <w:color w:val="000000"/>
        </w:rPr>
      </w:pPr>
      <w:r w:rsidRPr="00F81F74">
        <w:rPr>
          <w:rFonts w:eastAsia="Times New Roman" w:cstheme="minorHAnsi"/>
          <w:color w:val="000000"/>
        </w:rPr>
        <w:t xml:space="preserve">Collection of data from voice, video, digital, or image recordings made for research purposes; </w:t>
      </w:r>
    </w:p>
    <w:p w14:paraId="34E57A0B" w14:textId="77777777" w:rsidR="00F81F74" w:rsidRPr="00F81F74" w:rsidRDefault="00F81F74" w:rsidP="00F81F74">
      <w:pPr>
        <w:numPr>
          <w:ilvl w:val="0"/>
          <w:numId w:val="1"/>
        </w:numPr>
        <w:spacing w:after="240" w:line="384" w:lineRule="atLeast"/>
        <w:ind w:left="749"/>
        <w:rPr>
          <w:rFonts w:eastAsia="Times New Roman" w:cstheme="minorHAnsi"/>
          <w:color w:val="000000"/>
        </w:rPr>
      </w:pPr>
      <w:r w:rsidRPr="00F81F74">
        <w:rPr>
          <w:rFonts w:eastAsia="Times New Roman" w:cstheme="minorHAnsi"/>
          <w:color w:val="000000"/>
        </w:rPr>
        <w:lastRenderedPageBreak/>
        <w:t xml:space="preserve">Research on individual or group characteristics or behavior (including, but not limited to, research on perception, cognition, motivation, identity, language, communication, cultural beliefs or practices, and social behavior) or research employing survey, interview, oral history, focus group, program evaluation, human factors evaluation, or quality assurance methodologies; </w:t>
      </w:r>
    </w:p>
    <w:p w14:paraId="6287BA4E" w14:textId="77777777" w:rsidR="00F81F74" w:rsidRPr="00F81F74" w:rsidRDefault="00F81F74" w:rsidP="00F81F74">
      <w:pPr>
        <w:numPr>
          <w:ilvl w:val="0"/>
          <w:numId w:val="1"/>
        </w:numPr>
        <w:spacing w:after="240" w:line="384" w:lineRule="atLeast"/>
        <w:ind w:left="749"/>
        <w:rPr>
          <w:rFonts w:eastAsia="Times New Roman" w:cstheme="minorHAnsi"/>
          <w:color w:val="000000"/>
        </w:rPr>
      </w:pPr>
      <w:r w:rsidRPr="00F81F74">
        <w:rPr>
          <w:rFonts w:eastAsia="Times New Roman" w:cstheme="minorHAnsi"/>
          <w:color w:val="000000"/>
        </w:rPr>
        <w:t xml:space="preserve">Clinical studies of drugs and medical devices only when a new drug application (21 CFR Part 312) is not required; </w:t>
      </w:r>
    </w:p>
    <w:p w14:paraId="0C033907" w14:textId="77777777" w:rsidR="00F81F74" w:rsidRPr="00F81F74" w:rsidRDefault="00F81F74" w:rsidP="00F81F74">
      <w:pPr>
        <w:numPr>
          <w:ilvl w:val="0"/>
          <w:numId w:val="1"/>
        </w:numPr>
        <w:spacing w:after="240" w:line="384" w:lineRule="atLeast"/>
        <w:ind w:left="749"/>
        <w:rPr>
          <w:rFonts w:eastAsia="Times New Roman" w:cstheme="minorHAnsi"/>
          <w:color w:val="000000"/>
        </w:rPr>
      </w:pPr>
      <w:r w:rsidRPr="00F81F74">
        <w:rPr>
          <w:rFonts w:eastAsia="Times New Roman" w:cstheme="minorHAnsi"/>
          <w:color w:val="000000"/>
        </w:rPr>
        <w:t xml:space="preserve">Clinical studies on medical devices for which an investigational device exemption application is not required or the medical device is cleared/approved for marketing; </w:t>
      </w:r>
    </w:p>
    <w:p w14:paraId="72AF6A3A" w14:textId="77777777" w:rsidR="00F81F74" w:rsidRPr="00F81F74" w:rsidRDefault="00F81F74" w:rsidP="00F81F74">
      <w:pPr>
        <w:numPr>
          <w:ilvl w:val="0"/>
          <w:numId w:val="1"/>
        </w:numPr>
        <w:spacing w:after="240" w:line="384" w:lineRule="atLeast"/>
        <w:ind w:left="749"/>
        <w:rPr>
          <w:rFonts w:eastAsia="Times New Roman" w:cstheme="minorHAnsi"/>
          <w:color w:val="000000"/>
        </w:rPr>
      </w:pPr>
      <w:r w:rsidRPr="00F81F74">
        <w:rPr>
          <w:rFonts w:eastAsia="Times New Roman" w:cstheme="minorHAnsi"/>
          <w:color w:val="000000"/>
        </w:rPr>
        <w:t xml:space="preserve">Collection of blood samples by finger stick, </w:t>
      </w:r>
      <w:proofErr w:type="spellStart"/>
      <w:r w:rsidRPr="00F81F74">
        <w:rPr>
          <w:rFonts w:eastAsia="Times New Roman" w:cstheme="minorHAnsi"/>
          <w:color w:val="000000"/>
        </w:rPr>
        <w:t>heel</w:t>
      </w:r>
      <w:proofErr w:type="spellEnd"/>
      <w:r w:rsidRPr="00F81F74">
        <w:rPr>
          <w:rFonts w:eastAsia="Times New Roman" w:cstheme="minorHAnsi"/>
          <w:color w:val="000000"/>
        </w:rPr>
        <w:t xml:space="preserve"> stick, ear stick, or venipuncture from healthy, </w:t>
      </w:r>
      <w:proofErr w:type="spellStart"/>
      <w:r w:rsidRPr="00F81F74">
        <w:rPr>
          <w:rFonts w:eastAsia="Times New Roman" w:cstheme="minorHAnsi"/>
          <w:color w:val="000000"/>
        </w:rPr>
        <w:t>non pregnant</w:t>
      </w:r>
      <w:proofErr w:type="spellEnd"/>
      <w:r w:rsidRPr="00F81F74">
        <w:rPr>
          <w:rFonts w:eastAsia="Times New Roman" w:cstheme="minorHAnsi"/>
          <w:color w:val="000000"/>
        </w:rPr>
        <w:t xml:space="preserve"> adults who weigh at least 110 pounds </w:t>
      </w:r>
    </w:p>
    <w:p w14:paraId="4E8B251C" w14:textId="77777777" w:rsidR="00F81F74" w:rsidRPr="00F81F74" w:rsidRDefault="00F81F74" w:rsidP="00F81F74">
      <w:pPr>
        <w:numPr>
          <w:ilvl w:val="0"/>
          <w:numId w:val="1"/>
        </w:numPr>
        <w:spacing w:after="240" w:line="384" w:lineRule="atLeast"/>
        <w:ind w:left="749"/>
        <w:rPr>
          <w:rFonts w:eastAsia="Times New Roman" w:cstheme="minorHAnsi"/>
          <w:color w:val="000000"/>
        </w:rPr>
      </w:pPr>
      <w:r w:rsidRPr="00F81F74">
        <w:rPr>
          <w:rFonts w:eastAsia="Times New Roman" w:cstheme="minorHAnsi"/>
          <w:color w:val="000000"/>
        </w:rPr>
        <w:t xml:space="preserve">Collection of biological specimens for research purposes by noninvasive means, such as hair and nail clippings, teeth, excreta, and external secretions (including sweat and saliva); </w:t>
      </w:r>
    </w:p>
    <w:p w14:paraId="4B1B8EB2" w14:textId="77777777" w:rsidR="00F81F74" w:rsidRPr="00F81F74" w:rsidRDefault="00F81F74" w:rsidP="00F81F74">
      <w:pPr>
        <w:numPr>
          <w:ilvl w:val="0"/>
          <w:numId w:val="1"/>
        </w:numPr>
        <w:spacing w:after="240" w:line="384" w:lineRule="atLeast"/>
        <w:ind w:left="749"/>
        <w:rPr>
          <w:rFonts w:eastAsia="Times New Roman" w:cstheme="minorHAnsi"/>
          <w:color w:val="000000"/>
        </w:rPr>
      </w:pPr>
      <w:r w:rsidRPr="00F81F74">
        <w:rPr>
          <w:rFonts w:eastAsia="Times New Roman" w:cstheme="minorHAnsi"/>
          <w:color w:val="000000"/>
        </w:rPr>
        <w:t xml:space="preserve">Collection of data through noninvasive procedures (not involving general anesthesia or sedation) routinely employed in clinical practice, excluding procedures involving x-rays or microwaves, and </w:t>
      </w:r>
    </w:p>
    <w:p w14:paraId="7B3E0F3D" w14:textId="77777777" w:rsidR="00F81F74" w:rsidRPr="00F81F74" w:rsidRDefault="00F81F74" w:rsidP="00F81F74">
      <w:pPr>
        <w:numPr>
          <w:ilvl w:val="0"/>
          <w:numId w:val="1"/>
        </w:numPr>
        <w:spacing w:after="240" w:line="384" w:lineRule="atLeast"/>
        <w:ind w:left="749"/>
        <w:rPr>
          <w:rFonts w:eastAsia="Times New Roman" w:cstheme="minorHAnsi"/>
          <w:color w:val="000000"/>
        </w:rPr>
      </w:pPr>
      <w:r w:rsidRPr="00F81F74">
        <w:rPr>
          <w:rFonts w:eastAsia="Times New Roman" w:cstheme="minorHAnsi"/>
          <w:color w:val="000000"/>
        </w:rPr>
        <w:t>Continuing review of research previously approved by the convened IRB.</w:t>
      </w:r>
    </w:p>
    <w:p w14:paraId="16DB896E" w14:textId="2A8B208D" w:rsidR="00F81F74" w:rsidRPr="00F81F74" w:rsidRDefault="00F81F74" w:rsidP="00F81F74">
      <w:pPr>
        <w:spacing w:after="240" w:line="384" w:lineRule="atLeast"/>
        <w:rPr>
          <w:rFonts w:eastAsia="Times New Roman" w:cstheme="minorHAnsi"/>
          <w:color w:val="000000"/>
        </w:rPr>
      </w:pPr>
      <w:r w:rsidRPr="00F81F74">
        <w:rPr>
          <w:rFonts w:eastAsia="Times New Roman" w:cstheme="minorHAnsi"/>
          <w:b/>
          <w:bCs/>
          <w:noProof/>
          <w:color w:val="000000"/>
        </w:rPr>
        <w:drawing>
          <wp:inline distT="0" distB="0" distL="0" distR="0" wp14:anchorId="6DD8DC6D" wp14:editId="338D36DD">
            <wp:extent cx="9525" cy="9525"/>
            <wp:effectExtent l="0" t="0" r="0" b="0"/>
            <wp:docPr id="13" name="Picture 13" descr="Anc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nch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F81F74">
        <w:rPr>
          <w:rFonts w:eastAsia="Times New Roman" w:cstheme="minorHAnsi"/>
          <w:b/>
          <w:bCs/>
          <w:color w:val="000000"/>
        </w:rPr>
        <w:t>Exempt</w:t>
      </w:r>
      <w:r w:rsidRPr="00F81F74">
        <w:rPr>
          <w:rFonts w:eastAsia="Times New Roman" w:cstheme="minorHAnsi"/>
          <w:color w:val="000000"/>
        </w:rPr>
        <w:t> review means exempt from full IRB review, for the following categories</w:t>
      </w:r>
      <w:r w:rsidR="003D2B07">
        <w:rPr>
          <w:rFonts w:eastAsia="Times New Roman" w:cstheme="minorHAnsi"/>
          <w:color w:val="000000"/>
        </w:rPr>
        <w:t xml:space="preserve"> </w:t>
      </w:r>
      <w:r w:rsidR="003D2B07" w:rsidRPr="003D2B07">
        <w:rPr>
          <w:rFonts w:eastAsia="Times New Roman" w:cstheme="minorHAnsi"/>
          <w:b/>
          <w:bCs/>
          <w:color w:val="000000"/>
        </w:rPr>
        <w:t>(see the Exempt Categories chart under IRB guides for more information)</w:t>
      </w:r>
      <w:r w:rsidRPr="00F81F74">
        <w:rPr>
          <w:rFonts w:eastAsia="Times New Roman" w:cstheme="minorHAnsi"/>
          <w:color w:val="000000"/>
        </w:rPr>
        <w:t xml:space="preserve">: </w:t>
      </w:r>
    </w:p>
    <w:p w14:paraId="41F4A567" w14:textId="77777777" w:rsidR="003D2B07" w:rsidRPr="003D2B07" w:rsidRDefault="003D2B07" w:rsidP="003D2B07">
      <w:pPr>
        <w:numPr>
          <w:ilvl w:val="0"/>
          <w:numId w:val="5"/>
        </w:numPr>
        <w:spacing w:after="240" w:line="384" w:lineRule="atLeast"/>
        <w:rPr>
          <w:rFonts w:eastAsia="Times New Roman" w:cstheme="minorHAnsi"/>
          <w:color w:val="000000"/>
        </w:rPr>
      </w:pPr>
      <w:r w:rsidRPr="003D2B07">
        <w:rPr>
          <w:rFonts w:eastAsia="Times New Roman" w:cstheme="minorHAnsi"/>
          <w:color w:val="000000"/>
        </w:rPr>
        <w:t xml:space="preserve">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 involving normal educational practices. This includes most research on regular and special education instructional strategies and research on the effectiveness of or the comparison among instructional techniques, </w:t>
      </w:r>
      <w:proofErr w:type="gramStart"/>
      <w:r w:rsidRPr="003D2B07">
        <w:rPr>
          <w:rFonts w:eastAsia="Times New Roman" w:cstheme="minorHAnsi"/>
          <w:color w:val="000000"/>
        </w:rPr>
        <w:t>curricula</w:t>
      </w:r>
      <w:proofErr w:type="gramEnd"/>
      <w:r w:rsidRPr="003D2B07">
        <w:rPr>
          <w:rFonts w:eastAsia="Times New Roman" w:cstheme="minorHAnsi"/>
          <w:color w:val="000000"/>
        </w:rPr>
        <w:t xml:space="preserve"> or classroom management methods.</w:t>
      </w:r>
    </w:p>
    <w:p w14:paraId="617A2739" w14:textId="77777777" w:rsidR="003D2B07" w:rsidRPr="003D2B07" w:rsidRDefault="003D2B07" w:rsidP="003D2B07">
      <w:pPr>
        <w:numPr>
          <w:ilvl w:val="0"/>
          <w:numId w:val="5"/>
        </w:numPr>
        <w:spacing w:after="240" w:line="384" w:lineRule="atLeast"/>
        <w:rPr>
          <w:rFonts w:eastAsia="Times New Roman" w:cstheme="minorHAnsi"/>
          <w:color w:val="000000"/>
        </w:rPr>
      </w:pPr>
      <w:r w:rsidRPr="003D2B07">
        <w:rPr>
          <w:rFonts w:eastAsia="Times New Roman" w:cstheme="minorHAnsi"/>
          <w:color w:val="000000"/>
        </w:rPr>
        <w:t>Research that only includes interactions involving educational tests (cognitive, diagnostic, aptitude, achievement), survey procedures, interview procedures, or observation of public behavior (including visual or auditory recording). This category does </w:t>
      </w:r>
      <w:r w:rsidRPr="003D2B07">
        <w:rPr>
          <w:rFonts w:eastAsia="Times New Roman" w:cstheme="minorHAnsi"/>
          <w:color w:val="000000"/>
          <w:u w:val="single"/>
        </w:rPr>
        <w:t>not</w:t>
      </w:r>
      <w:r w:rsidRPr="003D2B07">
        <w:rPr>
          <w:rFonts w:eastAsia="Times New Roman" w:cstheme="minorHAnsi"/>
          <w:color w:val="000000"/>
        </w:rPr>
        <w:t xml:space="preserve"> include interventions, </w:t>
      </w:r>
      <w:r w:rsidRPr="003D2B07">
        <w:rPr>
          <w:rFonts w:eastAsia="Times New Roman" w:cstheme="minorHAnsi"/>
          <w:color w:val="000000"/>
        </w:rPr>
        <w:lastRenderedPageBreak/>
        <w:t>only interactions. Please Note: the only research activities involving children that may fall under this exemption are those involving educational tests or observation of public behavior where the investigators do </w:t>
      </w:r>
      <w:r w:rsidRPr="003D2B07">
        <w:rPr>
          <w:rFonts w:eastAsia="Times New Roman" w:cstheme="minorHAnsi"/>
          <w:color w:val="000000"/>
          <w:u w:val="single"/>
        </w:rPr>
        <w:t>not</w:t>
      </w:r>
      <w:r w:rsidRPr="003D2B07">
        <w:rPr>
          <w:rFonts w:eastAsia="Times New Roman" w:cstheme="minorHAnsi"/>
          <w:color w:val="000000"/>
        </w:rPr>
        <w:t> participate in the activity being observed.</w:t>
      </w:r>
    </w:p>
    <w:p w14:paraId="263FA880" w14:textId="77777777" w:rsidR="003D2B07" w:rsidRPr="003D2B07" w:rsidRDefault="003D2B07" w:rsidP="003D2B07">
      <w:pPr>
        <w:numPr>
          <w:ilvl w:val="0"/>
          <w:numId w:val="5"/>
        </w:numPr>
        <w:spacing w:after="240" w:line="384" w:lineRule="atLeast"/>
        <w:rPr>
          <w:rFonts w:eastAsia="Times New Roman" w:cstheme="minorHAnsi"/>
          <w:color w:val="000000"/>
        </w:rPr>
      </w:pPr>
      <w:r w:rsidRPr="003D2B07">
        <w:rPr>
          <w:rFonts w:eastAsia="Times New Roman" w:cstheme="minorHAnsi"/>
          <w:color w:val="000000"/>
        </w:rPr>
        <w:t>Research involving benign </w:t>
      </w:r>
      <w:r w:rsidRPr="003D2B07">
        <w:rPr>
          <w:rFonts w:eastAsia="Times New Roman" w:cstheme="minorHAnsi"/>
          <w:b/>
          <w:bCs/>
          <w:color w:val="000000"/>
        </w:rPr>
        <w:t>behavioral</w:t>
      </w:r>
      <w:r w:rsidRPr="003D2B07">
        <w:rPr>
          <w:rFonts w:eastAsia="Times New Roman" w:cstheme="minorHAnsi"/>
          <w:color w:val="000000"/>
        </w:rPr>
        <w:t> interventions in conjunction with the collection of information from an </w:t>
      </w:r>
      <w:r w:rsidRPr="003D2B07">
        <w:rPr>
          <w:rFonts w:eastAsia="Times New Roman" w:cstheme="minorHAnsi"/>
          <w:b/>
          <w:bCs/>
          <w:color w:val="000000"/>
        </w:rPr>
        <w:t>adult </w:t>
      </w:r>
      <w:r w:rsidRPr="003D2B07">
        <w:rPr>
          <w:rFonts w:eastAsia="Times New Roman" w:cstheme="minorHAnsi"/>
          <w:color w:val="000000"/>
        </w:rPr>
        <w:t>subject through verbal or written responses (including data entry) or audiovisual recording if the subject prospectively agrees to the intervention and information collection. Please Note: research activities involving children do </w:t>
      </w:r>
      <w:r w:rsidRPr="003D2B07">
        <w:rPr>
          <w:rFonts w:eastAsia="Times New Roman" w:cstheme="minorHAnsi"/>
          <w:color w:val="000000"/>
          <w:u w:val="single"/>
        </w:rPr>
        <w:t>not</w:t>
      </w:r>
      <w:r w:rsidRPr="003D2B07">
        <w:rPr>
          <w:rFonts w:eastAsia="Times New Roman" w:cstheme="minorHAnsi"/>
          <w:color w:val="000000"/>
        </w:rPr>
        <w:t> qualify under this exemption.</w:t>
      </w:r>
    </w:p>
    <w:p w14:paraId="732FF477" w14:textId="77777777" w:rsidR="003D2B07" w:rsidRPr="003D2B07" w:rsidRDefault="003D2B07" w:rsidP="003D2B07">
      <w:pPr>
        <w:numPr>
          <w:ilvl w:val="0"/>
          <w:numId w:val="5"/>
        </w:numPr>
        <w:spacing w:after="240" w:line="384" w:lineRule="atLeast"/>
        <w:rPr>
          <w:rFonts w:eastAsia="Times New Roman" w:cstheme="minorHAnsi"/>
          <w:color w:val="000000"/>
        </w:rPr>
      </w:pPr>
      <w:r w:rsidRPr="003D2B07">
        <w:rPr>
          <w:rFonts w:eastAsia="Times New Roman" w:cstheme="minorHAnsi"/>
          <w:color w:val="000000"/>
        </w:rPr>
        <w:t>Secondary research for which consent is not required: Secondary research uses of identifiable private information or identifiable biospecimens. This category allows for both retrospective and prospective secondary uses.</w:t>
      </w:r>
    </w:p>
    <w:p w14:paraId="11C25B64" w14:textId="77777777" w:rsidR="003D2B07" w:rsidRPr="003D2B07" w:rsidRDefault="003D2B07" w:rsidP="003D2B07">
      <w:pPr>
        <w:numPr>
          <w:ilvl w:val="0"/>
          <w:numId w:val="5"/>
        </w:numPr>
        <w:spacing w:after="240" w:line="384" w:lineRule="atLeast"/>
        <w:rPr>
          <w:rFonts w:eastAsia="Times New Roman" w:cstheme="minorHAnsi"/>
          <w:color w:val="000000"/>
        </w:rPr>
      </w:pPr>
      <w:r w:rsidRPr="003D2B07">
        <w:rPr>
          <w:rFonts w:eastAsia="Times New Roman" w:cstheme="minorHAnsi"/>
          <w:color w:val="000000"/>
        </w:rPr>
        <w:t xml:space="preserve">Research and demonstration projects that are conducted or supported by a </w:t>
      </w:r>
      <w:proofErr w:type="gramStart"/>
      <w:r w:rsidRPr="003D2B07">
        <w:rPr>
          <w:rFonts w:eastAsia="Times New Roman" w:cstheme="minorHAnsi"/>
          <w:color w:val="000000"/>
        </w:rPr>
        <w:t>Federal</w:t>
      </w:r>
      <w:proofErr w:type="gramEnd"/>
      <w:r w:rsidRPr="003D2B07">
        <w:rPr>
          <w:rFonts w:eastAsia="Times New Roman" w:cstheme="minorHAnsi"/>
          <w:color w:val="000000"/>
        </w:rPr>
        <w:t xml:space="preserve"> department or agency, or otherwise subject to the approval of department or agency heads, and that are designed to study, evaluate, improve, or otherwise examine public benefit or service programs. Note: these must be posted on a Federal Web site.</w:t>
      </w:r>
    </w:p>
    <w:p w14:paraId="6838BD01" w14:textId="77777777" w:rsidR="003D2B07" w:rsidRPr="003D2B07" w:rsidRDefault="003D2B07" w:rsidP="003D2B07">
      <w:pPr>
        <w:numPr>
          <w:ilvl w:val="0"/>
          <w:numId w:val="5"/>
        </w:numPr>
        <w:spacing w:after="240" w:line="384" w:lineRule="atLeast"/>
        <w:rPr>
          <w:rFonts w:eastAsia="Times New Roman" w:cstheme="minorHAnsi"/>
          <w:color w:val="000000"/>
        </w:rPr>
      </w:pPr>
      <w:r w:rsidRPr="003D2B07">
        <w:rPr>
          <w:rFonts w:eastAsia="Times New Roman" w:cstheme="minorHAnsi"/>
          <w:color w:val="000000"/>
        </w:rPr>
        <w:t>Taste and food quality evaluation and consumer acceptance studies.</w:t>
      </w:r>
    </w:p>
    <w:p w14:paraId="6CE9C63E" w14:textId="77777777" w:rsidR="00F81F74" w:rsidRPr="00F81F74" w:rsidRDefault="00F81F74" w:rsidP="00F81F74">
      <w:pPr>
        <w:spacing w:after="240" w:line="384" w:lineRule="atLeast"/>
        <w:rPr>
          <w:rFonts w:eastAsia="Times New Roman" w:cstheme="minorHAnsi"/>
          <w:color w:val="000000"/>
        </w:rPr>
      </w:pPr>
      <w:r w:rsidRPr="00F81F74">
        <w:rPr>
          <w:rFonts w:eastAsia="Times New Roman" w:cstheme="minorHAnsi"/>
          <w:b/>
          <w:bCs/>
          <w:noProof/>
          <w:color w:val="000000"/>
        </w:rPr>
        <w:drawing>
          <wp:inline distT="0" distB="0" distL="0" distR="0" wp14:anchorId="4B7E9107" wp14:editId="518EA417">
            <wp:extent cx="9525" cy="9525"/>
            <wp:effectExtent l="0" t="0" r="0" b="0"/>
            <wp:docPr id="14" name="Picture 14" descr="Anc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nch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F81F74">
        <w:rPr>
          <w:rFonts w:eastAsia="Times New Roman" w:cstheme="minorHAnsi"/>
          <w:b/>
          <w:bCs/>
          <w:color w:val="000000"/>
        </w:rPr>
        <w:t>What is Informed Consent?</w:t>
      </w:r>
      <w:r w:rsidRPr="00F81F74">
        <w:rPr>
          <w:rFonts w:eastAsia="Times New Roman" w:cstheme="minorHAnsi"/>
          <w:color w:val="000000"/>
        </w:rPr>
        <w:br/>
        <w:t xml:space="preserve">Every researcher (faculty, staff, or student) at WSU must obtain the informed consent of any human subject used in research before involving that person in the research project. The investigator must ensure that the circumstances under which consent is sought will provide the subjects (or their representative) with sufficient opportunity to consider </w:t>
      </w:r>
      <w:proofErr w:type="gramStart"/>
      <w:r w:rsidRPr="00F81F74">
        <w:rPr>
          <w:rFonts w:eastAsia="Times New Roman" w:cstheme="minorHAnsi"/>
          <w:color w:val="000000"/>
        </w:rPr>
        <w:t>whether or not</w:t>
      </w:r>
      <w:proofErr w:type="gramEnd"/>
      <w:r w:rsidRPr="00F81F74">
        <w:rPr>
          <w:rFonts w:eastAsia="Times New Roman" w:cstheme="minorHAnsi"/>
          <w:color w:val="000000"/>
        </w:rPr>
        <w:t xml:space="preserve"> to participate. Informed consent language and its documentation (especially explanation of the study's purpose, duration, experimental procedures, alternatives, risks, and benefits) must be written in "lay language", </w:t>
      </w:r>
      <w:proofErr w:type="gramStart"/>
      <w:r w:rsidRPr="00F81F74">
        <w:rPr>
          <w:rFonts w:eastAsia="Times New Roman" w:cstheme="minorHAnsi"/>
          <w:color w:val="000000"/>
        </w:rPr>
        <w:t>i.e.</w:t>
      </w:r>
      <w:proofErr w:type="gramEnd"/>
      <w:r w:rsidRPr="00F81F74">
        <w:rPr>
          <w:rFonts w:eastAsia="Times New Roman" w:cstheme="minorHAnsi"/>
          <w:color w:val="000000"/>
        </w:rPr>
        <w:t xml:space="preserve"> understandable to the people being asked to participate. The written presentation of information is used to document the basis for consent and for the subjects' future reference. </w:t>
      </w:r>
    </w:p>
    <w:p w14:paraId="5F673B46" w14:textId="77777777" w:rsidR="00F81F74" w:rsidRPr="00F81F74" w:rsidRDefault="00F81F74" w:rsidP="00F81F74">
      <w:pPr>
        <w:spacing w:after="240" w:line="384" w:lineRule="atLeast"/>
        <w:rPr>
          <w:rFonts w:eastAsia="Times New Roman" w:cstheme="minorHAnsi"/>
          <w:color w:val="000000"/>
        </w:rPr>
      </w:pPr>
      <w:r w:rsidRPr="00F81F74">
        <w:rPr>
          <w:rFonts w:eastAsia="Times New Roman" w:cstheme="minorHAnsi"/>
          <w:color w:val="000000"/>
        </w:rPr>
        <w:t xml:space="preserve">If the subject is a child or minor, an assent form must be signed to accompany the parent/guardian consent form. </w:t>
      </w:r>
    </w:p>
    <w:p w14:paraId="1659C4EC" w14:textId="77777777" w:rsidR="00F81F74" w:rsidRPr="00F81F74" w:rsidRDefault="00F81F74" w:rsidP="00F81F74">
      <w:pPr>
        <w:spacing w:after="240" w:line="384" w:lineRule="atLeast"/>
        <w:rPr>
          <w:rFonts w:eastAsia="Times New Roman" w:cstheme="minorHAnsi"/>
          <w:color w:val="000000"/>
        </w:rPr>
      </w:pPr>
      <w:r w:rsidRPr="00F81F74">
        <w:rPr>
          <w:rFonts w:eastAsia="Times New Roman" w:cstheme="minorHAnsi"/>
          <w:color w:val="000000"/>
        </w:rPr>
        <w:t xml:space="preserve">Under certain circumstances, the use of written consent documents may be waived. All waivers must be approved by the IRB, and requests for waiver must be fully justified by the researcher when </w:t>
      </w:r>
      <w:proofErr w:type="gramStart"/>
      <w:r w:rsidRPr="00F81F74">
        <w:rPr>
          <w:rFonts w:eastAsia="Times New Roman" w:cstheme="minorHAnsi"/>
          <w:color w:val="000000"/>
        </w:rPr>
        <w:t xml:space="preserve">submitting </w:t>
      </w:r>
      <w:r w:rsidRPr="00F81F74">
        <w:rPr>
          <w:rFonts w:eastAsia="Times New Roman" w:cstheme="minorHAnsi"/>
          <w:color w:val="000000"/>
        </w:rPr>
        <w:lastRenderedPageBreak/>
        <w:t>an application</w:t>
      </w:r>
      <w:proofErr w:type="gramEnd"/>
      <w:r w:rsidRPr="00F81F74">
        <w:rPr>
          <w:rFonts w:eastAsia="Times New Roman" w:cstheme="minorHAnsi"/>
          <w:color w:val="000000"/>
        </w:rPr>
        <w:t xml:space="preserve"> to the IRB. Waiver of written consent procedures does not imply waiver of the researchers' responsibility to obtain consent from the subject. Wherever practicable, when a written informed consent form is waived, a cover letter should be submitted to subjects which outlines the purpose and procedures of the project including a statement indicating that completion of the survey and/or return of the questionnaire indicates consent to participate in the study. </w:t>
      </w:r>
    </w:p>
    <w:p w14:paraId="0CE45912" w14:textId="77777777" w:rsidR="00F81F74" w:rsidRPr="00F81F74" w:rsidRDefault="00F81F74" w:rsidP="00F81F74">
      <w:pPr>
        <w:spacing w:after="240" w:line="384" w:lineRule="atLeast"/>
        <w:rPr>
          <w:rFonts w:eastAsia="Times New Roman" w:cstheme="minorHAnsi"/>
          <w:color w:val="000000"/>
        </w:rPr>
      </w:pPr>
      <w:r w:rsidRPr="00F81F74">
        <w:rPr>
          <w:rFonts w:eastAsia="Times New Roman" w:cstheme="minorHAnsi"/>
          <w:b/>
          <w:bCs/>
          <w:noProof/>
          <w:color w:val="000000"/>
        </w:rPr>
        <w:drawing>
          <wp:inline distT="0" distB="0" distL="0" distR="0" wp14:anchorId="6839EB6E" wp14:editId="1109DC71">
            <wp:extent cx="9525" cy="9525"/>
            <wp:effectExtent l="0" t="0" r="0" b="0"/>
            <wp:docPr id="15" name="Picture 15" descr="Anc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nch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F81F74">
        <w:rPr>
          <w:rFonts w:eastAsia="Times New Roman" w:cstheme="minorHAnsi"/>
          <w:b/>
          <w:bCs/>
          <w:color w:val="000000"/>
        </w:rPr>
        <w:t>How long does it take to get IRB approval?</w:t>
      </w:r>
      <w:r w:rsidRPr="00F81F74">
        <w:rPr>
          <w:rFonts w:eastAsia="Times New Roman" w:cstheme="minorHAnsi"/>
          <w:color w:val="000000"/>
        </w:rPr>
        <w:br/>
        <w:t xml:space="preserve">Turnaround times vary depending on the type of review required (Exempt, Expedited or Full Committee), the complexity of the study, and the time of year. The more time spent by the investigator thinking through the project and creating a complete application package, the faster the review process will go. Being sure all investigators have completed CITI training will also speed up the process. Please </w:t>
      </w:r>
      <w:proofErr w:type="gramStart"/>
      <w:r w:rsidRPr="00F81F74">
        <w:rPr>
          <w:rFonts w:eastAsia="Times New Roman" w:cstheme="minorHAnsi"/>
          <w:color w:val="000000"/>
        </w:rPr>
        <w:t>plan ahead</w:t>
      </w:r>
      <w:proofErr w:type="gramEnd"/>
      <w:r w:rsidRPr="00F81F74">
        <w:rPr>
          <w:rFonts w:eastAsia="Times New Roman" w:cstheme="minorHAnsi"/>
          <w:color w:val="000000"/>
        </w:rPr>
        <w:t xml:space="preserve"> and allow several weeks for any submission. If you have a specific deadline your project needs to be approved by, please state that clearly in the application and/or the submission email. </w:t>
      </w:r>
    </w:p>
    <w:p w14:paraId="2F39B805" w14:textId="77777777" w:rsidR="00F81F74" w:rsidRPr="003D2B07" w:rsidRDefault="00F81F74" w:rsidP="003D2B07">
      <w:pPr>
        <w:pStyle w:val="ListParagraph"/>
        <w:numPr>
          <w:ilvl w:val="0"/>
          <w:numId w:val="6"/>
        </w:numPr>
        <w:spacing w:after="240" w:line="384" w:lineRule="atLeast"/>
        <w:rPr>
          <w:rFonts w:eastAsia="Times New Roman" w:cstheme="minorHAnsi"/>
          <w:color w:val="000000"/>
          <w:highlight w:val="yellow"/>
        </w:rPr>
      </w:pPr>
      <w:r w:rsidRPr="003D2B07">
        <w:rPr>
          <w:b/>
          <w:bCs/>
          <w:noProof/>
          <w:highlight w:val="yellow"/>
        </w:rPr>
        <w:drawing>
          <wp:inline distT="0" distB="0" distL="0" distR="0" wp14:anchorId="425A89BB" wp14:editId="2662AAFE">
            <wp:extent cx="9525" cy="9525"/>
            <wp:effectExtent l="0" t="0" r="0" b="0"/>
            <wp:docPr id="16" name="Picture 16" descr="Anc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nch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D2B07">
        <w:rPr>
          <w:rFonts w:eastAsia="Times New Roman" w:cstheme="minorHAnsi"/>
          <w:b/>
          <w:bCs/>
          <w:color w:val="000000"/>
          <w:highlight w:val="yellow"/>
        </w:rPr>
        <w:t>Exempt studies</w:t>
      </w:r>
      <w:r w:rsidRPr="003D2B07">
        <w:rPr>
          <w:rFonts w:eastAsia="Times New Roman" w:cstheme="minorHAnsi"/>
          <w:color w:val="000000"/>
          <w:highlight w:val="yellow"/>
        </w:rPr>
        <w:t xml:space="preserve"> – exempt studies do not have to be sent out to a committee reviewer and are reviewed and approved by IRB staff. You should allow a minimum of 7-10 days for an exempt study review. </w:t>
      </w:r>
    </w:p>
    <w:p w14:paraId="54555F4C" w14:textId="77777777" w:rsidR="00F81F74" w:rsidRPr="003D2B07" w:rsidRDefault="00F81F74" w:rsidP="003D2B07">
      <w:pPr>
        <w:pStyle w:val="ListParagraph"/>
        <w:numPr>
          <w:ilvl w:val="0"/>
          <w:numId w:val="6"/>
        </w:numPr>
        <w:spacing w:after="240" w:line="384" w:lineRule="atLeast"/>
        <w:rPr>
          <w:rFonts w:eastAsia="Times New Roman" w:cstheme="minorHAnsi"/>
          <w:color w:val="000000"/>
          <w:highlight w:val="yellow"/>
        </w:rPr>
      </w:pPr>
      <w:r w:rsidRPr="003D2B07">
        <w:rPr>
          <w:b/>
          <w:bCs/>
          <w:noProof/>
          <w:highlight w:val="yellow"/>
        </w:rPr>
        <w:drawing>
          <wp:inline distT="0" distB="0" distL="0" distR="0" wp14:anchorId="3246A6DE" wp14:editId="5B7C6F42">
            <wp:extent cx="9525" cy="9525"/>
            <wp:effectExtent l="0" t="0" r="0" b="0"/>
            <wp:docPr id="17" name="Picture 17" descr="Anc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nch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D2B07">
        <w:rPr>
          <w:rFonts w:eastAsia="Times New Roman" w:cstheme="minorHAnsi"/>
          <w:b/>
          <w:bCs/>
          <w:color w:val="000000"/>
          <w:highlight w:val="yellow"/>
        </w:rPr>
        <w:t>Expedited studies</w:t>
      </w:r>
      <w:r w:rsidRPr="003D2B07">
        <w:rPr>
          <w:rFonts w:eastAsia="Times New Roman" w:cstheme="minorHAnsi"/>
          <w:color w:val="000000"/>
          <w:highlight w:val="yellow"/>
        </w:rPr>
        <w:t xml:space="preserve"> – expedited studies are reviewed first by IRB staff and administrative feedback is generally provided to the applicant within 7 days. If you do not hear back in that time, please follow-up to be sure we received your submission. IRB staff will let you know when your study has gone out for review. You should have reviewer feedback within 2 weeks.  You should allow a minimum of three weeks for an expedited study review. </w:t>
      </w:r>
    </w:p>
    <w:p w14:paraId="6A35CB63" w14:textId="77777777" w:rsidR="00F81F74" w:rsidRPr="003D2B07" w:rsidRDefault="00F81F74" w:rsidP="003D2B07">
      <w:pPr>
        <w:pStyle w:val="ListParagraph"/>
        <w:numPr>
          <w:ilvl w:val="0"/>
          <w:numId w:val="6"/>
        </w:numPr>
        <w:spacing w:after="240" w:line="384" w:lineRule="atLeast"/>
        <w:rPr>
          <w:rFonts w:eastAsia="Times New Roman" w:cstheme="minorHAnsi"/>
          <w:color w:val="000000"/>
          <w:highlight w:val="yellow"/>
        </w:rPr>
      </w:pPr>
      <w:r w:rsidRPr="003D2B07">
        <w:rPr>
          <w:b/>
          <w:bCs/>
          <w:noProof/>
          <w:highlight w:val="yellow"/>
        </w:rPr>
        <w:drawing>
          <wp:inline distT="0" distB="0" distL="0" distR="0" wp14:anchorId="4FC5244C" wp14:editId="590E51F9">
            <wp:extent cx="9525" cy="9525"/>
            <wp:effectExtent l="0" t="0" r="0" b="0"/>
            <wp:docPr id="18" name="Picture 18" descr="Anc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nch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D2B07">
        <w:rPr>
          <w:rFonts w:eastAsia="Times New Roman" w:cstheme="minorHAnsi"/>
          <w:b/>
          <w:bCs/>
          <w:color w:val="000000"/>
          <w:highlight w:val="yellow"/>
        </w:rPr>
        <w:t>Full Committee studies</w:t>
      </w:r>
      <w:r w:rsidRPr="003D2B07">
        <w:rPr>
          <w:rFonts w:eastAsia="Times New Roman" w:cstheme="minorHAnsi"/>
          <w:color w:val="000000"/>
          <w:highlight w:val="yellow"/>
        </w:rPr>
        <w:t xml:space="preserve"> – these studies are reviewed by the full committee which meets monthly (deadlines are on the front page of the IRB website). Please submit your study on or before the deadline to give time for IRB staff to provide you with administrative feedback before the meeting. You should receive administrative feedback within 7 days of submission. After the committee meeting, you should receive additional feedback or approval within 5 days.  You should allow a minimum of 45 days for full committee study review. </w:t>
      </w:r>
    </w:p>
    <w:p w14:paraId="2CC87A92" w14:textId="6A3614A0" w:rsidR="00F81F74" w:rsidRDefault="00F81F74" w:rsidP="00F81F74">
      <w:pPr>
        <w:spacing w:after="240" w:line="384" w:lineRule="atLeast"/>
        <w:rPr>
          <w:rFonts w:eastAsia="Times New Roman" w:cstheme="minorHAnsi"/>
          <w:color w:val="000000"/>
        </w:rPr>
      </w:pPr>
      <w:r w:rsidRPr="00F81F74">
        <w:rPr>
          <w:rFonts w:eastAsia="Times New Roman" w:cstheme="minorHAnsi"/>
          <w:color w:val="000000"/>
        </w:rPr>
        <w:t xml:space="preserve">September-November and February-April are our busiest times so additional time may be needed due to volume. During the summer months many reviewers are unavailable so review times may be longer. </w:t>
      </w:r>
    </w:p>
    <w:p w14:paraId="4882AAC3" w14:textId="77777777" w:rsidR="003D2B07" w:rsidRDefault="003D2B07" w:rsidP="003D2B07">
      <w:pPr>
        <w:spacing w:after="240" w:line="384" w:lineRule="atLeast"/>
        <w:rPr>
          <w:rFonts w:eastAsia="Times New Roman" w:cstheme="minorHAnsi"/>
          <w:b/>
          <w:bCs/>
          <w:color w:val="000000"/>
        </w:rPr>
      </w:pPr>
    </w:p>
    <w:p w14:paraId="755A1BB0" w14:textId="77777777" w:rsidR="003D2B07" w:rsidRDefault="003D2B07" w:rsidP="003D2B07">
      <w:pPr>
        <w:spacing w:after="240" w:line="384" w:lineRule="atLeast"/>
        <w:rPr>
          <w:rFonts w:eastAsia="Times New Roman" w:cstheme="minorHAnsi"/>
          <w:b/>
          <w:bCs/>
          <w:color w:val="000000"/>
        </w:rPr>
      </w:pPr>
    </w:p>
    <w:p w14:paraId="690DEBC1" w14:textId="57DDDC52" w:rsidR="003D2B07" w:rsidRPr="003D2B07" w:rsidRDefault="003D2B07" w:rsidP="003D2B07">
      <w:pPr>
        <w:spacing w:after="240" w:line="384" w:lineRule="atLeast"/>
        <w:rPr>
          <w:rFonts w:eastAsia="Times New Roman" w:cstheme="minorHAnsi"/>
          <w:color w:val="000000"/>
          <w:highlight w:val="yellow"/>
        </w:rPr>
      </w:pPr>
      <w:r w:rsidRPr="003D2B07">
        <w:rPr>
          <w:rFonts w:eastAsia="Times New Roman" w:cstheme="minorHAnsi"/>
          <w:b/>
          <w:bCs/>
          <w:color w:val="000000"/>
          <w:highlight w:val="yellow"/>
        </w:rPr>
        <w:lastRenderedPageBreak/>
        <w:t xml:space="preserve">Are participants required to provide their SSN </w:t>
      </w:r>
      <w:proofErr w:type="gramStart"/>
      <w:r w:rsidRPr="003D2B07">
        <w:rPr>
          <w:rFonts w:eastAsia="Times New Roman" w:cstheme="minorHAnsi"/>
          <w:b/>
          <w:bCs/>
          <w:color w:val="000000"/>
          <w:highlight w:val="yellow"/>
        </w:rPr>
        <w:t>in order to</w:t>
      </w:r>
      <w:proofErr w:type="gramEnd"/>
      <w:r w:rsidRPr="003D2B07">
        <w:rPr>
          <w:rFonts w:eastAsia="Times New Roman" w:cstheme="minorHAnsi"/>
          <w:b/>
          <w:bCs/>
          <w:color w:val="000000"/>
          <w:highlight w:val="yellow"/>
        </w:rPr>
        <w:t xml:space="preserve"> be compensated for a study?</w:t>
      </w:r>
      <w:r w:rsidRPr="003D2B07">
        <w:rPr>
          <w:rFonts w:eastAsia="Times New Roman" w:cstheme="minorHAnsi"/>
          <w:color w:val="000000"/>
          <w:highlight w:val="yellow"/>
        </w:rPr>
        <w:t xml:space="preserve">  </w:t>
      </w:r>
    </w:p>
    <w:p w14:paraId="2CA4EF98" w14:textId="758B0AE9" w:rsidR="003D2B07" w:rsidRPr="003D2B07" w:rsidRDefault="003D2B07" w:rsidP="003D2B07">
      <w:pPr>
        <w:spacing w:after="240" w:line="384" w:lineRule="atLeast"/>
        <w:rPr>
          <w:rFonts w:eastAsia="Times New Roman" w:cstheme="minorHAnsi"/>
          <w:color w:val="000000"/>
        </w:rPr>
      </w:pPr>
      <w:r w:rsidRPr="003D2B07">
        <w:rPr>
          <w:rFonts w:eastAsia="Times New Roman" w:cstheme="minorHAnsi"/>
          <w:color w:val="000000"/>
          <w:highlight w:val="yellow"/>
        </w:rPr>
        <w:t xml:space="preserve">Due to IRS regulations, </w:t>
      </w:r>
      <w:proofErr w:type="gramStart"/>
      <w:r w:rsidRPr="003D2B07">
        <w:rPr>
          <w:rFonts w:eastAsia="Times New Roman" w:cstheme="minorHAnsi"/>
          <w:color w:val="000000"/>
          <w:highlight w:val="yellow"/>
        </w:rPr>
        <w:t>a</w:t>
      </w:r>
      <w:proofErr w:type="gramEnd"/>
      <w:r w:rsidRPr="003D2B07">
        <w:rPr>
          <w:rFonts w:eastAsia="Times New Roman" w:cstheme="minorHAnsi"/>
          <w:color w:val="000000"/>
          <w:highlight w:val="yellow"/>
        </w:rPr>
        <w:t xml:space="preserve"> SSN is usually required in order to receive payment as a research participant.  In limited situations, a waiver of this requirement may be requested but this is rare.  Please contact </w:t>
      </w:r>
      <w:r w:rsidRPr="003D2B07">
        <w:rPr>
          <w:rFonts w:eastAsia="Times New Roman" w:cstheme="minorHAnsi"/>
          <w:color w:val="000000"/>
          <w:highlight w:val="yellow"/>
        </w:rPr>
        <w:t>Kristie Courtney at 316-978-5988</w:t>
      </w:r>
      <w:r w:rsidRPr="003D2B07">
        <w:rPr>
          <w:rFonts w:eastAsia="Times New Roman" w:cstheme="minorHAnsi"/>
          <w:color w:val="000000"/>
          <w:highlight w:val="yellow"/>
        </w:rPr>
        <w:t xml:space="preserve"> to discuss your concerns and see if a waiver may be applicable in your situation.</w:t>
      </w:r>
      <w:r w:rsidRPr="003D2B07">
        <w:rPr>
          <w:rFonts w:eastAsia="Times New Roman" w:cstheme="minorHAnsi"/>
          <w:color w:val="000000"/>
          <w:highlight w:val="yellow"/>
        </w:rPr>
        <w:t xml:space="preserve"> Also see the SSN waiver document found under the IRB Applications &amp; Guides tab.</w:t>
      </w:r>
    </w:p>
    <w:p w14:paraId="37C23423" w14:textId="706D500D" w:rsidR="003D2B07" w:rsidRPr="00F81F74" w:rsidRDefault="003D2B07" w:rsidP="003D2B07">
      <w:pPr>
        <w:spacing w:after="240" w:line="384" w:lineRule="atLeast"/>
        <w:rPr>
          <w:rFonts w:eastAsia="Times New Roman" w:cstheme="minorHAnsi"/>
          <w:color w:val="000000"/>
        </w:rPr>
      </w:pPr>
    </w:p>
    <w:sectPr w:rsidR="003D2B07" w:rsidRPr="00F81F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i1026" type="#_x0000_t75" alt="Anchor" style="width:.65pt;height:.65pt;visibility:visible;mso-wrap-style:square" o:bullet="t">
        <v:imagedata r:id="rId1" o:title="Anchor"/>
      </v:shape>
    </w:pict>
  </w:numPicBullet>
  <w:abstractNum w:abstractNumId="0" w15:restartNumberingAfterBreak="0">
    <w:nsid w:val="034051D4"/>
    <w:multiLevelType w:val="multilevel"/>
    <w:tmpl w:val="F8CE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FD473F"/>
    <w:multiLevelType w:val="multilevel"/>
    <w:tmpl w:val="E9E24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D62E0B"/>
    <w:multiLevelType w:val="multilevel"/>
    <w:tmpl w:val="411C4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DD09B9"/>
    <w:multiLevelType w:val="multilevel"/>
    <w:tmpl w:val="8F985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BA4401"/>
    <w:multiLevelType w:val="multilevel"/>
    <w:tmpl w:val="1988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94929F1"/>
    <w:multiLevelType w:val="multilevel"/>
    <w:tmpl w:val="8F985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74"/>
    <w:rsid w:val="00131FEE"/>
    <w:rsid w:val="003D2B07"/>
    <w:rsid w:val="00AF2BEE"/>
    <w:rsid w:val="00CA1FCA"/>
    <w:rsid w:val="00F81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948D6"/>
  <w15:chartTrackingRefBased/>
  <w15:docId w15:val="{8A2A85DF-9551-4D96-811F-EA4B5C8DB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1FEE"/>
    <w:rPr>
      <w:color w:val="0563C1" w:themeColor="hyperlink"/>
      <w:u w:val="single"/>
    </w:rPr>
  </w:style>
  <w:style w:type="paragraph" w:styleId="ListParagraph">
    <w:name w:val="List Paragraph"/>
    <w:basedOn w:val="Normal"/>
    <w:uiPriority w:val="34"/>
    <w:qFormat/>
    <w:rsid w:val="003D2B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94337">
      <w:bodyDiv w:val="1"/>
      <w:marLeft w:val="0"/>
      <w:marRight w:val="0"/>
      <w:marTop w:val="0"/>
      <w:marBottom w:val="0"/>
      <w:divBdr>
        <w:top w:val="none" w:sz="0" w:space="0" w:color="auto"/>
        <w:left w:val="none" w:sz="0" w:space="0" w:color="auto"/>
        <w:bottom w:val="none" w:sz="0" w:space="0" w:color="auto"/>
        <w:right w:val="none" w:sz="0" w:space="0" w:color="auto"/>
      </w:divBdr>
    </w:div>
    <w:div w:id="391000065">
      <w:bodyDiv w:val="1"/>
      <w:marLeft w:val="0"/>
      <w:marRight w:val="0"/>
      <w:marTop w:val="0"/>
      <w:marBottom w:val="0"/>
      <w:divBdr>
        <w:top w:val="none" w:sz="0" w:space="0" w:color="auto"/>
        <w:left w:val="none" w:sz="0" w:space="0" w:color="auto"/>
        <w:bottom w:val="none" w:sz="0" w:space="0" w:color="auto"/>
        <w:right w:val="none" w:sz="0" w:space="0" w:color="auto"/>
      </w:divBdr>
    </w:div>
    <w:div w:id="549346914">
      <w:bodyDiv w:val="1"/>
      <w:marLeft w:val="0"/>
      <w:marRight w:val="0"/>
      <w:marTop w:val="0"/>
      <w:marBottom w:val="0"/>
      <w:divBdr>
        <w:top w:val="none" w:sz="0" w:space="0" w:color="auto"/>
        <w:left w:val="none" w:sz="0" w:space="0" w:color="auto"/>
        <w:bottom w:val="none" w:sz="0" w:space="0" w:color="auto"/>
        <w:right w:val="none" w:sz="0" w:space="0" w:color="auto"/>
      </w:divBdr>
    </w:div>
    <w:div w:id="637030884">
      <w:bodyDiv w:val="1"/>
      <w:marLeft w:val="0"/>
      <w:marRight w:val="0"/>
      <w:marTop w:val="0"/>
      <w:marBottom w:val="0"/>
      <w:divBdr>
        <w:top w:val="none" w:sz="0" w:space="0" w:color="auto"/>
        <w:left w:val="none" w:sz="0" w:space="0" w:color="auto"/>
        <w:bottom w:val="none" w:sz="0" w:space="0" w:color="auto"/>
        <w:right w:val="none" w:sz="0" w:space="0" w:color="auto"/>
      </w:divBdr>
    </w:div>
    <w:div w:id="816148859">
      <w:bodyDiv w:val="1"/>
      <w:marLeft w:val="0"/>
      <w:marRight w:val="0"/>
      <w:marTop w:val="0"/>
      <w:marBottom w:val="0"/>
      <w:divBdr>
        <w:top w:val="none" w:sz="0" w:space="0" w:color="auto"/>
        <w:left w:val="none" w:sz="0" w:space="0" w:color="auto"/>
        <w:bottom w:val="none" w:sz="0" w:space="0" w:color="auto"/>
        <w:right w:val="none" w:sz="0" w:space="0" w:color="auto"/>
      </w:divBdr>
    </w:div>
    <w:div w:id="212541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rb@wichita.edu"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Steinacher, Linda</dc:creator>
  <cp:keywords/>
  <dc:description/>
  <cp:lastModifiedBy>Steinacher, Linda</cp:lastModifiedBy>
  <cp:revision>2</cp:revision>
  <dcterms:created xsi:type="dcterms:W3CDTF">2021-09-29T18:22:00Z</dcterms:created>
  <dcterms:modified xsi:type="dcterms:W3CDTF">2021-09-29T18:22:00Z</dcterms:modified>
</cp:coreProperties>
</file>