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AF04" w14:textId="367A1921" w:rsidR="007D6ACF" w:rsidRPr="00067589" w:rsidRDefault="00E14525" w:rsidP="000675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Policy</w:t>
      </w:r>
      <w:r w:rsidR="003367C0" w:rsidRPr="00067589">
        <w:rPr>
          <w:b/>
          <w:bCs/>
          <w:sz w:val="22"/>
          <w:szCs w:val="22"/>
        </w:rPr>
        <w:t xml:space="preserve"> </w:t>
      </w:r>
      <w:r w:rsidR="00F03962">
        <w:rPr>
          <w:b/>
          <w:bCs/>
          <w:sz w:val="22"/>
          <w:szCs w:val="22"/>
        </w:rPr>
        <w:t xml:space="preserve">and Procedures </w:t>
      </w:r>
      <w:r w:rsidR="003367C0" w:rsidRPr="00067589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 xml:space="preserve">Using Sponsored Research Overhead Funds for </w:t>
      </w:r>
      <w:r w:rsidR="003367C0" w:rsidRPr="00067589">
        <w:rPr>
          <w:b/>
          <w:bCs/>
          <w:sz w:val="22"/>
          <w:szCs w:val="22"/>
        </w:rPr>
        <w:t>Faculty Summer Salary</w:t>
      </w:r>
      <w:r>
        <w:rPr>
          <w:b/>
          <w:bCs/>
          <w:sz w:val="22"/>
          <w:szCs w:val="22"/>
        </w:rPr>
        <w:t xml:space="preserve"> </w:t>
      </w:r>
    </w:p>
    <w:p w14:paraId="029F801E" w14:textId="3C02B3CC" w:rsidR="003367C0" w:rsidRPr="00067589" w:rsidRDefault="003367C0" w:rsidP="00067589">
      <w:pPr>
        <w:jc w:val="both"/>
        <w:rPr>
          <w:sz w:val="22"/>
          <w:szCs w:val="22"/>
        </w:rPr>
      </w:pPr>
    </w:p>
    <w:p w14:paraId="5A42BE92" w14:textId="0FAB0E00" w:rsidR="00326EAD" w:rsidRPr="00067589" w:rsidRDefault="00326EAD" w:rsidP="00067589">
      <w:pPr>
        <w:jc w:val="both"/>
        <w:rPr>
          <w:sz w:val="22"/>
          <w:szCs w:val="22"/>
        </w:rPr>
      </w:pPr>
      <w:r w:rsidRPr="00067589">
        <w:rPr>
          <w:sz w:val="22"/>
          <w:szCs w:val="22"/>
        </w:rPr>
        <w:t xml:space="preserve">Faculty members on nine or ten-month appointments have the opportunity to draw up to three months of </w:t>
      </w:r>
      <w:r w:rsidR="00067589">
        <w:rPr>
          <w:sz w:val="22"/>
          <w:szCs w:val="22"/>
        </w:rPr>
        <w:t xml:space="preserve">additional </w:t>
      </w:r>
      <w:r w:rsidRPr="00067589">
        <w:rPr>
          <w:sz w:val="22"/>
          <w:szCs w:val="22"/>
        </w:rPr>
        <w:t>salary from their Sponsored Research Overhead Funds (“SRO Summer Salary”)</w:t>
      </w:r>
      <w:r w:rsidR="00067589">
        <w:rPr>
          <w:sz w:val="22"/>
          <w:szCs w:val="22"/>
        </w:rPr>
        <w:t xml:space="preserve"> for otherwise non-sponsored research</w:t>
      </w:r>
      <w:r w:rsidRPr="00067589">
        <w:rPr>
          <w:sz w:val="22"/>
          <w:szCs w:val="22"/>
        </w:rPr>
        <w:t xml:space="preserve">. </w:t>
      </w:r>
      <w:r w:rsidR="000258FF" w:rsidRPr="00067589">
        <w:rPr>
          <w:sz w:val="22"/>
          <w:szCs w:val="22"/>
        </w:rPr>
        <w:t xml:space="preserve">The following are the requirements for drawing SRO Summer Salary. </w:t>
      </w:r>
    </w:p>
    <w:p w14:paraId="52E00835" w14:textId="77777777" w:rsidR="00353083" w:rsidRPr="00067589" w:rsidRDefault="00353083" w:rsidP="0006758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B08378C" w14:textId="66978855" w:rsidR="003367C0" w:rsidRPr="00067589" w:rsidRDefault="003367C0" w:rsidP="0006758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67589">
        <w:rPr>
          <w:rFonts w:asciiTheme="minorHAnsi" w:hAnsiTheme="minorHAnsi"/>
          <w:sz w:val="22"/>
          <w:szCs w:val="22"/>
        </w:rPr>
        <w:t xml:space="preserve">Only those nine and ten-month faculty members who are </w:t>
      </w:r>
      <w:r w:rsidRPr="00067589">
        <w:rPr>
          <w:rFonts w:asciiTheme="minorHAnsi" w:hAnsiTheme="minorHAnsi"/>
          <w:b/>
          <w:bCs/>
          <w:sz w:val="22"/>
          <w:szCs w:val="22"/>
          <w:u w:val="single"/>
        </w:rPr>
        <w:t>not</w:t>
      </w:r>
      <w:r w:rsidRPr="00067589">
        <w:rPr>
          <w:rFonts w:asciiTheme="minorHAnsi" w:hAnsiTheme="minorHAnsi"/>
          <w:sz w:val="22"/>
          <w:szCs w:val="22"/>
        </w:rPr>
        <w:t xml:space="preserve"> 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receiving 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full </w:t>
      </w:r>
      <w:r w:rsidR="007343F5" w:rsidRPr="00382882">
        <w:rPr>
          <w:rFonts w:asciiTheme="minorHAnsi" w:hAnsiTheme="minorHAnsi"/>
          <w:color w:val="000000" w:themeColor="text1"/>
          <w:sz w:val="22"/>
          <w:szCs w:val="22"/>
        </w:rPr>
        <w:t>summer salary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 from other sources, such as</w:t>
      </w:r>
      <w:r w:rsidR="007343F5"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 salary for summer instruction and salary from a sponsored project</w:t>
      </w:r>
      <w:r w:rsidR="007343F5" w:rsidRPr="00067589">
        <w:rPr>
          <w:rFonts w:asciiTheme="minorHAnsi" w:hAnsiTheme="minorHAnsi"/>
          <w:sz w:val="22"/>
          <w:szCs w:val="22"/>
        </w:rPr>
        <w:t xml:space="preserve">, </w:t>
      </w:r>
      <w:r w:rsidRPr="00067589">
        <w:rPr>
          <w:rFonts w:asciiTheme="minorHAnsi" w:hAnsiTheme="minorHAnsi"/>
          <w:sz w:val="22"/>
          <w:szCs w:val="22"/>
        </w:rPr>
        <w:t>are eligible for SRO Summer Salary.</w:t>
      </w:r>
      <w:r w:rsidR="00AB0C58" w:rsidRPr="00067589">
        <w:rPr>
          <w:rFonts w:asciiTheme="minorHAnsi" w:hAnsiTheme="minorHAnsi"/>
          <w:sz w:val="22"/>
          <w:szCs w:val="22"/>
        </w:rPr>
        <w:t xml:space="preserve"> </w:t>
      </w:r>
    </w:p>
    <w:p w14:paraId="64DC1F1A" w14:textId="77777777" w:rsidR="00AB0C58" w:rsidRPr="00067589" w:rsidRDefault="00AB0C58" w:rsidP="00067589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</w:p>
    <w:p w14:paraId="1260FCDC" w14:textId="0C80830C" w:rsidR="00AB0C58" w:rsidRPr="00067589" w:rsidRDefault="001E4584" w:rsidP="0006758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67589">
        <w:rPr>
          <w:rFonts w:asciiTheme="minorHAnsi" w:hAnsiTheme="minorHAnsi"/>
          <w:sz w:val="22"/>
          <w:szCs w:val="22"/>
        </w:rPr>
        <w:t xml:space="preserve">A faculty </w:t>
      </w:r>
      <w:r w:rsidR="00AB0C58" w:rsidRPr="00067589">
        <w:rPr>
          <w:rFonts w:asciiTheme="minorHAnsi" w:hAnsiTheme="minorHAnsi"/>
          <w:sz w:val="22"/>
          <w:szCs w:val="22"/>
        </w:rPr>
        <w:t>member drawing SRO Summer Salary cannot receive research salary from Start-Up Funds</w:t>
      </w:r>
      <w:r w:rsidR="00B85182">
        <w:rPr>
          <w:rFonts w:asciiTheme="minorHAnsi" w:hAnsiTheme="minorHAnsi"/>
          <w:sz w:val="22"/>
          <w:szCs w:val="22"/>
        </w:rPr>
        <w:t xml:space="preserve"> (i.e., funds allocated to a new faculty member to use in their first or second year of employment to start a lab and/or research center)</w:t>
      </w:r>
      <w:r w:rsidR="00702024">
        <w:rPr>
          <w:rFonts w:asciiTheme="minorHAnsi" w:hAnsiTheme="minorHAnsi"/>
          <w:sz w:val="22"/>
          <w:szCs w:val="22"/>
        </w:rPr>
        <w:t xml:space="preserve">.   </w:t>
      </w:r>
    </w:p>
    <w:p w14:paraId="3D2B6846" w14:textId="77777777" w:rsidR="001E4584" w:rsidRPr="00067589" w:rsidRDefault="001E4584" w:rsidP="00067589">
      <w:pPr>
        <w:pStyle w:val="ListParagraph"/>
        <w:jc w:val="both"/>
        <w:rPr>
          <w:sz w:val="22"/>
          <w:szCs w:val="22"/>
        </w:rPr>
      </w:pPr>
    </w:p>
    <w:p w14:paraId="6BB6F7F5" w14:textId="39302D9D" w:rsidR="00223069" w:rsidRDefault="001E4584" w:rsidP="0006758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67589">
        <w:rPr>
          <w:rFonts w:asciiTheme="minorHAnsi" w:hAnsiTheme="minorHAnsi"/>
          <w:sz w:val="22"/>
          <w:szCs w:val="22"/>
        </w:rPr>
        <w:t>SRO Summer Salary must be for work performed during the summer period (</w:t>
      </w:r>
      <w:r w:rsidR="00223069">
        <w:rPr>
          <w:rFonts w:asciiTheme="minorHAnsi" w:hAnsiTheme="minorHAnsi"/>
          <w:sz w:val="22"/>
          <w:szCs w:val="22"/>
        </w:rPr>
        <w:t>first day of Summer Pre-Session to first day of Fall semester</w:t>
      </w:r>
      <w:r w:rsidR="00702024">
        <w:rPr>
          <w:rFonts w:asciiTheme="minorHAnsi" w:hAnsiTheme="minorHAnsi"/>
          <w:sz w:val="22"/>
          <w:szCs w:val="22"/>
        </w:rPr>
        <w:t>.</w:t>
      </w:r>
    </w:p>
    <w:p w14:paraId="2A7C869A" w14:textId="77777777" w:rsidR="001E4584" w:rsidRPr="00223069" w:rsidRDefault="001E4584" w:rsidP="00223069">
      <w:pPr>
        <w:jc w:val="both"/>
        <w:rPr>
          <w:sz w:val="22"/>
          <w:szCs w:val="22"/>
        </w:rPr>
      </w:pPr>
    </w:p>
    <w:p w14:paraId="04BB8F7E" w14:textId="20403598" w:rsidR="001E4584" w:rsidRPr="00067589" w:rsidRDefault="001E4584" w:rsidP="0006758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67589">
        <w:rPr>
          <w:rFonts w:asciiTheme="minorHAnsi" w:hAnsiTheme="minorHAnsi"/>
          <w:sz w:val="22"/>
          <w:szCs w:val="22"/>
        </w:rPr>
        <w:t xml:space="preserve">The rate of pay for SRO Summer Salary is based on the faculty member’s base salary as of </w:t>
      </w:r>
      <w:r w:rsidR="00AE3739">
        <w:rPr>
          <w:rFonts w:asciiTheme="minorHAnsi" w:hAnsiTheme="minorHAnsi"/>
          <w:sz w:val="22"/>
          <w:szCs w:val="22"/>
        </w:rPr>
        <w:t>the date of the request (</w:t>
      </w:r>
      <w:r w:rsidR="00A74370">
        <w:rPr>
          <w:rFonts w:asciiTheme="minorHAnsi" w:hAnsiTheme="minorHAnsi"/>
          <w:sz w:val="22"/>
          <w:szCs w:val="22"/>
        </w:rPr>
        <w:t>“Institutional Base Salary”)</w:t>
      </w:r>
      <w:r w:rsidR="001B238F">
        <w:rPr>
          <w:rFonts w:asciiTheme="minorHAnsi" w:hAnsiTheme="minorHAnsi"/>
          <w:sz w:val="22"/>
          <w:szCs w:val="22"/>
        </w:rPr>
        <w:t>, as set forth below</w:t>
      </w:r>
      <w:r w:rsidR="00A74370">
        <w:rPr>
          <w:rFonts w:asciiTheme="minorHAnsi" w:hAnsiTheme="minorHAnsi"/>
          <w:sz w:val="22"/>
          <w:szCs w:val="22"/>
        </w:rPr>
        <w:t>.</w:t>
      </w:r>
    </w:p>
    <w:p w14:paraId="455854CB" w14:textId="77777777" w:rsidR="00353083" w:rsidRPr="001639DC" w:rsidRDefault="00353083" w:rsidP="001639DC">
      <w:pPr>
        <w:jc w:val="both"/>
        <w:rPr>
          <w:sz w:val="22"/>
          <w:szCs w:val="22"/>
        </w:rPr>
      </w:pPr>
    </w:p>
    <w:p w14:paraId="59985DEE" w14:textId="5A7E58D7" w:rsidR="00353083" w:rsidRPr="00067589" w:rsidRDefault="00353083" w:rsidP="0006758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67589">
        <w:rPr>
          <w:rFonts w:asciiTheme="minorHAnsi" w:hAnsiTheme="minorHAnsi"/>
          <w:sz w:val="22"/>
          <w:szCs w:val="22"/>
        </w:rPr>
        <w:t xml:space="preserve">SRO Summer Salary is calculated as follows: </w:t>
      </w:r>
    </w:p>
    <w:p w14:paraId="29A2575E" w14:textId="77777777" w:rsidR="00353083" w:rsidRPr="00067589" w:rsidRDefault="00353083" w:rsidP="00067589">
      <w:pPr>
        <w:jc w:val="both"/>
        <w:rPr>
          <w:sz w:val="22"/>
          <w:szCs w:val="22"/>
        </w:rPr>
      </w:pPr>
      <w:bookmarkStart w:id="0" w:name="_GoBack"/>
      <w:bookmarkEnd w:id="0"/>
    </w:p>
    <w:p w14:paraId="0BE6A05A" w14:textId="06BB42E3" w:rsidR="00353083" w:rsidRPr="00382882" w:rsidRDefault="00353083" w:rsidP="0006758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82882">
        <w:rPr>
          <w:rFonts w:asciiTheme="minorHAnsi" w:hAnsiTheme="minorHAnsi"/>
          <w:color w:val="000000" w:themeColor="text1"/>
          <w:sz w:val="22"/>
          <w:szCs w:val="22"/>
        </w:rPr>
        <w:t>SRO Summer Salary for nine-month faculty will be based on one-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>ninth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 (1/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>9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>) of the faculty member’s Institutional Base Salary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>, for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up to 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>six bi-weekly pays (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up to 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>3 summer months).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  The total summer salary from all sources must not exceed 3 summer months.</w:t>
      </w:r>
    </w:p>
    <w:p w14:paraId="5A73412B" w14:textId="77777777" w:rsidR="00353083" w:rsidRPr="00382882" w:rsidRDefault="00353083" w:rsidP="00067589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96E8C6A" w14:textId="149CE36E" w:rsidR="00353083" w:rsidRPr="00382882" w:rsidRDefault="00353083" w:rsidP="0006758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82882">
        <w:rPr>
          <w:rFonts w:asciiTheme="minorHAnsi" w:hAnsiTheme="minorHAnsi"/>
          <w:color w:val="000000" w:themeColor="text1"/>
          <w:sz w:val="22"/>
          <w:szCs w:val="22"/>
        </w:rPr>
        <w:t>SRO Summer Salary for ten-month faculty will be based on one-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>tenth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 (1/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>10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>) of the faculty member’s Institutional Base Salary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>, for up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 to four bi-weekly pays (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up to </w:t>
      </w:r>
      <w:r w:rsidRPr="00382882">
        <w:rPr>
          <w:rFonts w:asciiTheme="minorHAnsi" w:hAnsiTheme="minorHAnsi"/>
          <w:color w:val="000000" w:themeColor="text1"/>
          <w:sz w:val="22"/>
          <w:szCs w:val="22"/>
        </w:rPr>
        <w:t>2 summer months).</w:t>
      </w:r>
      <w:r w:rsidR="00702024" w:rsidRPr="00382882">
        <w:rPr>
          <w:rFonts w:asciiTheme="minorHAnsi" w:hAnsiTheme="minorHAnsi"/>
          <w:color w:val="000000" w:themeColor="text1"/>
          <w:sz w:val="22"/>
          <w:szCs w:val="22"/>
        </w:rPr>
        <w:t xml:space="preserve">  The total summer salary from all sources must not exceed 2 summer months.</w:t>
      </w:r>
    </w:p>
    <w:p w14:paraId="08421591" w14:textId="77777777" w:rsidR="00186EA7" w:rsidRDefault="00186EA7" w:rsidP="00186EA7">
      <w:pPr>
        <w:pStyle w:val="ListParagraph"/>
        <w:pBdr>
          <w:bottom w:val="single" w:sz="12" w:space="1" w:color="auto"/>
        </w:pBdr>
        <w:rPr>
          <w:sz w:val="22"/>
          <w:szCs w:val="22"/>
        </w:rPr>
      </w:pPr>
    </w:p>
    <w:p w14:paraId="07F86005" w14:textId="77777777" w:rsidR="001E4584" w:rsidRPr="00067589" w:rsidRDefault="001E4584" w:rsidP="00067589">
      <w:pPr>
        <w:pStyle w:val="ListParagraph"/>
        <w:jc w:val="both"/>
        <w:rPr>
          <w:sz w:val="22"/>
          <w:szCs w:val="22"/>
        </w:rPr>
      </w:pPr>
    </w:p>
    <w:p w14:paraId="00B702F0" w14:textId="730F1B27" w:rsidR="001E4584" w:rsidRDefault="001E4584" w:rsidP="00186EA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67589">
        <w:rPr>
          <w:rFonts w:asciiTheme="minorHAnsi" w:hAnsiTheme="minorHAnsi"/>
          <w:sz w:val="22"/>
          <w:szCs w:val="22"/>
        </w:rPr>
        <w:t>To request SRO Summer Salary, faculty must adhere to the following procedures:</w:t>
      </w:r>
    </w:p>
    <w:p w14:paraId="25919491" w14:textId="77777777" w:rsidR="00186EA7" w:rsidRPr="00067589" w:rsidRDefault="00186EA7" w:rsidP="00186EA7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</w:p>
    <w:p w14:paraId="5C8A1CAF" w14:textId="008160FC" w:rsidR="00783805" w:rsidRPr="00067589" w:rsidRDefault="00783805" w:rsidP="003950AF">
      <w:pPr>
        <w:rPr>
          <w:sz w:val="22"/>
          <w:szCs w:val="22"/>
        </w:rPr>
      </w:pPr>
      <w:r w:rsidRPr="00067589">
        <w:rPr>
          <w:sz w:val="22"/>
          <w:szCs w:val="22"/>
        </w:rPr>
        <w:t xml:space="preserve">Complete </w:t>
      </w:r>
      <w:r w:rsidR="001E4584" w:rsidRPr="00067589">
        <w:rPr>
          <w:sz w:val="22"/>
          <w:szCs w:val="22"/>
        </w:rPr>
        <w:t xml:space="preserve">the </w:t>
      </w:r>
      <w:r w:rsidRPr="00067589">
        <w:rPr>
          <w:sz w:val="22"/>
          <w:szCs w:val="22"/>
        </w:rPr>
        <w:t>Summer Research Approval Form (</w:t>
      </w:r>
      <w:hyperlink r:id="rId7" w:history="1">
        <w:r w:rsidR="003950AF">
          <w:rPr>
            <w:rStyle w:val="Hyperlink"/>
          </w:rPr>
          <w:t>click here</w:t>
        </w:r>
      </w:hyperlink>
      <w:r w:rsidR="003950AF">
        <w:t>)</w:t>
      </w:r>
      <w:r w:rsidRPr="00067589">
        <w:rPr>
          <w:sz w:val="22"/>
          <w:szCs w:val="22"/>
        </w:rPr>
        <w:t>.</w:t>
      </w:r>
      <w:r w:rsidR="001E4584" w:rsidRPr="00067589">
        <w:rPr>
          <w:sz w:val="22"/>
          <w:szCs w:val="22"/>
        </w:rPr>
        <w:t xml:space="preserve"> All requests must include a detailed explanation of the type of research to be performed and the expected outcomes. All requests must also contain confirmation that the</w:t>
      </w:r>
      <w:r w:rsidR="002A56DB">
        <w:rPr>
          <w:sz w:val="22"/>
          <w:szCs w:val="22"/>
        </w:rPr>
        <w:t xml:space="preserve"> identified</w:t>
      </w:r>
      <w:r w:rsidR="001E4584" w:rsidRPr="00067589">
        <w:rPr>
          <w:sz w:val="22"/>
          <w:szCs w:val="22"/>
        </w:rPr>
        <w:t xml:space="preserve"> SRO </w:t>
      </w:r>
      <w:r w:rsidR="002A56DB">
        <w:rPr>
          <w:sz w:val="22"/>
          <w:szCs w:val="22"/>
        </w:rPr>
        <w:t>f</w:t>
      </w:r>
      <w:r w:rsidR="001E4584" w:rsidRPr="00067589">
        <w:rPr>
          <w:sz w:val="22"/>
          <w:szCs w:val="22"/>
        </w:rPr>
        <w:t>und has current cash available to support the salary requested</w:t>
      </w:r>
      <w:r w:rsidR="002A56DB">
        <w:rPr>
          <w:sz w:val="22"/>
          <w:szCs w:val="22"/>
        </w:rPr>
        <w:t>.</w:t>
      </w:r>
    </w:p>
    <w:p w14:paraId="40C2D458" w14:textId="77777777" w:rsidR="001E4584" w:rsidRPr="00067589" w:rsidRDefault="001E4584" w:rsidP="00067589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/>
          <w:sz w:val="22"/>
          <w:szCs w:val="22"/>
        </w:rPr>
      </w:pPr>
    </w:p>
    <w:p w14:paraId="0D8D4F64" w14:textId="29ACB025" w:rsidR="001E4584" w:rsidRPr="00067589" w:rsidRDefault="00783805" w:rsidP="000675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67589">
        <w:rPr>
          <w:sz w:val="22"/>
          <w:szCs w:val="22"/>
        </w:rPr>
        <w:t xml:space="preserve">Once completed, </w:t>
      </w:r>
      <w:r w:rsidR="001E4584" w:rsidRPr="00067589">
        <w:rPr>
          <w:sz w:val="22"/>
          <w:szCs w:val="22"/>
        </w:rPr>
        <w:t xml:space="preserve">the form is routed to the faculty member’s Departmental Chair, College Dean, </w:t>
      </w:r>
      <w:r w:rsidR="007A607D">
        <w:rPr>
          <w:sz w:val="22"/>
          <w:szCs w:val="22"/>
        </w:rPr>
        <w:t xml:space="preserve">AVP Research </w:t>
      </w:r>
      <w:r w:rsidR="001E4584" w:rsidRPr="00067589">
        <w:rPr>
          <w:sz w:val="22"/>
          <w:szCs w:val="22"/>
        </w:rPr>
        <w:t>and the Provost for approval.</w:t>
      </w:r>
    </w:p>
    <w:p w14:paraId="697B8BFE" w14:textId="77777777" w:rsidR="001E4584" w:rsidRPr="00067589" w:rsidRDefault="001E4584" w:rsidP="00067589">
      <w:pPr>
        <w:pStyle w:val="ListParagraph"/>
        <w:jc w:val="both"/>
        <w:rPr>
          <w:sz w:val="22"/>
          <w:szCs w:val="22"/>
        </w:rPr>
      </w:pPr>
    </w:p>
    <w:p w14:paraId="6AE6971D" w14:textId="1A91917B" w:rsidR="001E4584" w:rsidRPr="00067589" w:rsidRDefault="001E4584" w:rsidP="000675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67589">
        <w:rPr>
          <w:sz w:val="22"/>
          <w:szCs w:val="22"/>
        </w:rPr>
        <w:t xml:space="preserve">All approved requests will be sent to the Office of Research for final confirmation of SRO </w:t>
      </w:r>
      <w:r w:rsidR="0020084A">
        <w:rPr>
          <w:sz w:val="22"/>
          <w:szCs w:val="22"/>
        </w:rPr>
        <w:t>f</w:t>
      </w:r>
      <w:r w:rsidRPr="00067589">
        <w:rPr>
          <w:sz w:val="22"/>
          <w:szCs w:val="22"/>
        </w:rPr>
        <w:t>und availability</w:t>
      </w:r>
      <w:r w:rsidR="0020084A">
        <w:rPr>
          <w:sz w:val="22"/>
          <w:szCs w:val="22"/>
        </w:rPr>
        <w:t>.</w:t>
      </w:r>
    </w:p>
    <w:p w14:paraId="600052C1" w14:textId="77777777" w:rsidR="001E4584" w:rsidRPr="00067589" w:rsidRDefault="001E4584" w:rsidP="00186EA7">
      <w:pPr>
        <w:pStyle w:val="ListParagraph"/>
        <w:ind w:left="360"/>
        <w:jc w:val="both"/>
        <w:rPr>
          <w:sz w:val="22"/>
          <w:szCs w:val="22"/>
        </w:rPr>
      </w:pPr>
    </w:p>
    <w:p w14:paraId="3F679598" w14:textId="1F7BCB05" w:rsidR="00783805" w:rsidRPr="00067589" w:rsidRDefault="00783805" w:rsidP="000675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67589">
        <w:rPr>
          <w:sz w:val="22"/>
          <w:szCs w:val="22"/>
        </w:rPr>
        <w:t xml:space="preserve">Once </w:t>
      </w:r>
      <w:r w:rsidR="001E4584" w:rsidRPr="00067589">
        <w:rPr>
          <w:sz w:val="22"/>
          <w:szCs w:val="22"/>
        </w:rPr>
        <w:t xml:space="preserve">approved, the Office of Research </w:t>
      </w:r>
      <w:r w:rsidRPr="00067589">
        <w:rPr>
          <w:sz w:val="22"/>
          <w:szCs w:val="22"/>
        </w:rPr>
        <w:t xml:space="preserve">will work with the </w:t>
      </w:r>
      <w:r w:rsidR="00067589" w:rsidRPr="00067589">
        <w:rPr>
          <w:sz w:val="22"/>
          <w:szCs w:val="22"/>
        </w:rPr>
        <w:t>f</w:t>
      </w:r>
      <w:r w:rsidRPr="00067589">
        <w:rPr>
          <w:sz w:val="22"/>
          <w:szCs w:val="22"/>
        </w:rPr>
        <w:t>aculty member’s department to complete the ePAF and bill the SRO</w:t>
      </w:r>
      <w:r w:rsidR="00067589" w:rsidRPr="00067589">
        <w:rPr>
          <w:sz w:val="22"/>
          <w:szCs w:val="22"/>
        </w:rPr>
        <w:t xml:space="preserve"> </w:t>
      </w:r>
      <w:r w:rsidR="00461C34">
        <w:rPr>
          <w:sz w:val="22"/>
          <w:szCs w:val="22"/>
        </w:rPr>
        <w:t>f</w:t>
      </w:r>
      <w:r w:rsidRPr="00067589">
        <w:rPr>
          <w:sz w:val="22"/>
          <w:szCs w:val="22"/>
        </w:rPr>
        <w:t xml:space="preserve">und for the </w:t>
      </w:r>
      <w:r w:rsidR="00067589" w:rsidRPr="00067589">
        <w:rPr>
          <w:sz w:val="22"/>
          <w:szCs w:val="22"/>
        </w:rPr>
        <w:t>SRO Summer Salary</w:t>
      </w:r>
      <w:r w:rsidRPr="00067589">
        <w:rPr>
          <w:sz w:val="22"/>
          <w:szCs w:val="22"/>
        </w:rPr>
        <w:t>.</w:t>
      </w:r>
    </w:p>
    <w:p w14:paraId="175615AC" w14:textId="77777777" w:rsidR="00783805" w:rsidRPr="00067589" w:rsidRDefault="00783805" w:rsidP="00067589">
      <w:pPr>
        <w:jc w:val="both"/>
        <w:rPr>
          <w:sz w:val="22"/>
          <w:szCs w:val="22"/>
        </w:rPr>
      </w:pPr>
    </w:p>
    <w:sectPr w:rsidR="00783805" w:rsidRPr="00067589" w:rsidSect="00186E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C0A40" w14:textId="77777777" w:rsidR="008861E4" w:rsidRDefault="008861E4" w:rsidP="007C23A1">
      <w:r>
        <w:separator/>
      </w:r>
    </w:p>
  </w:endnote>
  <w:endnote w:type="continuationSeparator" w:id="0">
    <w:p w14:paraId="33BFDF55" w14:textId="77777777" w:rsidR="008861E4" w:rsidRDefault="008861E4" w:rsidP="007C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6FA9" w14:textId="77777777" w:rsidR="008861E4" w:rsidRDefault="008861E4" w:rsidP="007C23A1">
      <w:r>
        <w:separator/>
      </w:r>
    </w:p>
  </w:footnote>
  <w:footnote w:type="continuationSeparator" w:id="0">
    <w:p w14:paraId="6D23C595" w14:textId="77777777" w:rsidR="008861E4" w:rsidRDefault="008861E4" w:rsidP="007C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42E9"/>
    <w:multiLevelType w:val="hybridMultilevel"/>
    <w:tmpl w:val="37ECA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A716C1"/>
    <w:multiLevelType w:val="multilevel"/>
    <w:tmpl w:val="468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B2ADC"/>
    <w:multiLevelType w:val="hybridMultilevel"/>
    <w:tmpl w:val="13DE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C0"/>
    <w:rsid w:val="000258FF"/>
    <w:rsid w:val="00036169"/>
    <w:rsid w:val="00047DFD"/>
    <w:rsid w:val="00050ED2"/>
    <w:rsid w:val="00067589"/>
    <w:rsid w:val="001639DC"/>
    <w:rsid w:val="00186EA7"/>
    <w:rsid w:val="001B238F"/>
    <w:rsid w:val="001E4584"/>
    <w:rsid w:val="0020084A"/>
    <w:rsid w:val="00223069"/>
    <w:rsid w:val="002A56DB"/>
    <w:rsid w:val="00326EAD"/>
    <w:rsid w:val="003367C0"/>
    <w:rsid w:val="00353083"/>
    <w:rsid w:val="00382882"/>
    <w:rsid w:val="003950AF"/>
    <w:rsid w:val="00415297"/>
    <w:rsid w:val="004439F9"/>
    <w:rsid w:val="00461C34"/>
    <w:rsid w:val="005C513B"/>
    <w:rsid w:val="0063793F"/>
    <w:rsid w:val="006472D0"/>
    <w:rsid w:val="006F5899"/>
    <w:rsid w:val="00702024"/>
    <w:rsid w:val="007343F5"/>
    <w:rsid w:val="00766B38"/>
    <w:rsid w:val="00783805"/>
    <w:rsid w:val="007A607D"/>
    <w:rsid w:val="007C23A1"/>
    <w:rsid w:val="007D6ACF"/>
    <w:rsid w:val="007F0476"/>
    <w:rsid w:val="0084298B"/>
    <w:rsid w:val="008861E4"/>
    <w:rsid w:val="00984BB2"/>
    <w:rsid w:val="009D6539"/>
    <w:rsid w:val="00A74370"/>
    <w:rsid w:val="00AB0C58"/>
    <w:rsid w:val="00AE3739"/>
    <w:rsid w:val="00B75C7E"/>
    <w:rsid w:val="00B85182"/>
    <w:rsid w:val="00BD01DA"/>
    <w:rsid w:val="00C10F12"/>
    <w:rsid w:val="00E14525"/>
    <w:rsid w:val="00F0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B827"/>
  <w15:chartTrackingRefBased/>
  <w15:docId w15:val="{2BD89527-26A8-5C4E-935D-CDF7485D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67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838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8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5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C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7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3A1"/>
  </w:style>
  <w:style w:type="paragraph" w:styleId="Footer">
    <w:name w:val="footer"/>
    <w:basedOn w:val="Normal"/>
    <w:link w:val="FooterChar"/>
    <w:uiPriority w:val="99"/>
    <w:unhideWhenUsed/>
    <w:rsid w:val="007C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chita.edu/research/documents/Faculty_Summer_Research_Funding_Approval_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Jacob-Warren</dc:creator>
  <cp:keywords/>
  <dc:description/>
  <cp:lastModifiedBy>Delgado, Amy</cp:lastModifiedBy>
  <cp:revision>2</cp:revision>
  <dcterms:created xsi:type="dcterms:W3CDTF">2020-06-11T17:29:00Z</dcterms:created>
  <dcterms:modified xsi:type="dcterms:W3CDTF">2020-06-11T17:29:00Z</dcterms:modified>
</cp:coreProperties>
</file>