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E6E990" w14:textId="77777777" w:rsidR="00E02D25" w:rsidRDefault="00BF2BC7" w:rsidP="00BF2BC7">
      <w:pPr>
        <w:jc w:val="center"/>
      </w:pPr>
      <w:r>
        <w:rPr>
          <w:noProof/>
        </w:rPr>
        <w:drawing>
          <wp:inline distT="0" distB="0" distL="0" distR="0" wp14:anchorId="157BB37A" wp14:editId="45A11754">
            <wp:extent cx="2924175" cy="1019175"/>
            <wp:effectExtent l="0" t="0" r="9525" b="9525"/>
            <wp:docPr id="15" name="Picture 15" descr="Wichita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24175" cy="1019175"/>
                    </a:xfrm>
                    <a:prstGeom prst="rect">
                      <a:avLst/>
                    </a:prstGeom>
                    <a:noFill/>
                    <a:ln>
                      <a:noFill/>
                    </a:ln>
                  </pic:spPr>
                </pic:pic>
              </a:graphicData>
            </a:graphic>
          </wp:inline>
        </w:drawing>
      </w:r>
    </w:p>
    <w:p w14:paraId="139B4069" w14:textId="77777777" w:rsidR="00E02D25" w:rsidRPr="00896F17" w:rsidRDefault="00E02D25" w:rsidP="00896F17">
      <w:pPr>
        <w:pStyle w:val="Heading1"/>
        <w:jc w:val="center"/>
        <w:rPr>
          <w:color w:val="000000" w:themeColor="text1"/>
        </w:rPr>
      </w:pPr>
      <w:r w:rsidRPr="00896F17">
        <w:rPr>
          <w:color w:val="000000" w:themeColor="text1"/>
        </w:rPr>
        <w:t>Identity Theft Prevention Program (ITPP)</w:t>
      </w:r>
    </w:p>
    <w:p w14:paraId="4602C2CD" w14:textId="77777777" w:rsidR="00E02D25" w:rsidRPr="00896F17" w:rsidRDefault="00E02D25" w:rsidP="00896F17">
      <w:pPr>
        <w:pStyle w:val="Heading1"/>
        <w:jc w:val="center"/>
        <w:rPr>
          <w:iCs/>
          <w:color w:val="000000" w:themeColor="text1"/>
        </w:rPr>
      </w:pPr>
      <w:r w:rsidRPr="00896F17">
        <w:rPr>
          <w:iCs/>
          <w:color w:val="000000" w:themeColor="text1"/>
        </w:rPr>
        <w:t>Under the FTC FACTA Red Flags Rule</w:t>
      </w:r>
    </w:p>
    <w:p w14:paraId="72F81753" w14:textId="3B2C314B" w:rsidR="00BF2BC7" w:rsidRPr="00896F17" w:rsidRDefault="002A5DDD" w:rsidP="00896F17">
      <w:pPr>
        <w:pStyle w:val="Heading1"/>
        <w:jc w:val="center"/>
        <w:rPr>
          <w:b/>
          <w:color w:val="000000" w:themeColor="text1"/>
          <w:sz w:val="40"/>
          <w:szCs w:val="40"/>
        </w:rPr>
      </w:pPr>
      <w:r>
        <w:rPr>
          <w:b/>
          <w:color w:val="000000" w:themeColor="text1"/>
          <w:sz w:val="40"/>
          <w:szCs w:val="40"/>
        </w:rPr>
        <w:t>Procedures Document</w:t>
      </w:r>
    </w:p>
    <w:p w14:paraId="32A3B7B9" w14:textId="77777777" w:rsidR="00BF2BC7" w:rsidRPr="003579E0" w:rsidRDefault="00BF2BC7" w:rsidP="003579E0">
      <w:pPr>
        <w:rPr>
          <w:b/>
          <w:sz w:val="24"/>
          <w:szCs w:val="24"/>
        </w:rPr>
      </w:pPr>
    </w:p>
    <w:p w14:paraId="4DCC15B0" w14:textId="77777777" w:rsidR="00926B5E" w:rsidRDefault="00926B5E" w:rsidP="00BF2BC7">
      <w:pPr>
        <w:jc w:val="center"/>
        <w:rPr>
          <w:b/>
          <w:sz w:val="40"/>
          <w:szCs w:val="40"/>
        </w:rPr>
      </w:pPr>
      <w:r w:rsidRPr="00926B5E">
        <w:rPr>
          <w:b/>
          <w:noProof/>
          <w:sz w:val="40"/>
          <w:szCs w:val="40"/>
        </w:rPr>
        <mc:AlternateContent>
          <mc:Choice Requires="wps">
            <w:drawing>
              <wp:inline distT="0" distB="0" distL="0" distR="0" wp14:anchorId="5008BA58" wp14:editId="79E1B116">
                <wp:extent cx="5916168" cy="342900"/>
                <wp:effectExtent l="19050" t="19050" r="27940" b="19050"/>
                <wp:docPr id="217" name="Text Box 2" descr="Text box showing the words Table of Contents which describes what is on the 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6168" cy="342900"/>
                        </a:xfrm>
                        <a:prstGeom prst="rect">
                          <a:avLst/>
                        </a:prstGeom>
                        <a:solidFill>
                          <a:schemeClr val="tx1"/>
                        </a:solidFill>
                        <a:ln w="28575">
                          <a:solidFill>
                            <a:schemeClr val="bg1">
                              <a:lumMod val="75000"/>
                            </a:schemeClr>
                          </a:solidFill>
                          <a:miter lim="800000"/>
                          <a:headEnd/>
                          <a:tailEnd/>
                        </a:ln>
                      </wps:spPr>
                      <wps:txbx>
                        <w:txbxContent>
                          <w:p w14:paraId="3D65725D" w14:textId="77777777" w:rsidR="00926B5E" w:rsidRPr="00831555" w:rsidRDefault="00926B5E" w:rsidP="00831555">
                            <w:pPr>
                              <w:pStyle w:val="Heading2"/>
                              <w:rPr>
                                <w:b/>
                                <w:color w:val="FFFFFF" w:themeColor="background1"/>
                              </w:rPr>
                            </w:pPr>
                            <w:r w:rsidRPr="00831555">
                              <w:rPr>
                                <w:b/>
                                <w:color w:val="FFFFFF" w:themeColor="background1"/>
                              </w:rPr>
                              <w:t>Table of Contents</w:t>
                            </w:r>
                          </w:p>
                        </w:txbxContent>
                      </wps:txbx>
                      <wps:bodyPr rot="0" vert="horz" wrap="square" lIns="91440" tIns="45720" rIns="91440" bIns="45720" anchor="t" anchorCtr="0">
                        <a:noAutofit/>
                      </wps:bodyPr>
                    </wps:wsp>
                  </a:graphicData>
                </a:graphic>
              </wp:inline>
            </w:drawing>
          </mc:Choice>
          <mc:Fallback>
            <w:pict>
              <v:shapetype w14:anchorId="5008BA58" id="_x0000_t202" coordsize="21600,21600" o:spt="202" path="m,l,21600r21600,l21600,xe">
                <v:stroke joinstyle="miter"/>
                <v:path gradientshapeok="t" o:connecttype="rect"/>
              </v:shapetype>
              <v:shape id="Text Box 2" o:spid="_x0000_s1026" type="#_x0000_t202" alt="Text box showing the words Table of Contents which describes what is on the page." style="width:465.85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" fillcolor="black [3213]" strokecolor="#bfbfbf [2412]" strokeweight="2.25pt">
                <v:textbox>
                  <w:txbxContent>
                    <w:p w14:paraId="3D65725D" w14:textId="77777777" w:rsidR="00926B5E" w:rsidRPr="00831555" w:rsidRDefault="00926B5E" w:rsidP="00831555">
                      <w:pPr>
                        <w:pStyle w:val="Heading2"/>
                        <w:rPr>
                          <w:b/>
                          <w:color w:val="FFFFFF" w:themeColor="background1"/>
                        </w:rPr>
                      </w:pPr>
                      <w:r w:rsidRPr="00831555">
                        <w:rPr>
                          <w:b/>
                          <w:color w:val="FFFFFF" w:themeColor="background1"/>
                        </w:rPr>
                        <w:t>Table of Contents</w:t>
                      </w:r>
                    </w:p>
                  </w:txbxContent>
                </v:textbox>
                <w10:anchorlock/>
              </v:shape>
            </w:pict>
          </mc:Fallback>
        </mc:AlternateContent>
      </w:r>
    </w:p>
    <w:p w14:paraId="2968E6D7" w14:textId="77777777" w:rsidR="003D0AA8" w:rsidRDefault="003D0AA8" w:rsidP="003D0AA8">
      <w:pPr>
        <w:spacing w:after="0" w:line="240" w:lineRule="auto"/>
        <w:rPr>
          <w:sz w:val="24"/>
          <w:szCs w:val="24"/>
        </w:rPr>
      </w:pPr>
    </w:p>
    <w:p w14:paraId="386CA125" w14:textId="77777777" w:rsidR="003D0AA8" w:rsidRPr="002A5DDD" w:rsidRDefault="003D0AA8" w:rsidP="00872E77">
      <w:pPr>
        <w:pStyle w:val="ListParagraph"/>
        <w:numPr>
          <w:ilvl w:val="0"/>
          <w:numId w:val="23"/>
        </w:numPr>
        <w:tabs>
          <w:tab w:val="decimal" w:leader="dot" w:pos="9360"/>
        </w:tabs>
        <w:spacing w:after="0" w:line="480" w:lineRule="auto"/>
        <w:rPr>
          <w:sz w:val="24"/>
          <w:szCs w:val="24"/>
        </w:rPr>
      </w:pPr>
      <w:bookmarkStart w:id="0" w:name="_Ref48055179"/>
      <w:r w:rsidRPr="002A5DDD">
        <w:rPr>
          <w:sz w:val="24"/>
          <w:szCs w:val="24"/>
        </w:rPr>
        <w:t>Purpose/Scope</w:t>
      </w:r>
      <w:r w:rsidR="00BB423D" w:rsidRPr="002A5DDD">
        <w:rPr>
          <w:sz w:val="24"/>
          <w:szCs w:val="24"/>
        </w:rPr>
        <w:tab/>
      </w:r>
      <w:hyperlink w:anchor="Purpose_Scope" w:history="1">
        <w:r w:rsidR="00BB423D" w:rsidRPr="002A5DDD">
          <w:rPr>
            <w:rStyle w:val="Hyperlink"/>
            <w:sz w:val="24"/>
            <w:szCs w:val="24"/>
          </w:rPr>
          <w:t>2</w:t>
        </w:r>
        <w:bookmarkEnd w:id="0"/>
      </w:hyperlink>
    </w:p>
    <w:p w14:paraId="3A6ED684" w14:textId="77777777" w:rsidR="003D0AA8" w:rsidRPr="002A5DDD" w:rsidRDefault="003D0AA8" w:rsidP="00872E77">
      <w:pPr>
        <w:pStyle w:val="ListParagraph"/>
        <w:numPr>
          <w:ilvl w:val="0"/>
          <w:numId w:val="23"/>
        </w:numPr>
        <w:tabs>
          <w:tab w:val="decimal" w:leader="dot" w:pos="9360"/>
        </w:tabs>
        <w:spacing w:after="0" w:line="480" w:lineRule="auto"/>
        <w:rPr>
          <w:sz w:val="24"/>
          <w:szCs w:val="24"/>
        </w:rPr>
      </w:pPr>
      <w:bookmarkStart w:id="1" w:name="ITPP_Approval_and_Administration"/>
      <w:r w:rsidRPr="002A5DDD">
        <w:rPr>
          <w:sz w:val="24"/>
          <w:szCs w:val="24"/>
        </w:rPr>
        <w:t>ITPP Approval and Administration</w:t>
      </w:r>
      <w:bookmarkEnd w:id="1"/>
      <w:r w:rsidR="00960C18" w:rsidRPr="002A5DDD">
        <w:rPr>
          <w:sz w:val="24"/>
          <w:szCs w:val="24"/>
        </w:rPr>
        <w:tab/>
      </w:r>
      <w:hyperlink w:anchor="_2.__" w:history="1">
        <w:r w:rsidR="00960C18" w:rsidRPr="002A5DDD">
          <w:rPr>
            <w:rStyle w:val="Hyperlink"/>
            <w:sz w:val="24"/>
            <w:szCs w:val="24"/>
          </w:rPr>
          <w:t>2</w:t>
        </w:r>
      </w:hyperlink>
    </w:p>
    <w:p w14:paraId="49286A22" w14:textId="77777777" w:rsidR="003D0AA8" w:rsidRPr="002A5DDD" w:rsidRDefault="003D0AA8" w:rsidP="00872E77">
      <w:pPr>
        <w:pStyle w:val="ListParagraph"/>
        <w:numPr>
          <w:ilvl w:val="0"/>
          <w:numId w:val="23"/>
        </w:numPr>
        <w:tabs>
          <w:tab w:val="decimal" w:leader="dot" w:pos="9360"/>
        </w:tabs>
        <w:spacing w:after="0" w:line="480" w:lineRule="auto"/>
        <w:rPr>
          <w:sz w:val="24"/>
          <w:szCs w:val="24"/>
        </w:rPr>
      </w:pPr>
      <w:r w:rsidRPr="002A5DDD">
        <w:rPr>
          <w:sz w:val="24"/>
          <w:szCs w:val="24"/>
        </w:rPr>
        <w:t>Relationship to Other University Policies &amp; Procedures</w:t>
      </w:r>
      <w:r w:rsidR="00294072" w:rsidRPr="002A5DDD">
        <w:rPr>
          <w:sz w:val="24"/>
          <w:szCs w:val="24"/>
        </w:rPr>
        <w:tab/>
      </w:r>
      <w:hyperlink w:anchor="_3.__" w:history="1">
        <w:r w:rsidR="00294072" w:rsidRPr="002A5DDD">
          <w:rPr>
            <w:rStyle w:val="Hyperlink"/>
            <w:sz w:val="24"/>
            <w:szCs w:val="24"/>
          </w:rPr>
          <w:t>2</w:t>
        </w:r>
      </w:hyperlink>
    </w:p>
    <w:p w14:paraId="2E7C6E93" w14:textId="77777777" w:rsidR="003D0AA8" w:rsidRPr="002A5DDD" w:rsidRDefault="003D0AA8" w:rsidP="00872E77">
      <w:pPr>
        <w:pStyle w:val="ListParagraph"/>
        <w:numPr>
          <w:ilvl w:val="0"/>
          <w:numId w:val="23"/>
        </w:numPr>
        <w:tabs>
          <w:tab w:val="decimal" w:leader="dot" w:pos="9360"/>
        </w:tabs>
        <w:spacing w:after="0" w:line="480" w:lineRule="auto"/>
        <w:rPr>
          <w:sz w:val="24"/>
          <w:szCs w:val="24"/>
        </w:rPr>
      </w:pPr>
      <w:r w:rsidRPr="002A5DDD">
        <w:rPr>
          <w:sz w:val="24"/>
          <w:szCs w:val="24"/>
        </w:rPr>
        <w:t>Key Definitions for purposes of this Procedures Document</w:t>
      </w:r>
      <w:r w:rsidR="00294072" w:rsidRPr="002A5DDD">
        <w:rPr>
          <w:sz w:val="24"/>
          <w:szCs w:val="24"/>
        </w:rPr>
        <w:tab/>
      </w:r>
      <w:hyperlink w:anchor="Key_Definitions_for_purposes_of_this_Pro" w:history="1">
        <w:r w:rsidR="001C197F" w:rsidRPr="002A5DDD">
          <w:rPr>
            <w:rStyle w:val="Hyperlink"/>
            <w:sz w:val="24"/>
            <w:szCs w:val="24"/>
          </w:rPr>
          <w:t>3</w:t>
        </w:r>
      </w:hyperlink>
    </w:p>
    <w:p w14:paraId="76AAB72B" w14:textId="77777777" w:rsidR="003D0AA8" w:rsidRPr="002A5DDD" w:rsidRDefault="003D0AA8" w:rsidP="00872E77">
      <w:pPr>
        <w:pStyle w:val="ListParagraph"/>
        <w:numPr>
          <w:ilvl w:val="0"/>
          <w:numId w:val="23"/>
        </w:numPr>
        <w:tabs>
          <w:tab w:val="decimal" w:leader="dot" w:pos="9360"/>
        </w:tabs>
        <w:spacing w:after="0" w:line="480" w:lineRule="auto"/>
        <w:rPr>
          <w:sz w:val="24"/>
          <w:szCs w:val="24"/>
        </w:rPr>
      </w:pPr>
      <w:r w:rsidRPr="002A5DDD">
        <w:rPr>
          <w:sz w:val="24"/>
          <w:szCs w:val="24"/>
        </w:rPr>
        <w:t>Identifying Red Flags &amp; Key Areas</w:t>
      </w:r>
      <w:r w:rsidR="00195FBD" w:rsidRPr="002A5DDD">
        <w:rPr>
          <w:sz w:val="24"/>
          <w:szCs w:val="24"/>
        </w:rPr>
        <w:tab/>
      </w:r>
      <w:hyperlink w:anchor="Identifying_Red_Flags_and_Key_Areas" w:history="1">
        <w:r w:rsidR="00262A63" w:rsidRPr="002A5DDD">
          <w:rPr>
            <w:rStyle w:val="Hyperlink"/>
            <w:sz w:val="24"/>
            <w:szCs w:val="24"/>
          </w:rPr>
          <w:t>4</w:t>
        </w:r>
      </w:hyperlink>
    </w:p>
    <w:p w14:paraId="0E41EE8D" w14:textId="77777777" w:rsidR="003D0AA8" w:rsidRPr="002A5DDD" w:rsidRDefault="003D0AA8" w:rsidP="00872E77">
      <w:pPr>
        <w:pStyle w:val="ListParagraph"/>
        <w:numPr>
          <w:ilvl w:val="0"/>
          <w:numId w:val="23"/>
        </w:numPr>
        <w:tabs>
          <w:tab w:val="decimal" w:leader="dot" w:pos="9360"/>
        </w:tabs>
        <w:spacing w:after="0" w:line="480" w:lineRule="auto"/>
        <w:rPr>
          <w:sz w:val="24"/>
          <w:szCs w:val="24"/>
        </w:rPr>
      </w:pPr>
      <w:r w:rsidRPr="002A5DDD">
        <w:rPr>
          <w:sz w:val="24"/>
          <w:szCs w:val="24"/>
        </w:rPr>
        <w:t>Red Flag Identification and Detection Grid</w:t>
      </w:r>
      <w:r w:rsidR="00195FBD" w:rsidRPr="002A5DDD">
        <w:rPr>
          <w:sz w:val="24"/>
          <w:szCs w:val="24"/>
        </w:rPr>
        <w:tab/>
      </w:r>
      <w:hyperlink w:anchor="Red_Flag_Identification_and_Detection_Gr" w:history="1">
        <w:r w:rsidR="001C197F" w:rsidRPr="002A5DDD">
          <w:rPr>
            <w:rStyle w:val="Hyperlink"/>
            <w:sz w:val="24"/>
            <w:szCs w:val="24"/>
          </w:rPr>
          <w:t>5</w:t>
        </w:r>
      </w:hyperlink>
    </w:p>
    <w:p w14:paraId="12694981" w14:textId="02A594DC" w:rsidR="003D0AA8" w:rsidRPr="002A5DDD" w:rsidRDefault="003D0AA8" w:rsidP="00872E77">
      <w:pPr>
        <w:pStyle w:val="ListParagraph"/>
        <w:numPr>
          <w:ilvl w:val="0"/>
          <w:numId w:val="23"/>
        </w:numPr>
        <w:tabs>
          <w:tab w:val="decimal" w:leader="dot" w:pos="9360"/>
        </w:tabs>
        <w:spacing w:after="0" w:line="480" w:lineRule="auto"/>
        <w:rPr>
          <w:sz w:val="24"/>
          <w:szCs w:val="24"/>
        </w:rPr>
      </w:pPr>
      <w:r w:rsidRPr="002A5DDD">
        <w:rPr>
          <w:sz w:val="24"/>
          <w:szCs w:val="24"/>
        </w:rPr>
        <w:t>Preventing and Mitigating Identity Theft</w:t>
      </w:r>
      <w:r w:rsidR="00021016" w:rsidRPr="002A5DDD">
        <w:rPr>
          <w:sz w:val="24"/>
          <w:szCs w:val="24"/>
        </w:rPr>
        <w:tab/>
      </w:r>
      <w:hyperlink w:anchor="Preventing_and_Mitigating_Identity_Theft" w:history="1">
        <w:r w:rsidR="00021016" w:rsidRPr="002A5DDD">
          <w:rPr>
            <w:rStyle w:val="Hyperlink"/>
            <w:sz w:val="24"/>
            <w:szCs w:val="24"/>
          </w:rPr>
          <w:t>1</w:t>
        </w:r>
        <w:r w:rsidR="003E2008">
          <w:rPr>
            <w:rStyle w:val="Hyperlink"/>
            <w:sz w:val="24"/>
            <w:szCs w:val="24"/>
          </w:rPr>
          <w:t>1</w:t>
        </w:r>
      </w:hyperlink>
    </w:p>
    <w:p w14:paraId="6C3588C4" w14:textId="7F0CFCBA" w:rsidR="003D0AA8" w:rsidRPr="002A5DDD" w:rsidRDefault="003D0AA8" w:rsidP="00872E77">
      <w:pPr>
        <w:pStyle w:val="ListParagraph"/>
        <w:numPr>
          <w:ilvl w:val="0"/>
          <w:numId w:val="23"/>
        </w:numPr>
        <w:tabs>
          <w:tab w:val="decimal" w:leader="dot" w:pos="9360"/>
        </w:tabs>
        <w:spacing w:after="0" w:line="480" w:lineRule="auto"/>
        <w:rPr>
          <w:sz w:val="24"/>
          <w:szCs w:val="24"/>
        </w:rPr>
      </w:pPr>
      <w:r w:rsidRPr="002A5DDD">
        <w:rPr>
          <w:sz w:val="24"/>
          <w:szCs w:val="24"/>
        </w:rPr>
        <w:t>Service Providers</w:t>
      </w:r>
      <w:r w:rsidR="00021016" w:rsidRPr="002A5DDD">
        <w:rPr>
          <w:sz w:val="24"/>
          <w:szCs w:val="24"/>
        </w:rPr>
        <w:tab/>
      </w:r>
      <w:hyperlink w:anchor="Service_Providers" w:history="1">
        <w:r w:rsidR="00021016" w:rsidRPr="002A5DDD">
          <w:rPr>
            <w:rStyle w:val="Hyperlink"/>
            <w:sz w:val="24"/>
            <w:szCs w:val="24"/>
          </w:rPr>
          <w:t>1</w:t>
        </w:r>
        <w:r w:rsidR="003E2008">
          <w:rPr>
            <w:rStyle w:val="Hyperlink"/>
            <w:sz w:val="24"/>
            <w:szCs w:val="24"/>
          </w:rPr>
          <w:t>3</w:t>
        </w:r>
      </w:hyperlink>
    </w:p>
    <w:p w14:paraId="5CCCBC2A" w14:textId="65A3395E" w:rsidR="003D0AA8" w:rsidRPr="002A5DDD" w:rsidRDefault="003D0AA8" w:rsidP="00872E77">
      <w:pPr>
        <w:pStyle w:val="ListParagraph"/>
        <w:numPr>
          <w:ilvl w:val="0"/>
          <w:numId w:val="23"/>
        </w:numPr>
        <w:tabs>
          <w:tab w:val="decimal" w:leader="dot" w:pos="9360"/>
        </w:tabs>
        <w:spacing w:after="0" w:line="480" w:lineRule="auto"/>
        <w:rPr>
          <w:sz w:val="24"/>
          <w:szCs w:val="24"/>
        </w:rPr>
      </w:pPr>
      <w:r w:rsidRPr="002A5DDD">
        <w:rPr>
          <w:sz w:val="24"/>
          <w:szCs w:val="24"/>
        </w:rPr>
        <w:t>Program Administration</w:t>
      </w:r>
      <w:r w:rsidR="00021016" w:rsidRPr="002A5DDD">
        <w:rPr>
          <w:sz w:val="24"/>
          <w:szCs w:val="24"/>
        </w:rPr>
        <w:tab/>
      </w:r>
      <w:hyperlink w:anchor="Program_Administration" w:history="1">
        <w:r w:rsidR="00021016" w:rsidRPr="002A5DDD">
          <w:rPr>
            <w:rStyle w:val="Hyperlink"/>
            <w:sz w:val="24"/>
            <w:szCs w:val="24"/>
          </w:rPr>
          <w:t>1</w:t>
        </w:r>
        <w:r w:rsidR="003E2008">
          <w:rPr>
            <w:rStyle w:val="Hyperlink"/>
            <w:sz w:val="24"/>
            <w:szCs w:val="24"/>
          </w:rPr>
          <w:t>3</w:t>
        </w:r>
      </w:hyperlink>
    </w:p>
    <w:p w14:paraId="355B85EE" w14:textId="4A6FDB89" w:rsidR="003D0AA8" w:rsidRPr="002A5DDD" w:rsidRDefault="003D0AA8" w:rsidP="00872E77">
      <w:pPr>
        <w:pStyle w:val="ListParagraph"/>
        <w:numPr>
          <w:ilvl w:val="0"/>
          <w:numId w:val="23"/>
        </w:numPr>
        <w:tabs>
          <w:tab w:val="decimal" w:leader="dot" w:pos="9360"/>
        </w:tabs>
        <w:spacing w:after="0" w:line="480" w:lineRule="auto"/>
        <w:rPr>
          <w:sz w:val="24"/>
          <w:szCs w:val="24"/>
        </w:rPr>
      </w:pPr>
      <w:r w:rsidRPr="002A5DDD">
        <w:rPr>
          <w:sz w:val="24"/>
          <w:szCs w:val="24"/>
        </w:rPr>
        <w:t>Key Resources</w:t>
      </w:r>
      <w:r w:rsidR="00021016" w:rsidRPr="002A5DDD">
        <w:rPr>
          <w:sz w:val="24"/>
          <w:szCs w:val="24"/>
        </w:rPr>
        <w:tab/>
      </w:r>
      <w:hyperlink w:anchor="Key_Resources" w:history="1">
        <w:r w:rsidR="00021016" w:rsidRPr="002A5DDD">
          <w:rPr>
            <w:rStyle w:val="Hyperlink"/>
            <w:sz w:val="24"/>
            <w:szCs w:val="24"/>
          </w:rPr>
          <w:t>1</w:t>
        </w:r>
        <w:r w:rsidR="003E2008">
          <w:rPr>
            <w:rStyle w:val="Hyperlink"/>
            <w:sz w:val="24"/>
            <w:szCs w:val="24"/>
          </w:rPr>
          <w:t>3</w:t>
        </w:r>
      </w:hyperlink>
    </w:p>
    <w:p w14:paraId="132DB9CE" w14:textId="581DABF8" w:rsidR="003D0AA8" w:rsidRPr="002A5DDD" w:rsidRDefault="003D0AA8" w:rsidP="00872E77">
      <w:pPr>
        <w:pStyle w:val="ListParagraph"/>
        <w:numPr>
          <w:ilvl w:val="0"/>
          <w:numId w:val="23"/>
        </w:numPr>
        <w:tabs>
          <w:tab w:val="decimal" w:leader="dot" w:pos="9360"/>
        </w:tabs>
        <w:spacing w:after="0" w:line="480" w:lineRule="auto"/>
        <w:rPr>
          <w:sz w:val="24"/>
          <w:szCs w:val="24"/>
        </w:rPr>
      </w:pPr>
      <w:r w:rsidRPr="002A5DDD">
        <w:rPr>
          <w:sz w:val="24"/>
          <w:szCs w:val="24"/>
        </w:rPr>
        <w:t>Acronyms</w:t>
      </w:r>
      <w:r w:rsidR="00021016" w:rsidRPr="002A5DDD">
        <w:rPr>
          <w:sz w:val="24"/>
          <w:szCs w:val="24"/>
        </w:rPr>
        <w:tab/>
      </w:r>
      <w:hyperlink w:anchor="Acronyms" w:history="1">
        <w:r w:rsidR="00021016" w:rsidRPr="002A5DDD">
          <w:rPr>
            <w:rStyle w:val="Hyperlink"/>
            <w:sz w:val="24"/>
            <w:szCs w:val="24"/>
          </w:rPr>
          <w:t>1</w:t>
        </w:r>
        <w:r w:rsidR="003E2008">
          <w:rPr>
            <w:rStyle w:val="Hyperlink"/>
            <w:sz w:val="24"/>
            <w:szCs w:val="24"/>
          </w:rPr>
          <w:t>4</w:t>
        </w:r>
      </w:hyperlink>
    </w:p>
    <w:p w14:paraId="5C3DCC1B" w14:textId="16AB01BA" w:rsidR="003D0AA8" w:rsidRPr="002A5DDD" w:rsidRDefault="003D0AA8" w:rsidP="00872E77">
      <w:pPr>
        <w:pStyle w:val="ListParagraph"/>
        <w:numPr>
          <w:ilvl w:val="0"/>
          <w:numId w:val="23"/>
        </w:numPr>
        <w:tabs>
          <w:tab w:val="decimal" w:leader="dot" w:pos="9360"/>
        </w:tabs>
        <w:spacing w:after="0" w:line="480" w:lineRule="auto"/>
        <w:rPr>
          <w:sz w:val="24"/>
          <w:szCs w:val="24"/>
        </w:rPr>
      </w:pPr>
      <w:r w:rsidRPr="002A5DDD">
        <w:rPr>
          <w:sz w:val="24"/>
          <w:szCs w:val="24"/>
        </w:rPr>
        <w:t>Document History and Annual Review</w:t>
      </w:r>
      <w:r w:rsidR="00021016" w:rsidRPr="002A5DDD">
        <w:rPr>
          <w:sz w:val="24"/>
          <w:szCs w:val="24"/>
        </w:rPr>
        <w:tab/>
      </w:r>
      <w:hyperlink w:anchor="Document_History_and_Annual_Review" w:history="1">
        <w:r w:rsidR="00021016" w:rsidRPr="002A5DDD">
          <w:rPr>
            <w:rStyle w:val="Hyperlink"/>
            <w:sz w:val="24"/>
            <w:szCs w:val="24"/>
          </w:rPr>
          <w:t>1</w:t>
        </w:r>
        <w:r w:rsidR="003E2008">
          <w:rPr>
            <w:rStyle w:val="Hyperlink"/>
            <w:sz w:val="24"/>
            <w:szCs w:val="24"/>
          </w:rPr>
          <w:t>5</w:t>
        </w:r>
      </w:hyperlink>
    </w:p>
    <w:p w14:paraId="49CC1175" w14:textId="77777777" w:rsidR="001A350B" w:rsidRDefault="001A350B">
      <w:pPr>
        <w:rPr>
          <w:sz w:val="24"/>
          <w:szCs w:val="24"/>
        </w:rPr>
      </w:pPr>
      <w:r>
        <w:rPr>
          <w:sz w:val="24"/>
          <w:szCs w:val="24"/>
        </w:rPr>
        <w:br w:type="page"/>
      </w:r>
    </w:p>
    <w:p w14:paraId="34C693B1" w14:textId="38AC3CA6" w:rsidR="001A350B" w:rsidRPr="002A5DDD" w:rsidRDefault="001A350B" w:rsidP="002518ED">
      <w:pPr>
        <w:spacing w:after="0" w:line="276" w:lineRule="auto"/>
        <w:rPr>
          <w:sz w:val="24"/>
          <w:szCs w:val="24"/>
        </w:rPr>
      </w:pPr>
      <w:r w:rsidRPr="001A350B">
        <w:rPr>
          <w:b/>
          <w:noProof/>
          <w:sz w:val="40"/>
          <w:szCs w:val="40"/>
        </w:rPr>
        <w:lastRenderedPageBreak/>
        <mc:AlternateContent>
          <mc:Choice Requires="wps">
            <w:drawing>
              <wp:inline distT="0" distB="0" distL="0" distR="0" wp14:anchorId="62538124" wp14:editId="388E2E80">
                <wp:extent cx="5916168" cy="358140"/>
                <wp:effectExtent l="19050" t="19050" r="27940" b="2286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6168" cy="358140"/>
                        </a:xfrm>
                        <a:prstGeom prst="rect">
                          <a:avLst/>
                        </a:prstGeom>
                        <a:solidFill>
                          <a:schemeClr val="tx1"/>
                        </a:solidFill>
                        <a:ln w="28575">
                          <a:solidFill>
                            <a:sysClr val="window" lastClr="FFFFFF">
                              <a:lumMod val="75000"/>
                            </a:sysClr>
                          </a:solidFill>
                          <a:miter lim="800000"/>
                          <a:headEnd/>
                          <a:tailEnd/>
                        </a:ln>
                      </wps:spPr>
                      <wps:txbx>
                        <w:txbxContent>
                          <w:p w14:paraId="14FF38E1" w14:textId="7C2693E7" w:rsidR="001A350B" w:rsidRPr="00401512" w:rsidRDefault="0006651A" w:rsidP="00401512">
                            <w:pPr>
                              <w:pStyle w:val="Heading2"/>
                              <w:spacing w:after="240"/>
                              <w:rPr>
                                <w:b/>
                                <w:bCs/>
                                <w:color w:val="FFFFFF" w:themeColor="background1"/>
                              </w:rPr>
                            </w:pPr>
                            <w:bookmarkStart w:id="2" w:name="_1.__"/>
                            <w:bookmarkEnd w:id="2"/>
                            <w:r w:rsidRPr="00401512">
                              <w:rPr>
                                <w:b/>
                                <w:bCs/>
                                <w:color w:val="FFFFFF" w:themeColor="background1"/>
                              </w:rPr>
                              <w:t>1</w:t>
                            </w:r>
                            <w:r w:rsidR="002A5DDD">
                              <w:rPr>
                                <w:b/>
                                <w:bCs/>
                                <w:color w:val="FFFFFF" w:themeColor="background1"/>
                              </w:rPr>
                              <w:t xml:space="preserve">. </w:t>
                            </w:r>
                            <w:r w:rsidR="001A350B" w:rsidRPr="00401512">
                              <w:rPr>
                                <w:b/>
                                <w:bCs/>
                                <w:color w:val="FFFFFF" w:themeColor="background1"/>
                              </w:rPr>
                              <w:t xml:space="preserve">  </w:t>
                            </w:r>
                            <w:bookmarkStart w:id="3" w:name="Purpose_Scope"/>
                            <w:r w:rsidR="001A350B" w:rsidRPr="00401512">
                              <w:rPr>
                                <w:b/>
                                <w:bCs/>
                                <w:color w:val="FFFFFF" w:themeColor="background1"/>
                              </w:rPr>
                              <w:t>Purpose / Scope</w:t>
                            </w:r>
                            <w:bookmarkEnd w:id="3"/>
                          </w:p>
                        </w:txbxContent>
                      </wps:txbx>
                      <wps:bodyPr rot="0" vert="horz" wrap="square" lIns="91440" tIns="45720" rIns="91440" bIns="45720" anchor="ctr" anchorCtr="0">
                        <a:noAutofit/>
                      </wps:bodyPr>
                    </wps:wsp>
                  </a:graphicData>
                </a:graphic>
              </wp:inline>
            </w:drawing>
          </mc:Choice>
          <mc:Fallback>
            <w:pict>
              <v:shape w14:anchorId="62538124" id="_x0000_s1027" type="#_x0000_t202" style="width:465.85pt;height:28.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" fillcolor="black [3213]" strokecolor="#bfbfbf" strokeweight="2.25pt">
                <v:textbox>
                  <w:txbxContent>
                    <w:p w14:paraId="14FF38E1" w14:textId="7C2693E7" w:rsidR="001A350B" w:rsidRPr="00401512" w:rsidRDefault="0006651A" w:rsidP="00401512">
                      <w:pPr>
                        <w:pStyle w:val="Heading2"/>
                        <w:spacing w:after="240"/>
                        <w:rPr>
                          <w:b/>
                          <w:bCs/>
                          <w:color w:val="FFFFFF" w:themeColor="background1"/>
                        </w:rPr>
                      </w:pPr>
                      <w:bookmarkStart w:id="4" w:name="_1.__"/>
                      <w:bookmarkEnd w:id="4"/>
                      <w:r w:rsidRPr="00401512">
                        <w:rPr>
                          <w:b/>
                          <w:bCs/>
                          <w:color w:val="FFFFFF" w:themeColor="background1"/>
                        </w:rPr>
                        <w:t>1</w:t>
                      </w:r>
                      <w:r w:rsidR="002A5DDD">
                        <w:rPr>
                          <w:b/>
                          <w:bCs/>
                          <w:color w:val="FFFFFF" w:themeColor="background1"/>
                        </w:rPr>
                        <w:t xml:space="preserve">. </w:t>
                      </w:r>
                      <w:r w:rsidR="001A350B" w:rsidRPr="00401512">
                        <w:rPr>
                          <w:b/>
                          <w:bCs/>
                          <w:color w:val="FFFFFF" w:themeColor="background1"/>
                        </w:rPr>
                        <w:t xml:space="preserve">  </w:t>
                      </w:r>
                      <w:bookmarkStart w:id="5" w:name="Purpose_Scope"/>
                      <w:r w:rsidR="001A350B" w:rsidRPr="00401512">
                        <w:rPr>
                          <w:b/>
                          <w:bCs/>
                          <w:color w:val="FFFFFF" w:themeColor="background1"/>
                        </w:rPr>
                        <w:t>Purpose / Scope</w:t>
                      </w:r>
                      <w:bookmarkEnd w:id="5"/>
                    </w:p>
                  </w:txbxContent>
                </v:textbox>
                <w10:anchorlock/>
              </v:shape>
            </w:pict>
          </mc:Fallback>
        </mc:AlternateContent>
      </w:r>
      <w:r w:rsidRPr="002A5DDD">
        <w:rPr>
          <w:sz w:val="24"/>
          <w:szCs w:val="24"/>
        </w:rPr>
        <w:t>The Fair and Accurate Credit Transactions Act (FACTA, Pub. L. 108-159) became federal law in 2003 as an amendment to the Fair Credit Reporting Act (FCRA)</w:t>
      </w:r>
      <w:r w:rsidR="002A5DDD">
        <w:rPr>
          <w:sz w:val="24"/>
          <w:szCs w:val="24"/>
        </w:rPr>
        <w:t xml:space="preserve">. </w:t>
      </w:r>
      <w:r w:rsidRPr="002A5DDD">
        <w:rPr>
          <w:sz w:val="24"/>
          <w:szCs w:val="24"/>
        </w:rPr>
        <w:t>Sections 114 and 315 of FACTA directed the Federal Trade Commission (FTC), along with other banking agencies, to issue regulations regarding identity theft prevention, now know</w:t>
      </w:r>
      <w:r w:rsidR="00495C1C" w:rsidRPr="002A5DDD">
        <w:rPr>
          <w:sz w:val="24"/>
          <w:szCs w:val="24"/>
        </w:rPr>
        <w:t>n</w:t>
      </w:r>
      <w:r w:rsidRPr="002A5DDD">
        <w:rPr>
          <w:sz w:val="24"/>
          <w:szCs w:val="24"/>
        </w:rPr>
        <w:t xml:space="preserve"> as the “Red Flags Rule” (“Rule,” see 16 CRF </w:t>
      </w:r>
      <w:r w:rsidR="00972C9D" w:rsidRPr="002A5DDD">
        <w:rPr>
          <w:sz w:val="24"/>
          <w:szCs w:val="24"/>
        </w:rPr>
        <w:t>§</w:t>
      </w:r>
      <w:r w:rsidRPr="002A5DDD">
        <w:rPr>
          <w:sz w:val="24"/>
          <w:szCs w:val="24"/>
        </w:rPr>
        <w:t xml:space="preserve"> 681)</w:t>
      </w:r>
      <w:r w:rsidR="002A5DDD">
        <w:rPr>
          <w:sz w:val="24"/>
          <w:szCs w:val="24"/>
        </w:rPr>
        <w:t xml:space="preserve">. </w:t>
      </w:r>
      <w:r w:rsidR="00972C9D" w:rsidRPr="002A5DDD">
        <w:rPr>
          <w:sz w:val="24"/>
          <w:szCs w:val="24"/>
        </w:rPr>
        <w:t>The Rule requires many businesses and organizations to implement a written Identity Theft Prevention Program (“ITPP” or “Program”) designed to detect the warning signs (“red flags”) of identity theft in their daily operations</w:t>
      </w:r>
      <w:r w:rsidR="002A5DDD">
        <w:rPr>
          <w:sz w:val="24"/>
          <w:szCs w:val="24"/>
        </w:rPr>
        <w:t xml:space="preserve">. </w:t>
      </w:r>
      <w:r w:rsidR="00972C9D" w:rsidRPr="002A5DDD">
        <w:rPr>
          <w:sz w:val="24"/>
          <w:szCs w:val="24"/>
        </w:rPr>
        <w:t>The purpose of this Program is to detect, prevent and mitigate identity theft at the University.</w:t>
      </w:r>
    </w:p>
    <w:p w14:paraId="411CAD24" w14:textId="77777777" w:rsidR="008F5F1B" w:rsidRDefault="005E688A" w:rsidP="001A350B">
      <w:pPr>
        <w:rPr>
          <w:sz w:val="20"/>
          <w:szCs w:val="20"/>
        </w:rPr>
      </w:pPr>
      <w:r w:rsidRPr="005E688A">
        <w:rPr>
          <w:b/>
          <w:noProof/>
          <w:sz w:val="40"/>
          <w:szCs w:val="40"/>
        </w:rPr>
        <mc:AlternateContent>
          <mc:Choice Requires="wps">
            <w:drawing>
              <wp:inline distT="0" distB="0" distL="0" distR="0" wp14:anchorId="419AB7F8" wp14:editId="67908C45">
                <wp:extent cx="5916168" cy="352425"/>
                <wp:effectExtent l="19050" t="19050" r="27940" b="28575"/>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6168" cy="352425"/>
                        </a:xfrm>
                        <a:prstGeom prst="rect">
                          <a:avLst/>
                        </a:prstGeom>
                        <a:solidFill>
                          <a:schemeClr val="tx1"/>
                        </a:solidFill>
                        <a:ln w="28575">
                          <a:solidFill>
                            <a:sysClr val="window" lastClr="FFFFFF">
                              <a:lumMod val="75000"/>
                            </a:sysClr>
                          </a:solidFill>
                          <a:miter lim="800000"/>
                          <a:headEnd/>
                          <a:tailEnd/>
                        </a:ln>
                      </wps:spPr>
                      <wps:txbx>
                        <w:txbxContent>
                          <w:p w14:paraId="0FC86412" w14:textId="3051749C" w:rsidR="005E688A" w:rsidRPr="00401512" w:rsidRDefault="0006651A" w:rsidP="00401512">
                            <w:pPr>
                              <w:pStyle w:val="Heading2"/>
                              <w:rPr>
                                <w:b/>
                                <w:color w:val="FFFFFF" w:themeColor="background1"/>
                              </w:rPr>
                            </w:pPr>
                            <w:bookmarkStart w:id="6" w:name="_2.__"/>
                            <w:bookmarkEnd w:id="6"/>
                            <w:r w:rsidRPr="00401512">
                              <w:rPr>
                                <w:b/>
                                <w:color w:val="FFFFFF" w:themeColor="background1"/>
                              </w:rPr>
                              <w:t>2</w:t>
                            </w:r>
                            <w:r w:rsidR="002A5DDD">
                              <w:rPr>
                                <w:b/>
                                <w:color w:val="FFFFFF" w:themeColor="background1"/>
                              </w:rPr>
                              <w:t xml:space="preserve">. </w:t>
                            </w:r>
                            <w:r w:rsidR="005E688A" w:rsidRPr="00401512">
                              <w:rPr>
                                <w:b/>
                                <w:color w:val="FFFFFF" w:themeColor="background1"/>
                              </w:rPr>
                              <w:t xml:space="preserve">  ITPP Approval and Administration</w:t>
                            </w:r>
                          </w:p>
                        </w:txbxContent>
                      </wps:txbx>
                      <wps:bodyPr rot="0" vert="horz" wrap="square" lIns="91440" tIns="45720" rIns="91440" bIns="45720" anchor="ctr" anchorCtr="0">
                        <a:noAutofit/>
                      </wps:bodyPr>
                    </wps:wsp>
                  </a:graphicData>
                </a:graphic>
              </wp:inline>
            </w:drawing>
          </mc:Choice>
          <mc:Fallback>
            <w:pict>
              <v:shape w14:anchorId="419AB7F8" id="_x0000_s1028" type="#_x0000_t202" style="width:465.85pt;height:27.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" fillcolor="black [3213]" strokecolor="#bfbfbf" strokeweight="2.25pt">
                <v:textbox>
                  <w:txbxContent>
                    <w:p w14:paraId="0FC86412" w14:textId="3051749C" w:rsidR="005E688A" w:rsidRPr="00401512" w:rsidRDefault="0006651A" w:rsidP="00401512">
                      <w:pPr>
                        <w:pStyle w:val="Heading2"/>
                        <w:rPr>
                          <w:b/>
                          <w:color w:val="FFFFFF" w:themeColor="background1"/>
                        </w:rPr>
                      </w:pPr>
                      <w:bookmarkStart w:id="7" w:name="_2.__"/>
                      <w:bookmarkEnd w:id="7"/>
                      <w:r w:rsidRPr="00401512">
                        <w:rPr>
                          <w:b/>
                          <w:color w:val="FFFFFF" w:themeColor="background1"/>
                        </w:rPr>
                        <w:t>2</w:t>
                      </w:r>
                      <w:r w:rsidR="002A5DDD">
                        <w:rPr>
                          <w:b/>
                          <w:color w:val="FFFFFF" w:themeColor="background1"/>
                        </w:rPr>
                        <w:t xml:space="preserve">. </w:t>
                      </w:r>
                      <w:r w:rsidR="005E688A" w:rsidRPr="00401512">
                        <w:rPr>
                          <w:b/>
                          <w:color w:val="FFFFFF" w:themeColor="background1"/>
                        </w:rPr>
                        <w:t xml:space="preserve">  ITPP Approval and Administration</w:t>
                      </w:r>
                    </w:p>
                  </w:txbxContent>
                </v:textbox>
                <w10:anchorlock/>
              </v:shape>
            </w:pict>
          </mc:Fallback>
        </mc:AlternateContent>
      </w:r>
    </w:p>
    <w:p w14:paraId="042B0EA1" w14:textId="3F883EF0" w:rsidR="008F5F1B" w:rsidRPr="002A5DDD" w:rsidRDefault="008F5F1B" w:rsidP="003579E0">
      <w:pPr>
        <w:spacing w:after="0" w:line="276" w:lineRule="auto"/>
        <w:rPr>
          <w:sz w:val="24"/>
          <w:szCs w:val="24"/>
        </w:rPr>
      </w:pPr>
      <w:r w:rsidRPr="002A5DDD">
        <w:rPr>
          <w:sz w:val="24"/>
          <w:szCs w:val="24"/>
        </w:rPr>
        <w:t>Wichita State University (WSU) created</w:t>
      </w:r>
      <w:r w:rsidR="006278B4" w:rsidRPr="002A5DDD">
        <w:rPr>
          <w:sz w:val="24"/>
          <w:szCs w:val="24"/>
        </w:rPr>
        <w:t xml:space="preserve"> Policy 13.15,</w:t>
      </w:r>
      <w:r w:rsidRPr="002A5DDD">
        <w:rPr>
          <w:sz w:val="24"/>
          <w:szCs w:val="24"/>
        </w:rPr>
        <w:t xml:space="preserve"> </w:t>
      </w:r>
      <w:r w:rsidRPr="002A5DDD">
        <w:rPr>
          <w:b/>
          <w:bCs/>
          <w:iCs/>
          <w:sz w:val="24"/>
          <w:szCs w:val="24"/>
        </w:rPr>
        <w:t>Identity Theft Prevention</w:t>
      </w:r>
      <w:r w:rsidR="006278B4" w:rsidRPr="002A5DDD">
        <w:rPr>
          <w:sz w:val="24"/>
          <w:szCs w:val="24"/>
        </w:rPr>
        <w:t>,</w:t>
      </w:r>
      <w:r w:rsidRPr="002A5DDD">
        <w:rPr>
          <w:sz w:val="24"/>
          <w:szCs w:val="24"/>
        </w:rPr>
        <w:t xml:space="preserve"> on August 1, 2009, which can be found on the </w:t>
      </w:r>
      <w:hyperlink r:id="rId9" w:history="1">
        <w:r w:rsidRPr="002A5DDD">
          <w:rPr>
            <w:rStyle w:val="Hyperlink"/>
            <w:sz w:val="24"/>
            <w:szCs w:val="24"/>
          </w:rPr>
          <w:t>WSU Policies and Procedures webpage</w:t>
        </w:r>
      </w:hyperlink>
      <w:r w:rsidR="002A5DDD">
        <w:rPr>
          <w:sz w:val="24"/>
          <w:szCs w:val="24"/>
        </w:rPr>
        <w:t xml:space="preserve">. </w:t>
      </w:r>
      <w:r w:rsidRPr="002A5DDD">
        <w:rPr>
          <w:sz w:val="24"/>
          <w:szCs w:val="24"/>
        </w:rPr>
        <w:t>Overall responsibility for developing and implementing the Identity Theft Prevention Program lies with the Vice President for Finance and Administration or the Vice President’s designee.</w:t>
      </w:r>
    </w:p>
    <w:p w14:paraId="02DCF415" w14:textId="77777777" w:rsidR="008F5F1B" w:rsidRPr="001A350B" w:rsidRDefault="008F5F1B" w:rsidP="008F5F1B">
      <w:pPr>
        <w:spacing w:before="120" w:after="0" w:line="276" w:lineRule="auto"/>
      </w:pPr>
      <w:r w:rsidRPr="005E688A">
        <w:rPr>
          <w:b/>
          <w:noProof/>
          <w:sz w:val="40"/>
          <w:szCs w:val="40"/>
        </w:rPr>
        <mc:AlternateContent>
          <mc:Choice Requires="wps">
            <w:drawing>
              <wp:inline distT="0" distB="0" distL="0" distR="0" wp14:anchorId="2F62117A" wp14:editId="60454A10">
                <wp:extent cx="5916168" cy="333375"/>
                <wp:effectExtent l="19050" t="19050" r="27940" b="28575"/>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6168" cy="333375"/>
                        </a:xfrm>
                        <a:prstGeom prst="rect">
                          <a:avLst/>
                        </a:prstGeom>
                        <a:solidFill>
                          <a:schemeClr val="tx1"/>
                        </a:solidFill>
                        <a:ln w="28575">
                          <a:solidFill>
                            <a:sysClr val="window" lastClr="FFFFFF">
                              <a:lumMod val="75000"/>
                            </a:sysClr>
                          </a:solidFill>
                          <a:miter lim="800000"/>
                          <a:headEnd/>
                          <a:tailEnd/>
                        </a:ln>
                      </wps:spPr>
                      <wps:txbx>
                        <w:txbxContent>
                          <w:p w14:paraId="2A0847BB" w14:textId="76D3D561" w:rsidR="008F5F1B" w:rsidRPr="00401512" w:rsidRDefault="0006651A" w:rsidP="00401512">
                            <w:pPr>
                              <w:pStyle w:val="Heading2"/>
                              <w:rPr>
                                <w:b/>
                                <w:color w:val="FFFFFF" w:themeColor="background1"/>
                              </w:rPr>
                            </w:pPr>
                            <w:bookmarkStart w:id="8" w:name="_3.__"/>
                            <w:bookmarkEnd w:id="8"/>
                            <w:r w:rsidRPr="00401512">
                              <w:rPr>
                                <w:b/>
                                <w:color w:val="FFFFFF" w:themeColor="background1"/>
                              </w:rPr>
                              <w:t>3</w:t>
                            </w:r>
                            <w:r w:rsidR="002A5DDD">
                              <w:rPr>
                                <w:b/>
                                <w:color w:val="FFFFFF" w:themeColor="background1"/>
                              </w:rPr>
                              <w:t xml:space="preserve">. </w:t>
                            </w:r>
                            <w:r w:rsidRPr="00401512">
                              <w:rPr>
                                <w:b/>
                                <w:color w:val="FFFFFF" w:themeColor="background1"/>
                              </w:rPr>
                              <w:t xml:space="preserve">  </w:t>
                            </w:r>
                            <w:bookmarkStart w:id="9" w:name="Relationship_to_Other_University_Policie"/>
                            <w:r w:rsidR="008F5F1B" w:rsidRPr="00401512">
                              <w:rPr>
                                <w:b/>
                                <w:color w:val="FFFFFF" w:themeColor="background1"/>
                              </w:rPr>
                              <w:t>Relationship to Other University Policies &amp; Procedures</w:t>
                            </w:r>
                            <w:bookmarkEnd w:id="9"/>
                          </w:p>
                        </w:txbxContent>
                      </wps:txbx>
                      <wps:bodyPr rot="0" vert="horz" wrap="square" lIns="91440" tIns="45720" rIns="91440" bIns="45720" anchor="ctr" anchorCtr="0">
                        <a:noAutofit/>
                      </wps:bodyPr>
                    </wps:wsp>
                  </a:graphicData>
                </a:graphic>
              </wp:inline>
            </w:drawing>
          </mc:Choice>
          <mc:Fallback>
            <w:pict>
              <v:shape w14:anchorId="2F62117A" id="_x0000_s1029" type="#_x0000_t202" style="width:465.85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" fillcolor="black [3213]" strokecolor="#bfbfbf" strokeweight="2.25pt">
                <v:textbox>
                  <w:txbxContent>
                    <w:p w14:paraId="2A0847BB" w14:textId="76D3D561" w:rsidR="008F5F1B" w:rsidRPr="00401512" w:rsidRDefault="0006651A" w:rsidP="00401512">
                      <w:pPr>
                        <w:pStyle w:val="Heading2"/>
                        <w:rPr>
                          <w:b/>
                          <w:color w:val="FFFFFF" w:themeColor="background1"/>
                        </w:rPr>
                      </w:pPr>
                      <w:bookmarkStart w:id="10" w:name="_3.__"/>
                      <w:bookmarkEnd w:id="10"/>
                      <w:r w:rsidRPr="00401512">
                        <w:rPr>
                          <w:b/>
                          <w:color w:val="FFFFFF" w:themeColor="background1"/>
                        </w:rPr>
                        <w:t>3</w:t>
                      </w:r>
                      <w:r w:rsidR="002A5DDD">
                        <w:rPr>
                          <w:b/>
                          <w:color w:val="FFFFFF" w:themeColor="background1"/>
                        </w:rPr>
                        <w:t xml:space="preserve">. </w:t>
                      </w:r>
                      <w:r w:rsidRPr="00401512">
                        <w:rPr>
                          <w:b/>
                          <w:color w:val="FFFFFF" w:themeColor="background1"/>
                        </w:rPr>
                        <w:t xml:space="preserve">  </w:t>
                      </w:r>
                      <w:bookmarkStart w:id="11" w:name="Relationship_to_Other_University_Policie"/>
                      <w:r w:rsidR="008F5F1B" w:rsidRPr="00401512">
                        <w:rPr>
                          <w:b/>
                          <w:color w:val="FFFFFF" w:themeColor="background1"/>
                        </w:rPr>
                        <w:t>Relationship to Other University Policies &amp; Procedures</w:t>
                      </w:r>
                      <w:bookmarkEnd w:id="11"/>
                    </w:p>
                  </w:txbxContent>
                </v:textbox>
                <w10:anchorlock/>
              </v:shape>
            </w:pict>
          </mc:Fallback>
        </mc:AlternateContent>
      </w:r>
    </w:p>
    <w:p w14:paraId="718C88F1" w14:textId="77777777" w:rsidR="008F5F1B" w:rsidRPr="002A5DDD" w:rsidRDefault="008F5F1B" w:rsidP="008F5F1B">
      <w:pPr>
        <w:spacing w:before="120" w:after="0" w:line="276" w:lineRule="auto"/>
        <w:rPr>
          <w:sz w:val="24"/>
          <w:szCs w:val="24"/>
        </w:rPr>
      </w:pPr>
      <w:r w:rsidRPr="002A5DDD">
        <w:rPr>
          <w:sz w:val="24"/>
          <w:szCs w:val="24"/>
        </w:rPr>
        <w:t>WSU has reviewed other policies, procedures and plans required by regulations regarding the protection of our customer information in the formulation of this ITPP, including University Policy 13.15</w:t>
      </w:r>
      <w:r w:rsidRPr="002A5DDD">
        <w:rPr>
          <w:b/>
          <w:bCs/>
          <w:sz w:val="24"/>
          <w:szCs w:val="24"/>
        </w:rPr>
        <w:t>, Identity Theft Prevention</w:t>
      </w:r>
      <w:r w:rsidRPr="002A5DDD">
        <w:rPr>
          <w:sz w:val="24"/>
          <w:szCs w:val="24"/>
        </w:rPr>
        <w:t xml:space="preserve">, and its supplemental </w:t>
      </w:r>
      <w:r w:rsidR="00B638C0" w:rsidRPr="002A5DDD">
        <w:rPr>
          <w:sz w:val="24"/>
          <w:szCs w:val="24"/>
        </w:rPr>
        <w:t>training program</w:t>
      </w:r>
      <w:r w:rsidRPr="002A5DDD">
        <w:rPr>
          <w:sz w:val="24"/>
          <w:szCs w:val="24"/>
        </w:rPr>
        <w:t>, and have attempted to establish this ITPP in a way that minimizes inconsistencies and duplicative efforts.</w:t>
      </w:r>
    </w:p>
    <w:p w14:paraId="376E720D" w14:textId="1D041EAD" w:rsidR="008F5F1B" w:rsidRPr="002A5DDD" w:rsidRDefault="008F5F1B" w:rsidP="008F5F1B">
      <w:pPr>
        <w:spacing w:before="120" w:after="0" w:line="276" w:lineRule="auto"/>
        <w:rPr>
          <w:sz w:val="24"/>
          <w:szCs w:val="24"/>
        </w:rPr>
      </w:pPr>
      <w:r w:rsidRPr="002A5DDD">
        <w:rPr>
          <w:b/>
          <w:sz w:val="24"/>
          <w:szCs w:val="24"/>
        </w:rPr>
        <w:t>Relationship to GLBA, HIPAA, and FERP</w:t>
      </w:r>
      <w:r w:rsidR="000632FE" w:rsidRPr="002A5DDD">
        <w:rPr>
          <w:b/>
          <w:sz w:val="24"/>
          <w:szCs w:val="24"/>
        </w:rPr>
        <w:t>A</w:t>
      </w:r>
      <w:r w:rsidR="000632FE" w:rsidRPr="002A5DDD">
        <w:rPr>
          <w:sz w:val="24"/>
          <w:szCs w:val="24"/>
        </w:rPr>
        <w:t>:  Note that the Red Flags Rule is not a data security regulation</w:t>
      </w:r>
      <w:r w:rsidR="002A5DDD">
        <w:rPr>
          <w:sz w:val="24"/>
          <w:szCs w:val="24"/>
        </w:rPr>
        <w:t xml:space="preserve">. </w:t>
      </w:r>
      <w:r w:rsidR="000632FE" w:rsidRPr="002A5DDD">
        <w:rPr>
          <w:sz w:val="24"/>
          <w:szCs w:val="24"/>
        </w:rPr>
        <w:t>Per the FTC’s Red Flags Rule Overview, “Securing the data you collect and maintain about customers is important in reducing identity theft</w:t>
      </w:r>
      <w:r w:rsidR="002A5DDD">
        <w:rPr>
          <w:sz w:val="24"/>
          <w:szCs w:val="24"/>
        </w:rPr>
        <w:t xml:space="preserve">. </w:t>
      </w:r>
      <w:r w:rsidR="000632FE" w:rsidRPr="002A5DDD">
        <w:rPr>
          <w:sz w:val="24"/>
          <w:szCs w:val="24"/>
        </w:rPr>
        <w:t>The Red Flags Rule seeks to prevent identity theft, too, by ensuring that your business or organization is on the lookout for the signs that a crook is using someone else’s information, typically to get products or services from you without paying for them</w:t>
      </w:r>
      <w:r w:rsidR="002A5DDD">
        <w:rPr>
          <w:sz w:val="24"/>
          <w:szCs w:val="24"/>
        </w:rPr>
        <w:t xml:space="preserve">. </w:t>
      </w:r>
      <w:r w:rsidR="000632FE" w:rsidRPr="002A5DDD">
        <w:rPr>
          <w:sz w:val="24"/>
          <w:szCs w:val="24"/>
        </w:rPr>
        <w:t>That</w:t>
      </w:r>
      <w:r w:rsidR="00EA3CE6" w:rsidRPr="002A5DDD">
        <w:rPr>
          <w:sz w:val="24"/>
          <w:szCs w:val="24"/>
        </w:rPr>
        <w:t xml:space="preserve"> i</w:t>
      </w:r>
      <w:r w:rsidR="000632FE" w:rsidRPr="002A5DDD">
        <w:rPr>
          <w:sz w:val="24"/>
          <w:szCs w:val="24"/>
        </w:rPr>
        <w:t>s why it’s important to use a one-two punch in the battle against identity theft:  implement data security practices that make it harder for crooks to get access to the personal information they use to open or access accounts, and pay attention to the red flags that suggest that fraud may be afoot.”</w:t>
      </w:r>
      <w:r w:rsidR="009967C6" w:rsidRPr="002A5DDD">
        <w:rPr>
          <w:rStyle w:val="FootnoteReference"/>
          <w:sz w:val="24"/>
          <w:szCs w:val="24"/>
        </w:rPr>
        <w:footnoteReference w:id="1"/>
      </w:r>
      <w:r w:rsidR="00DF5DCC" w:rsidRPr="002A5DDD">
        <w:rPr>
          <w:b/>
          <w:sz w:val="24"/>
          <w:szCs w:val="24"/>
        </w:rPr>
        <w:t xml:space="preserve"> </w:t>
      </w:r>
      <w:r w:rsidRPr="002A5DDD">
        <w:rPr>
          <w:b/>
          <w:sz w:val="24"/>
          <w:szCs w:val="24"/>
        </w:rPr>
        <w:t xml:space="preserve"> </w:t>
      </w:r>
      <w:r w:rsidR="0004320B" w:rsidRPr="002A5DDD">
        <w:rPr>
          <w:sz w:val="24"/>
          <w:szCs w:val="24"/>
        </w:rPr>
        <w:t>Thus</w:t>
      </w:r>
      <w:r w:rsidR="00174120" w:rsidRPr="002A5DDD">
        <w:rPr>
          <w:sz w:val="24"/>
          <w:szCs w:val="24"/>
        </w:rPr>
        <w:t xml:space="preserve">, the Red Flags Rule </w:t>
      </w:r>
      <w:r w:rsidR="00174120" w:rsidRPr="002A5DDD">
        <w:rPr>
          <w:iCs/>
          <w:sz w:val="24"/>
          <w:szCs w:val="24"/>
          <w:u w:val="single"/>
        </w:rPr>
        <w:t>supplements</w:t>
      </w:r>
      <w:r w:rsidR="00174120" w:rsidRPr="002A5DDD">
        <w:rPr>
          <w:i/>
          <w:sz w:val="24"/>
          <w:szCs w:val="24"/>
        </w:rPr>
        <w:t xml:space="preserve"> </w:t>
      </w:r>
      <w:r w:rsidR="00174120" w:rsidRPr="002A5DDD">
        <w:rPr>
          <w:sz w:val="24"/>
          <w:szCs w:val="24"/>
        </w:rPr>
        <w:t>actual data security practices</w:t>
      </w:r>
      <w:r w:rsidR="002A5DDD">
        <w:rPr>
          <w:sz w:val="24"/>
          <w:szCs w:val="24"/>
        </w:rPr>
        <w:t xml:space="preserve">. </w:t>
      </w:r>
      <w:r w:rsidR="00174120" w:rsidRPr="002A5DDD">
        <w:rPr>
          <w:sz w:val="24"/>
          <w:szCs w:val="24"/>
        </w:rPr>
        <w:t>The Gramm-Leach-Bliley Act (GLBA) should cover any policies and procedures dealing with the actual safeguarding of identity credentials to prevent their theft</w:t>
      </w:r>
      <w:r w:rsidR="002A5DDD">
        <w:rPr>
          <w:sz w:val="24"/>
          <w:szCs w:val="24"/>
        </w:rPr>
        <w:t xml:space="preserve">. </w:t>
      </w:r>
      <w:r w:rsidR="001476E7" w:rsidRPr="002A5DDD">
        <w:rPr>
          <w:sz w:val="24"/>
          <w:szCs w:val="24"/>
        </w:rPr>
        <w:t xml:space="preserve">WSU Policy 20.18, </w:t>
      </w:r>
      <w:r w:rsidR="001476E7" w:rsidRPr="002A5DDD">
        <w:rPr>
          <w:b/>
          <w:bCs/>
          <w:iCs/>
          <w:sz w:val="24"/>
          <w:szCs w:val="24"/>
        </w:rPr>
        <w:t>Privacy of Financial Information</w:t>
      </w:r>
      <w:r w:rsidR="001476E7" w:rsidRPr="002A5DDD">
        <w:rPr>
          <w:sz w:val="24"/>
          <w:szCs w:val="24"/>
        </w:rPr>
        <w:t xml:space="preserve">, </w:t>
      </w:r>
      <w:r w:rsidR="000214CE" w:rsidRPr="002A5DDD">
        <w:rPr>
          <w:sz w:val="24"/>
          <w:szCs w:val="24"/>
        </w:rPr>
        <w:t>addresses</w:t>
      </w:r>
      <w:r w:rsidR="001476E7" w:rsidRPr="002A5DDD">
        <w:rPr>
          <w:sz w:val="24"/>
          <w:szCs w:val="24"/>
        </w:rPr>
        <w:t xml:space="preserve"> GLBA and provides for the appointment of an information security plan coordinator</w:t>
      </w:r>
      <w:r w:rsidR="000214CE" w:rsidRPr="002A5DDD">
        <w:rPr>
          <w:sz w:val="24"/>
          <w:szCs w:val="24"/>
        </w:rPr>
        <w:t>,</w:t>
      </w:r>
      <w:r w:rsidR="001476E7" w:rsidRPr="002A5DDD">
        <w:rPr>
          <w:sz w:val="24"/>
          <w:szCs w:val="24"/>
        </w:rPr>
        <w:t xml:space="preserve"> risk assessments</w:t>
      </w:r>
      <w:r w:rsidR="000214CE" w:rsidRPr="002A5DDD">
        <w:rPr>
          <w:sz w:val="24"/>
          <w:szCs w:val="24"/>
        </w:rPr>
        <w:t>,</w:t>
      </w:r>
      <w:r w:rsidR="001476E7" w:rsidRPr="002A5DDD">
        <w:rPr>
          <w:sz w:val="24"/>
          <w:szCs w:val="24"/>
        </w:rPr>
        <w:t xml:space="preserve"> training programs </w:t>
      </w:r>
      <w:r w:rsidR="001476E7" w:rsidRPr="002A5DDD">
        <w:rPr>
          <w:sz w:val="24"/>
          <w:szCs w:val="24"/>
        </w:rPr>
        <w:lastRenderedPageBreak/>
        <w:t>for employees</w:t>
      </w:r>
      <w:r w:rsidR="000214CE" w:rsidRPr="002A5DDD">
        <w:rPr>
          <w:sz w:val="24"/>
          <w:szCs w:val="24"/>
        </w:rPr>
        <w:t>,</w:t>
      </w:r>
      <w:r w:rsidR="001476E7" w:rsidRPr="002A5DDD">
        <w:rPr>
          <w:sz w:val="24"/>
          <w:szCs w:val="24"/>
        </w:rPr>
        <w:t xml:space="preserve"> oversight of service providers</w:t>
      </w:r>
      <w:r w:rsidR="000214CE" w:rsidRPr="002A5DDD">
        <w:rPr>
          <w:sz w:val="24"/>
          <w:szCs w:val="24"/>
        </w:rPr>
        <w:t>,</w:t>
      </w:r>
      <w:r w:rsidR="001476E7" w:rsidRPr="002A5DDD">
        <w:rPr>
          <w:sz w:val="24"/>
          <w:szCs w:val="24"/>
        </w:rPr>
        <w:t xml:space="preserve"> and periodic adjustments of the program</w:t>
      </w:r>
      <w:r w:rsidR="002A5DDD">
        <w:rPr>
          <w:sz w:val="24"/>
          <w:szCs w:val="24"/>
        </w:rPr>
        <w:t xml:space="preserve">. </w:t>
      </w:r>
      <w:r w:rsidR="001476E7" w:rsidRPr="002A5DDD">
        <w:rPr>
          <w:sz w:val="24"/>
          <w:szCs w:val="24"/>
        </w:rPr>
        <w:t>In the same manner, the Health Insurance Portability and Accountability Act of 1996 (HIPAA) requires safeguarding of Protected Health Information (PHI)</w:t>
      </w:r>
      <w:r w:rsidR="002A5DDD">
        <w:rPr>
          <w:sz w:val="24"/>
          <w:szCs w:val="24"/>
        </w:rPr>
        <w:t xml:space="preserve">. </w:t>
      </w:r>
      <w:r w:rsidR="00C02050" w:rsidRPr="002A5DDD">
        <w:rPr>
          <w:sz w:val="24"/>
          <w:szCs w:val="24"/>
        </w:rPr>
        <w:t xml:space="preserve"> T</w:t>
      </w:r>
      <w:r w:rsidR="001476E7" w:rsidRPr="002A5DDD">
        <w:rPr>
          <w:sz w:val="24"/>
          <w:szCs w:val="24"/>
        </w:rPr>
        <w:t xml:space="preserve">he University’s HIPAA compliance program is managed by </w:t>
      </w:r>
      <w:r w:rsidR="006278B4" w:rsidRPr="002A5DDD">
        <w:rPr>
          <w:sz w:val="24"/>
          <w:szCs w:val="24"/>
        </w:rPr>
        <w:t xml:space="preserve">the University’s HIPAA Privacy Officer and Security Officer as described in University Policy 20.17, </w:t>
      </w:r>
      <w:r w:rsidR="006278B4" w:rsidRPr="002A5DDD">
        <w:rPr>
          <w:b/>
          <w:bCs/>
          <w:iCs/>
          <w:sz w:val="24"/>
          <w:szCs w:val="24"/>
        </w:rPr>
        <w:t>Protected Health Information</w:t>
      </w:r>
      <w:r w:rsidR="006278B4" w:rsidRPr="002A5DDD">
        <w:rPr>
          <w:sz w:val="24"/>
          <w:szCs w:val="24"/>
        </w:rPr>
        <w:t>.</w:t>
      </w:r>
    </w:p>
    <w:p w14:paraId="231A27E1" w14:textId="7E81F0BB" w:rsidR="00C625B2" w:rsidRPr="002A5DDD" w:rsidRDefault="00C625B2" w:rsidP="008F5F1B">
      <w:pPr>
        <w:spacing w:before="120" w:after="0" w:line="276" w:lineRule="auto"/>
        <w:rPr>
          <w:sz w:val="24"/>
          <w:szCs w:val="24"/>
        </w:rPr>
      </w:pPr>
      <w:r w:rsidRPr="002A5DDD">
        <w:rPr>
          <w:sz w:val="24"/>
          <w:szCs w:val="24"/>
        </w:rPr>
        <w:t>Finally, the Family Educational Rights and Privacy Act of 1974 (FERPA) requires safeguarding of education records</w:t>
      </w:r>
      <w:r w:rsidR="002A5DDD">
        <w:rPr>
          <w:sz w:val="24"/>
          <w:szCs w:val="24"/>
        </w:rPr>
        <w:t xml:space="preserve">. </w:t>
      </w:r>
      <w:r w:rsidR="00DA7776" w:rsidRPr="002A5DDD">
        <w:rPr>
          <w:sz w:val="24"/>
          <w:szCs w:val="24"/>
        </w:rPr>
        <w:t>T</w:t>
      </w:r>
      <w:r w:rsidRPr="002A5DDD">
        <w:rPr>
          <w:sz w:val="24"/>
          <w:szCs w:val="24"/>
        </w:rPr>
        <w:t>he University’s FERPA compliance program is managed by the Office of the Registrar</w:t>
      </w:r>
      <w:r w:rsidR="00EE174E" w:rsidRPr="002A5DDD">
        <w:rPr>
          <w:sz w:val="24"/>
          <w:szCs w:val="24"/>
        </w:rPr>
        <w:t xml:space="preserve"> as de</w:t>
      </w:r>
      <w:r w:rsidR="00F10697" w:rsidRPr="002A5DDD">
        <w:rPr>
          <w:sz w:val="24"/>
          <w:szCs w:val="24"/>
        </w:rPr>
        <w:t>fined</w:t>
      </w:r>
      <w:r w:rsidR="00EE174E" w:rsidRPr="002A5DDD">
        <w:rPr>
          <w:sz w:val="24"/>
          <w:szCs w:val="24"/>
        </w:rPr>
        <w:t xml:space="preserve"> in University Policy 3.12, </w:t>
      </w:r>
      <w:r w:rsidR="00EE174E" w:rsidRPr="002A5DDD">
        <w:rPr>
          <w:b/>
          <w:bCs/>
          <w:iCs/>
          <w:sz w:val="24"/>
          <w:szCs w:val="24"/>
        </w:rPr>
        <w:t>Security and Confidentiality of Student Records and Files</w:t>
      </w:r>
      <w:r w:rsidR="00EE174E" w:rsidRPr="002A5DDD">
        <w:rPr>
          <w:sz w:val="24"/>
          <w:szCs w:val="24"/>
        </w:rPr>
        <w:t>.</w:t>
      </w:r>
    </w:p>
    <w:p w14:paraId="3D789D55" w14:textId="77777777" w:rsidR="00EE174E" w:rsidRPr="002A5DDD" w:rsidRDefault="00026D84" w:rsidP="008F5F1B">
      <w:pPr>
        <w:spacing w:before="120" w:after="0" w:line="276" w:lineRule="auto"/>
        <w:rPr>
          <w:sz w:val="24"/>
          <w:szCs w:val="24"/>
        </w:rPr>
      </w:pPr>
      <w:r w:rsidRPr="002A5DDD">
        <w:rPr>
          <w:sz w:val="24"/>
          <w:szCs w:val="24"/>
        </w:rPr>
        <w:t xml:space="preserve">The Red Flags Rule </w:t>
      </w:r>
      <w:r w:rsidR="00F10697" w:rsidRPr="002A5DDD">
        <w:rPr>
          <w:sz w:val="24"/>
          <w:szCs w:val="24"/>
        </w:rPr>
        <w:t>addresses</w:t>
      </w:r>
      <w:r w:rsidRPr="002A5DDD">
        <w:rPr>
          <w:sz w:val="24"/>
          <w:szCs w:val="24"/>
        </w:rPr>
        <w:t xml:space="preserve"> what happens if identity theft </w:t>
      </w:r>
      <w:r w:rsidRPr="002A5DDD">
        <w:rPr>
          <w:iCs/>
          <w:sz w:val="24"/>
          <w:szCs w:val="24"/>
        </w:rPr>
        <w:t>is suspected</w:t>
      </w:r>
      <w:r w:rsidRPr="002A5DDD">
        <w:rPr>
          <w:sz w:val="24"/>
          <w:szCs w:val="24"/>
        </w:rPr>
        <w:t xml:space="preserve"> and the procedures necessary to mitigate any further exposure to the University and customer if identity theft </w:t>
      </w:r>
      <w:r w:rsidRPr="002A5DDD">
        <w:rPr>
          <w:iCs/>
          <w:sz w:val="24"/>
          <w:szCs w:val="24"/>
        </w:rPr>
        <w:t xml:space="preserve">does </w:t>
      </w:r>
      <w:r w:rsidRPr="002A5DDD">
        <w:rPr>
          <w:sz w:val="24"/>
          <w:szCs w:val="24"/>
        </w:rPr>
        <w:t>occur.</w:t>
      </w:r>
    </w:p>
    <w:p w14:paraId="5738A15E" w14:textId="77777777" w:rsidR="00ED3EFA" w:rsidRDefault="00ED3EFA" w:rsidP="008F5F1B">
      <w:pPr>
        <w:spacing w:before="120" w:after="0" w:line="276" w:lineRule="auto"/>
      </w:pPr>
      <w:r w:rsidRPr="005E688A">
        <w:rPr>
          <w:b/>
          <w:noProof/>
          <w:sz w:val="40"/>
          <w:szCs w:val="40"/>
        </w:rPr>
        <mc:AlternateContent>
          <mc:Choice Requires="wps">
            <w:drawing>
              <wp:inline distT="0" distB="0" distL="0" distR="0" wp14:anchorId="5D37325C" wp14:editId="2993D880">
                <wp:extent cx="5916168" cy="342900"/>
                <wp:effectExtent l="19050" t="19050" r="27940" b="19050"/>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6168" cy="342900"/>
                        </a:xfrm>
                        <a:prstGeom prst="rect">
                          <a:avLst/>
                        </a:prstGeom>
                        <a:solidFill>
                          <a:schemeClr val="tx1"/>
                        </a:solidFill>
                        <a:ln w="28575">
                          <a:solidFill>
                            <a:sysClr val="window" lastClr="FFFFFF">
                              <a:lumMod val="75000"/>
                            </a:sysClr>
                          </a:solidFill>
                          <a:miter lim="800000"/>
                          <a:headEnd/>
                          <a:tailEnd/>
                        </a:ln>
                      </wps:spPr>
                      <wps:txbx>
                        <w:txbxContent>
                          <w:p w14:paraId="1EDD4D0E" w14:textId="6BEC05A9" w:rsidR="00ED3EFA" w:rsidRPr="00401512" w:rsidRDefault="0006651A" w:rsidP="00401512">
                            <w:pPr>
                              <w:pStyle w:val="Heading2"/>
                              <w:rPr>
                                <w:b/>
                                <w:color w:val="FFFFFF" w:themeColor="background1"/>
                              </w:rPr>
                            </w:pPr>
                            <w:r w:rsidRPr="00401512">
                              <w:rPr>
                                <w:b/>
                                <w:color w:val="FFFFFF" w:themeColor="background1"/>
                              </w:rPr>
                              <w:t>4</w:t>
                            </w:r>
                            <w:r w:rsidR="002A5DDD">
                              <w:rPr>
                                <w:b/>
                                <w:color w:val="FFFFFF" w:themeColor="background1"/>
                              </w:rPr>
                              <w:t xml:space="preserve">. </w:t>
                            </w:r>
                            <w:r w:rsidRPr="00401512">
                              <w:rPr>
                                <w:b/>
                                <w:color w:val="FFFFFF" w:themeColor="background1"/>
                              </w:rPr>
                              <w:t xml:space="preserve"> </w:t>
                            </w:r>
                            <w:r w:rsidR="00ED3EFA" w:rsidRPr="00401512">
                              <w:rPr>
                                <w:b/>
                                <w:color w:val="FFFFFF" w:themeColor="background1"/>
                              </w:rPr>
                              <w:t xml:space="preserve"> </w:t>
                            </w:r>
                            <w:bookmarkStart w:id="12" w:name="Key_Definitions_for_purposes_of_this_Pro"/>
                            <w:r w:rsidR="00ED3EFA" w:rsidRPr="00401512">
                              <w:rPr>
                                <w:b/>
                                <w:color w:val="FFFFFF" w:themeColor="background1"/>
                              </w:rPr>
                              <w:t xml:space="preserve">Key Definitions for </w:t>
                            </w:r>
                            <w:r w:rsidR="006E7842">
                              <w:rPr>
                                <w:b/>
                                <w:color w:val="FFFFFF" w:themeColor="background1"/>
                              </w:rPr>
                              <w:t>P</w:t>
                            </w:r>
                            <w:r w:rsidR="00ED3EFA" w:rsidRPr="00401512">
                              <w:rPr>
                                <w:b/>
                                <w:color w:val="FFFFFF" w:themeColor="background1"/>
                              </w:rPr>
                              <w:t>urposes of this Procedures Document</w:t>
                            </w:r>
                            <w:bookmarkEnd w:id="12"/>
                          </w:p>
                        </w:txbxContent>
                      </wps:txbx>
                      <wps:bodyPr rot="0" vert="horz" wrap="square" lIns="91440" tIns="45720" rIns="91440" bIns="45720" anchor="ctr" anchorCtr="0">
                        <a:noAutofit/>
                      </wps:bodyPr>
                    </wps:wsp>
                  </a:graphicData>
                </a:graphic>
              </wp:inline>
            </w:drawing>
          </mc:Choice>
          <mc:Fallback>
            <w:pict>
              <v:shape w14:anchorId="5D37325C" id="_x0000_s1030" type="#_x0000_t202" style="width:465.85pt;height: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" fillcolor="black [3213]" strokecolor="#bfbfbf" strokeweight="2.25pt">
                <v:textbox>
                  <w:txbxContent>
                    <w:p w14:paraId="1EDD4D0E" w14:textId="6BEC05A9" w:rsidR="00ED3EFA" w:rsidRPr="00401512" w:rsidRDefault="0006651A" w:rsidP="00401512">
                      <w:pPr>
                        <w:pStyle w:val="Heading2"/>
                        <w:rPr>
                          <w:b/>
                          <w:color w:val="FFFFFF" w:themeColor="background1"/>
                        </w:rPr>
                      </w:pPr>
                      <w:r w:rsidRPr="00401512">
                        <w:rPr>
                          <w:b/>
                          <w:color w:val="FFFFFF" w:themeColor="background1"/>
                        </w:rPr>
                        <w:t>4</w:t>
                      </w:r>
                      <w:r w:rsidR="002A5DDD">
                        <w:rPr>
                          <w:b/>
                          <w:color w:val="FFFFFF" w:themeColor="background1"/>
                        </w:rPr>
                        <w:t xml:space="preserve">. </w:t>
                      </w:r>
                      <w:r w:rsidRPr="00401512">
                        <w:rPr>
                          <w:b/>
                          <w:color w:val="FFFFFF" w:themeColor="background1"/>
                        </w:rPr>
                        <w:t xml:space="preserve"> </w:t>
                      </w:r>
                      <w:r w:rsidR="00ED3EFA" w:rsidRPr="00401512">
                        <w:rPr>
                          <w:b/>
                          <w:color w:val="FFFFFF" w:themeColor="background1"/>
                        </w:rPr>
                        <w:t xml:space="preserve"> </w:t>
                      </w:r>
                      <w:bookmarkStart w:id="13" w:name="Key_Definitions_for_purposes_of_this_Pro"/>
                      <w:r w:rsidR="00ED3EFA" w:rsidRPr="00401512">
                        <w:rPr>
                          <w:b/>
                          <w:color w:val="FFFFFF" w:themeColor="background1"/>
                        </w:rPr>
                        <w:t xml:space="preserve">Key Definitions for </w:t>
                      </w:r>
                      <w:r w:rsidR="006E7842">
                        <w:rPr>
                          <w:b/>
                          <w:color w:val="FFFFFF" w:themeColor="background1"/>
                        </w:rPr>
                        <w:t>P</w:t>
                      </w:r>
                      <w:r w:rsidR="00ED3EFA" w:rsidRPr="00401512">
                        <w:rPr>
                          <w:b/>
                          <w:color w:val="FFFFFF" w:themeColor="background1"/>
                        </w:rPr>
                        <w:t>urposes of this Procedures Document</w:t>
                      </w:r>
                      <w:bookmarkEnd w:id="13"/>
                    </w:p>
                  </w:txbxContent>
                </v:textbox>
                <w10:anchorlock/>
              </v:shape>
            </w:pict>
          </mc:Fallback>
        </mc:AlternateContent>
      </w:r>
    </w:p>
    <w:p w14:paraId="329364AC" w14:textId="77777777" w:rsidR="00ED3EFA" w:rsidRPr="002A5DDD" w:rsidRDefault="005C3372" w:rsidP="00B96EB4">
      <w:pPr>
        <w:spacing w:before="120" w:after="0" w:line="276" w:lineRule="auto"/>
        <w:rPr>
          <w:sz w:val="24"/>
          <w:szCs w:val="24"/>
        </w:rPr>
      </w:pPr>
      <w:r w:rsidRPr="002A5DDD">
        <w:rPr>
          <w:b/>
          <w:sz w:val="24"/>
          <w:szCs w:val="24"/>
        </w:rPr>
        <w:t>Identity Theft</w:t>
      </w:r>
      <w:r w:rsidRPr="002A5DDD">
        <w:rPr>
          <w:sz w:val="24"/>
          <w:szCs w:val="24"/>
        </w:rPr>
        <w:t xml:space="preserve"> – Any use or attempt by an individual to use another person’s individual identifying information to obtain a thing of value, including money, credit, items, or services, such as medical care or education services to which the individual is not entitled.</w:t>
      </w:r>
    </w:p>
    <w:p w14:paraId="5B89E5F0" w14:textId="77777777" w:rsidR="005C3372" w:rsidRPr="002A5DDD" w:rsidRDefault="005C3372" w:rsidP="00ED3EFA">
      <w:pPr>
        <w:spacing w:before="120" w:after="0" w:line="276" w:lineRule="auto"/>
        <w:rPr>
          <w:sz w:val="24"/>
          <w:szCs w:val="24"/>
        </w:rPr>
      </w:pPr>
      <w:r w:rsidRPr="002A5DDD">
        <w:rPr>
          <w:b/>
          <w:sz w:val="24"/>
          <w:szCs w:val="24"/>
        </w:rPr>
        <w:t>Red Flag</w:t>
      </w:r>
      <w:r w:rsidRPr="002A5DDD">
        <w:rPr>
          <w:sz w:val="24"/>
          <w:szCs w:val="24"/>
        </w:rPr>
        <w:t xml:space="preserve"> – A pattern, practices, or specific activity that indicates the possible existence of identity theft.</w:t>
      </w:r>
    </w:p>
    <w:p w14:paraId="5446FEA7" w14:textId="77777777" w:rsidR="005C3372" w:rsidRPr="002A5DDD" w:rsidRDefault="005C3372" w:rsidP="00ED3EFA">
      <w:pPr>
        <w:spacing w:before="120" w:after="0" w:line="276" w:lineRule="auto"/>
        <w:rPr>
          <w:sz w:val="24"/>
          <w:szCs w:val="24"/>
        </w:rPr>
      </w:pPr>
      <w:r w:rsidRPr="002A5DDD">
        <w:rPr>
          <w:b/>
          <w:sz w:val="24"/>
          <w:szCs w:val="24"/>
        </w:rPr>
        <w:t>Covered Accounts</w:t>
      </w:r>
      <w:r w:rsidRPr="002A5DDD">
        <w:rPr>
          <w:sz w:val="24"/>
          <w:szCs w:val="24"/>
        </w:rPr>
        <w:t xml:space="preserve"> – Accounts through which WSU conducts financial activities that cause the University to be required to comply with the Red Flags Rule on an institution-wide basis.</w:t>
      </w:r>
    </w:p>
    <w:p w14:paraId="42A43E09" w14:textId="77777777" w:rsidR="005C3372" w:rsidRPr="002A5DDD" w:rsidRDefault="005C3372" w:rsidP="00ED3EFA">
      <w:pPr>
        <w:spacing w:before="120" w:after="0" w:line="276" w:lineRule="auto"/>
        <w:rPr>
          <w:sz w:val="24"/>
          <w:szCs w:val="24"/>
        </w:rPr>
      </w:pPr>
      <w:r w:rsidRPr="002A5DDD">
        <w:rPr>
          <w:b/>
          <w:sz w:val="24"/>
          <w:szCs w:val="24"/>
        </w:rPr>
        <w:t>Personally Identifiable Information (PII)</w:t>
      </w:r>
      <w:r w:rsidRPr="002A5DDD">
        <w:rPr>
          <w:sz w:val="24"/>
          <w:szCs w:val="24"/>
        </w:rPr>
        <w:t xml:space="preserve"> – Any name or number that may be used, alone or in conjunction with any other information, to identify a specific person, including, but not limited to:  name; address; telephone number; social security number; date of birth; government-issued driver’s license or identification number; passport number; taxpayer identification number; credit, debit, or banking account numbers; unique electronic identification number, including IP or other computer identifying address; unique biometric data such as fingerprint, voice print, retina or iris image or other unique physical representation.</w:t>
      </w:r>
    </w:p>
    <w:p w14:paraId="31ECB24B" w14:textId="77777777" w:rsidR="005C3372" w:rsidRPr="002A5DDD" w:rsidRDefault="005C3372" w:rsidP="00ED3EFA">
      <w:pPr>
        <w:spacing w:before="120" w:after="0" w:line="276" w:lineRule="auto"/>
        <w:rPr>
          <w:sz w:val="24"/>
          <w:szCs w:val="24"/>
        </w:rPr>
      </w:pPr>
      <w:r w:rsidRPr="002A5DDD">
        <w:rPr>
          <w:b/>
          <w:sz w:val="24"/>
          <w:szCs w:val="24"/>
        </w:rPr>
        <w:t>Key Areas</w:t>
      </w:r>
      <w:r w:rsidRPr="002A5DDD">
        <w:rPr>
          <w:sz w:val="24"/>
          <w:szCs w:val="24"/>
        </w:rPr>
        <w:t xml:space="preserve"> – University Departments/units that are exposed to the risk of identity theft by the fact that they:  1) regularly and significantly rely on, and/or 2) have access to modify, PII.</w:t>
      </w:r>
    </w:p>
    <w:p w14:paraId="6080A49C" w14:textId="77777777" w:rsidR="003D0284" w:rsidRPr="002A5DDD" w:rsidRDefault="003D0284">
      <w:pPr>
        <w:rPr>
          <w:sz w:val="24"/>
          <w:szCs w:val="24"/>
        </w:rPr>
      </w:pPr>
      <w:r w:rsidRPr="002A5DDD">
        <w:rPr>
          <w:sz w:val="24"/>
          <w:szCs w:val="24"/>
        </w:rPr>
        <w:br w:type="page"/>
      </w:r>
    </w:p>
    <w:p w14:paraId="4237EBCF" w14:textId="544B8381" w:rsidR="00B96EB4" w:rsidRDefault="00B96EB4" w:rsidP="003D0284">
      <w:pPr>
        <w:spacing w:before="240"/>
        <w:rPr>
          <w:sz w:val="24"/>
          <w:szCs w:val="24"/>
        </w:rPr>
      </w:pPr>
      <w:r w:rsidRPr="00B96EB4">
        <w:rPr>
          <w:b/>
          <w:noProof/>
          <w:sz w:val="40"/>
          <w:szCs w:val="40"/>
        </w:rPr>
        <w:lastRenderedPageBreak/>
        <mc:AlternateContent>
          <mc:Choice Requires="wps">
            <w:drawing>
              <wp:inline distT="0" distB="0" distL="0" distR="0" wp14:anchorId="27E5819D" wp14:editId="2AAA3915">
                <wp:extent cx="5916168" cy="329565"/>
                <wp:effectExtent l="19050" t="19050" r="27940" b="13335"/>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6168" cy="329565"/>
                        </a:xfrm>
                        <a:prstGeom prst="rect">
                          <a:avLst/>
                        </a:prstGeom>
                        <a:solidFill>
                          <a:schemeClr val="tx1"/>
                        </a:solidFill>
                        <a:ln w="28575">
                          <a:solidFill>
                            <a:sysClr val="window" lastClr="FFFFFF">
                              <a:lumMod val="75000"/>
                            </a:sysClr>
                          </a:solidFill>
                          <a:miter lim="800000"/>
                          <a:headEnd/>
                          <a:tailEnd/>
                        </a:ln>
                      </wps:spPr>
                      <wps:txbx>
                        <w:txbxContent>
                          <w:p w14:paraId="3350AC61" w14:textId="355EE95E" w:rsidR="00B96EB4" w:rsidRPr="0043531E" w:rsidRDefault="0006651A" w:rsidP="00B96EB4">
                            <w:pPr>
                              <w:rPr>
                                <w:rStyle w:val="Heading2Char"/>
                                <w:b/>
                                <w:color w:val="FFFFFF" w:themeColor="background1"/>
                              </w:rPr>
                            </w:pPr>
                            <w:r w:rsidRPr="0043531E">
                              <w:rPr>
                                <w:rStyle w:val="Heading2Char"/>
                                <w:b/>
                                <w:color w:val="FFFFFF" w:themeColor="background1"/>
                              </w:rPr>
                              <w:t>5</w:t>
                            </w:r>
                            <w:r w:rsidR="002A5DDD">
                              <w:rPr>
                                <w:rStyle w:val="Heading2Char"/>
                                <w:b/>
                                <w:color w:val="FFFFFF" w:themeColor="background1"/>
                              </w:rPr>
                              <w:t xml:space="preserve">. </w:t>
                            </w:r>
                            <w:r w:rsidR="00B96EB4" w:rsidRPr="0043531E">
                              <w:rPr>
                                <w:rStyle w:val="Heading2Char"/>
                                <w:b/>
                                <w:color w:val="FFFFFF" w:themeColor="background1"/>
                              </w:rPr>
                              <w:t xml:space="preserve">  </w:t>
                            </w:r>
                            <w:bookmarkStart w:id="14" w:name="Identifying_Red_Flags_and_Key_Areas"/>
                            <w:r w:rsidR="00B96EB4" w:rsidRPr="0043531E">
                              <w:rPr>
                                <w:rStyle w:val="Heading2Char"/>
                                <w:b/>
                                <w:color w:val="FFFFFF" w:themeColor="background1"/>
                              </w:rPr>
                              <w:t>Identifying Red Flags &amp; Key Areas</w:t>
                            </w:r>
                            <w:bookmarkEnd w:id="14"/>
                          </w:p>
                        </w:txbxContent>
                      </wps:txbx>
                      <wps:bodyPr rot="0" vert="horz" wrap="square" lIns="91440" tIns="45720" rIns="91440" bIns="45720" anchor="ctr" anchorCtr="0">
                        <a:noAutofit/>
                      </wps:bodyPr>
                    </wps:wsp>
                  </a:graphicData>
                </a:graphic>
              </wp:inline>
            </w:drawing>
          </mc:Choice>
          <mc:Fallback>
            <w:pict>
              <v:shape w14:anchorId="27E5819D" id="_x0000_s1031" type="#_x0000_t202" style="width:465.85pt;height:25.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" fillcolor="black [3213]" strokecolor="#bfbfbf" strokeweight="2.25pt">
                <v:textbox>
                  <w:txbxContent>
                    <w:p w14:paraId="3350AC61" w14:textId="355EE95E" w:rsidR="00B96EB4" w:rsidRPr="0043531E" w:rsidRDefault="0006651A" w:rsidP="00B96EB4">
                      <w:pPr>
                        <w:rPr>
                          <w:rStyle w:val="Heading2Char"/>
                          <w:b/>
                          <w:color w:val="FFFFFF" w:themeColor="background1"/>
                        </w:rPr>
                      </w:pPr>
                      <w:r w:rsidRPr="0043531E">
                        <w:rPr>
                          <w:rStyle w:val="Heading2Char"/>
                          <w:b/>
                          <w:color w:val="FFFFFF" w:themeColor="background1"/>
                        </w:rPr>
                        <w:t>5</w:t>
                      </w:r>
                      <w:r w:rsidR="002A5DDD">
                        <w:rPr>
                          <w:rStyle w:val="Heading2Char"/>
                          <w:b/>
                          <w:color w:val="FFFFFF" w:themeColor="background1"/>
                        </w:rPr>
                        <w:t xml:space="preserve">. </w:t>
                      </w:r>
                      <w:r w:rsidR="00B96EB4" w:rsidRPr="0043531E">
                        <w:rPr>
                          <w:rStyle w:val="Heading2Char"/>
                          <w:b/>
                          <w:color w:val="FFFFFF" w:themeColor="background1"/>
                        </w:rPr>
                        <w:t xml:space="preserve">  </w:t>
                      </w:r>
                      <w:bookmarkStart w:id="15" w:name="Identifying_Red_Flags_and_Key_Areas"/>
                      <w:r w:rsidR="00B96EB4" w:rsidRPr="0043531E">
                        <w:rPr>
                          <w:rStyle w:val="Heading2Char"/>
                          <w:b/>
                          <w:color w:val="FFFFFF" w:themeColor="background1"/>
                        </w:rPr>
                        <w:t>Identifying Red Flags &amp; Key Areas</w:t>
                      </w:r>
                      <w:bookmarkEnd w:id="15"/>
                    </w:p>
                  </w:txbxContent>
                </v:textbox>
                <w10:anchorlock/>
              </v:shape>
            </w:pict>
          </mc:Fallback>
        </mc:AlternateContent>
      </w:r>
      <w:r w:rsidRPr="002A5DDD">
        <w:rPr>
          <w:sz w:val="24"/>
          <w:szCs w:val="24"/>
        </w:rPr>
        <w:t xml:space="preserve">To identify relevant identity theft Red Flags, WSU has assessed these risk factors:  1) the types of covered accounts at the University, 2) other Key Areas that are exposed to the risk of identity theft (as defined in Section </w:t>
      </w:r>
      <w:r w:rsidR="00C3183B" w:rsidRPr="002A5DDD">
        <w:rPr>
          <w:sz w:val="24"/>
          <w:szCs w:val="24"/>
        </w:rPr>
        <w:t>4</w:t>
      </w:r>
      <w:r w:rsidRPr="002A5DDD">
        <w:rPr>
          <w:sz w:val="24"/>
          <w:szCs w:val="24"/>
        </w:rPr>
        <w:t>), and 3) previous experience with identity theft</w:t>
      </w:r>
      <w:r w:rsidR="002A5DDD">
        <w:rPr>
          <w:sz w:val="24"/>
          <w:szCs w:val="24"/>
        </w:rPr>
        <w:t xml:space="preserve">. </w:t>
      </w:r>
      <w:r w:rsidRPr="002A5DDD">
        <w:rPr>
          <w:sz w:val="24"/>
          <w:szCs w:val="24"/>
        </w:rPr>
        <w:t xml:space="preserve">The Office of Financial </w:t>
      </w:r>
      <w:r w:rsidR="00DA7D56" w:rsidRPr="002A5DDD">
        <w:rPr>
          <w:sz w:val="24"/>
          <w:szCs w:val="24"/>
        </w:rPr>
        <w:t>Operations &amp; Business Technology has identified the following Key Areas:</w:t>
      </w:r>
    </w:p>
    <w:p w14:paraId="67D5C5C3" w14:textId="08EB7FA0" w:rsidR="0053090F" w:rsidRPr="002A5DDD" w:rsidRDefault="0053090F" w:rsidP="0053090F">
      <w:pPr>
        <w:spacing w:line="276" w:lineRule="auto"/>
        <w:rPr>
          <w:sz w:val="24"/>
          <w:szCs w:val="24"/>
        </w:rPr>
      </w:pPr>
      <w:r w:rsidRPr="0053090F">
        <w:rPr>
          <w:b/>
          <w:bCs/>
          <w:sz w:val="24"/>
          <w:szCs w:val="24"/>
        </w:rPr>
        <w:t>Financial Operations &amp; Business Technology</w:t>
      </w:r>
      <w:r>
        <w:rPr>
          <w:sz w:val="24"/>
          <w:szCs w:val="24"/>
        </w:rPr>
        <w:t xml:space="preserve">: </w:t>
      </w:r>
      <w:r w:rsidRPr="002A5DDD">
        <w:rPr>
          <w:sz w:val="24"/>
          <w:szCs w:val="24"/>
        </w:rPr>
        <w:t>Manages PCI Compliance; Handles employee PII; Process</w:t>
      </w:r>
      <w:r w:rsidR="006E7842">
        <w:rPr>
          <w:sz w:val="24"/>
          <w:szCs w:val="24"/>
        </w:rPr>
        <w:t>es</w:t>
      </w:r>
      <w:r w:rsidRPr="002A5DDD">
        <w:rPr>
          <w:sz w:val="24"/>
          <w:szCs w:val="24"/>
        </w:rPr>
        <w:t xml:space="preserve"> p-card applications and p-card transactions; Handles tax and payroll information for the University; Set</w:t>
      </w:r>
      <w:r w:rsidR="006E7842">
        <w:rPr>
          <w:sz w:val="24"/>
          <w:szCs w:val="24"/>
        </w:rPr>
        <w:t>s</w:t>
      </w:r>
      <w:r w:rsidRPr="002A5DDD">
        <w:rPr>
          <w:sz w:val="24"/>
          <w:szCs w:val="24"/>
        </w:rPr>
        <w:t xml:space="preserve"> up direct deposits for employees.</w:t>
      </w:r>
    </w:p>
    <w:p w14:paraId="7000C014" w14:textId="3792DB84" w:rsidR="0053090F" w:rsidRDefault="0053090F" w:rsidP="003D0284">
      <w:pPr>
        <w:spacing w:before="240"/>
        <w:rPr>
          <w:sz w:val="24"/>
          <w:szCs w:val="24"/>
        </w:rPr>
      </w:pPr>
      <w:r w:rsidRPr="0053090F">
        <w:rPr>
          <w:b/>
          <w:bCs/>
          <w:sz w:val="24"/>
          <w:szCs w:val="24"/>
        </w:rPr>
        <w:t>Financial Operations &amp; Business Technology - Accounts Receivable</w:t>
      </w:r>
      <w:r>
        <w:rPr>
          <w:sz w:val="24"/>
          <w:szCs w:val="24"/>
        </w:rPr>
        <w:t xml:space="preserve">: </w:t>
      </w:r>
      <w:r w:rsidRPr="002A5DDD">
        <w:rPr>
          <w:sz w:val="24"/>
          <w:szCs w:val="24"/>
        </w:rPr>
        <w:t>Handles Student Accounts PII; Refund</w:t>
      </w:r>
      <w:r w:rsidR="006E7842">
        <w:rPr>
          <w:sz w:val="24"/>
          <w:szCs w:val="24"/>
        </w:rPr>
        <w:t>s</w:t>
      </w:r>
      <w:r w:rsidRPr="002A5DDD">
        <w:rPr>
          <w:sz w:val="24"/>
          <w:szCs w:val="24"/>
        </w:rPr>
        <w:t xml:space="preserve"> of credit balances involving PLUS loans; Refund</w:t>
      </w:r>
      <w:r w:rsidR="006E7842">
        <w:rPr>
          <w:sz w:val="24"/>
          <w:szCs w:val="24"/>
        </w:rPr>
        <w:t>s</w:t>
      </w:r>
      <w:r w:rsidRPr="002A5DDD">
        <w:rPr>
          <w:sz w:val="24"/>
          <w:szCs w:val="24"/>
        </w:rPr>
        <w:t xml:space="preserve"> of credit balances without PLUS loans; Deferment of tuition (tuition payment plan); Balances owed on account; Set</w:t>
      </w:r>
      <w:r w:rsidR="006E7842">
        <w:rPr>
          <w:sz w:val="24"/>
          <w:szCs w:val="24"/>
        </w:rPr>
        <w:t>s</w:t>
      </w:r>
      <w:r w:rsidRPr="002A5DDD">
        <w:rPr>
          <w:sz w:val="24"/>
          <w:szCs w:val="24"/>
        </w:rPr>
        <w:t xml:space="preserve"> up direct deposits for students and vendors.</w:t>
      </w:r>
    </w:p>
    <w:p w14:paraId="3FD18AD9" w14:textId="342F0CAA" w:rsidR="0053090F" w:rsidRDefault="0053090F" w:rsidP="003D0284">
      <w:pPr>
        <w:spacing w:before="240"/>
        <w:rPr>
          <w:sz w:val="24"/>
          <w:szCs w:val="24"/>
        </w:rPr>
      </w:pPr>
      <w:r w:rsidRPr="0053090F">
        <w:rPr>
          <w:b/>
          <w:bCs/>
          <w:sz w:val="24"/>
          <w:szCs w:val="24"/>
        </w:rPr>
        <w:t>Graduate School, Dean’s Office</w:t>
      </w:r>
      <w:r>
        <w:rPr>
          <w:sz w:val="24"/>
          <w:szCs w:val="24"/>
        </w:rPr>
        <w:t xml:space="preserve">: </w:t>
      </w:r>
      <w:r w:rsidRPr="002A5DDD">
        <w:rPr>
          <w:sz w:val="24"/>
          <w:szCs w:val="24"/>
        </w:rPr>
        <w:t>Receives, processes, handles, and stores all application for admission materials for graduate applicants as well as international undergraduate applicants</w:t>
      </w:r>
      <w:r>
        <w:rPr>
          <w:sz w:val="24"/>
          <w:szCs w:val="24"/>
        </w:rPr>
        <w:t xml:space="preserve">. </w:t>
      </w:r>
      <w:r w:rsidRPr="002A5DDD">
        <w:rPr>
          <w:sz w:val="24"/>
          <w:szCs w:val="24"/>
        </w:rPr>
        <w:t>Administers financial awards for grad students, such as assistantships.</w:t>
      </w:r>
    </w:p>
    <w:p w14:paraId="7BAD21CC" w14:textId="5D4CEF56" w:rsidR="0053090F" w:rsidRPr="002A5DDD" w:rsidRDefault="0053090F" w:rsidP="0053090F">
      <w:pPr>
        <w:spacing w:line="276" w:lineRule="auto"/>
        <w:rPr>
          <w:sz w:val="24"/>
          <w:szCs w:val="24"/>
        </w:rPr>
      </w:pPr>
      <w:r w:rsidRPr="0053090F">
        <w:rPr>
          <w:b/>
          <w:bCs/>
          <w:sz w:val="24"/>
          <w:szCs w:val="24"/>
        </w:rPr>
        <w:t>Office of Financial Aid</w:t>
      </w:r>
      <w:r>
        <w:rPr>
          <w:sz w:val="24"/>
          <w:szCs w:val="24"/>
        </w:rPr>
        <w:t xml:space="preserve">: </w:t>
      </w:r>
      <w:r w:rsidRPr="002A5DDD">
        <w:rPr>
          <w:sz w:val="24"/>
          <w:szCs w:val="24"/>
        </w:rPr>
        <w:t>Handles financial aid PII</w:t>
      </w:r>
    </w:p>
    <w:p w14:paraId="0A15A6D0" w14:textId="537B4B5B" w:rsidR="0053090F" w:rsidRDefault="0053090F" w:rsidP="003D0284">
      <w:pPr>
        <w:spacing w:before="240"/>
        <w:rPr>
          <w:sz w:val="24"/>
          <w:szCs w:val="24"/>
        </w:rPr>
      </w:pPr>
      <w:r w:rsidRPr="0053090F">
        <w:rPr>
          <w:b/>
          <w:bCs/>
          <w:sz w:val="24"/>
          <w:szCs w:val="24"/>
        </w:rPr>
        <w:t>Office of International Education</w:t>
      </w:r>
      <w:r>
        <w:rPr>
          <w:sz w:val="24"/>
          <w:szCs w:val="24"/>
        </w:rPr>
        <w:t xml:space="preserve">: </w:t>
      </w:r>
      <w:r w:rsidRPr="002A5DDD">
        <w:rPr>
          <w:sz w:val="24"/>
          <w:szCs w:val="24"/>
        </w:rPr>
        <w:t>Manages international student/faculty database</w:t>
      </w:r>
    </w:p>
    <w:p w14:paraId="79D6E8A9" w14:textId="1A015B1F" w:rsidR="0053090F" w:rsidRDefault="0053090F" w:rsidP="003D0284">
      <w:pPr>
        <w:spacing w:before="240"/>
        <w:rPr>
          <w:sz w:val="24"/>
          <w:szCs w:val="24"/>
        </w:rPr>
      </w:pPr>
      <w:r w:rsidRPr="0053090F">
        <w:rPr>
          <w:b/>
          <w:bCs/>
          <w:sz w:val="24"/>
          <w:szCs w:val="24"/>
        </w:rPr>
        <w:t>Office of the Registrar</w:t>
      </w:r>
      <w:r>
        <w:rPr>
          <w:sz w:val="24"/>
          <w:szCs w:val="24"/>
        </w:rPr>
        <w:t xml:space="preserve">: </w:t>
      </w:r>
      <w:r w:rsidRPr="002A5DDD">
        <w:rPr>
          <w:sz w:val="24"/>
          <w:szCs w:val="24"/>
        </w:rPr>
        <w:t>Logs and maintains the official academic record (which includes PII) for all students; Receipt, review, and maintenance of documentation with PII for determination of Kansas residence classification, which determines tuition charges.</w:t>
      </w:r>
    </w:p>
    <w:p w14:paraId="411174ED" w14:textId="4A44D4E3" w:rsidR="0053090F" w:rsidRPr="002A5DDD" w:rsidRDefault="0053090F" w:rsidP="003D0284">
      <w:pPr>
        <w:spacing w:before="240"/>
        <w:rPr>
          <w:sz w:val="24"/>
          <w:szCs w:val="24"/>
        </w:rPr>
      </w:pPr>
      <w:r w:rsidRPr="0053090F">
        <w:rPr>
          <w:b/>
          <w:bCs/>
          <w:sz w:val="24"/>
          <w:szCs w:val="24"/>
        </w:rPr>
        <w:t>Undergraduate Admissions</w:t>
      </w:r>
      <w:r>
        <w:rPr>
          <w:sz w:val="24"/>
          <w:szCs w:val="24"/>
        </w:rPr>
        <w:t xml:space="preserve">: </w:t>
      </w:r>
      <w:r w:rsidRPr="002A5DDD">
        <w:rPr>
          <w:sz w:val="24"/>
          <w:szCs w:val="24"/>
        </w:rPr>
        <w:t>Receives, processes, handles, and stores all application for admission materials for domestic undergraduate applicants.</w:t>
      </w:r>
    </w:p>
    <w:p w14:paraId="0385F267" w14:textId="49ED5D5F" w:rsidR="00ED3EFA" w:rsidRPr="002A5DDD" w:rsidRDefault="00D96028" w:rsidP="00D96028">
      <w:pPr>
        <w:spacing w:before="120"/>
        <w:rPr>
          <w:sz w:val="24"/>
          <w:szCs w:val="24"/>
        </w:rPr>
      </w:pPr>
      <w:r w:rsidRPr="002A5DDD">
        <w:rPr>
          <w:sz w:val="24"/>
          <w:szCs w:val="24"/>
        </w:rPr>
        <w:t xml:space="preserve">In addition, WSU </w:t>
      </w:r>
      <w:r w:rsidR="000B7195" w:rsidRPr="002A5DDD">
        <w:rPr>
          <w:sz w:val="24"/>
          <w:szCs w:val="24"/>
        </w:rPr>
        <w:t xml:space="preserve">has </w:t>
      </w:r>
      <w:r w:rsidRPr="002A5DDD">
        <w:rPr>
          <w:sz w:val="24"/>
          <w:szCs w:val="24"/>
        </w:rPr>
        <w:t>considered Red Flags from the following five categories from Supplement A to Appendix A of the FTC’s Red Flags Rule, as they fit our situation:  1) alerts, notifications or warnings from a credit reporting agency; 2) suspicious documents; 3) suspicious personal identifying information; 4) suspicious account activity; 5) notices from other sources</w:t>
      </w:r>
      <w:r w:rsidR="002A5DDD">
        <w:rPr>
          <w:sz w:val="24"/>
          <w:szCs w:val="24"/>
        </w:rPr>
        <w:t xml:space="preserve">. </w:t>
      </w:r>
      <w:r w:rsidRPr="002A5DDD">
        <w:rPr>
          <w:sz w:val="24"/>
          <w:szCs w:val="24"/>
        </w:rPr>
        <w:t>WSU understands that some of these categories and examples may not be relevant to the University, and some may be relevant only when combined or considered with other indicators of identity theft</w:t>
      </w:r>
      <w:r w:rsidR="002A5DDD">
        <w:rPr>
          <w:sz w:val="24"/>
          <w:szCs w:val="24"/>
        </w:rPr>
        <w:t xml:space="preserve">. </w:t>
      </w:r>
      <w:r w:rsidRPr="002A5DDD">
        <w:rPr>
          <w:sz w:val="24"/>
          <w:szCs w:val="24"/>
        </w:rPr>
        <w:t>WSU also understands that the examples are not exhaustive or a mandatory checklist</w:t>
      </w:r>
      <w:r w:rsidR="00A44199" w:rsidRPr="002A5DDD">
        <w:rPr>
          <w:sz w:val="24"/>
          <w:szCs w:val="24"/>
        </w:rPr>
        <w:t>,</w:t>
      </w:r>
      <w:r w:rsidRPr="002A5DDD">
        <w:rPr>
          <w:sz w:val="24"/>
          <w:szCs w:val="24"/>
        </w:rPr>
        <w:t xml:space="preserve"> but a way to help our employees think through relevant red flags in the context of our operations</w:t>
      </w:r>
      <w:r w:rsidR="002A5DDD">
        <w:rPr>
          <w:sz w:val="24"/>
          <w:szCs w:val="24"/>
        </w:rPr>
        <w:t xml:space="preserve">. </w:t>
      </w:r>
      <w:r w:rsidRPr="002A5DDD">
        <w:rPr>
          <w:sz w:val="24"/>
          <w:szCs w:val="24"/>
        </w:rPr>
        <w:t>Based on a review of the risk factors, sources, and</w:t>
      </w:r>
      <w:r>
        <w:t xml:space="preserve"> </w:t>
      </w:r>
      <w:r w:rsidRPr="002A5DDD">
        <w:rPr>
          <w:sz w:val="24"/>
          <w:szCs w:val="24"/>
        </w:rPr>
        <w:t xml:space="preserve">FTC examples of Red Flags, WSU has identified our University’s Red Flags, as listed in the first column (“Red Flag”) of Section </w:t>
      </w:r>
      <w:r w:rsidR="00C72F03" w:rsidRPr="002A5DDD">
        <w:rPr>
          <w:sz w:val="24"/>
          <w:szCs w:val="24"/>
        </w:rPr>
        <w:t>6</w:t>
      </w:r>
      <w:r w:rsidRPr="002A5DDD">
        <w:rPr>
          <w:sz w:val="24"/>
          <w:szCs w:val="24"/>
        </w:rPr>
        <w:t xml:space="preserve">, </w:t>
      </w:r>
      <w:r w:rsidRPr="002A5DDD">
        <w:rPr>
          <w:b/>
          <w:bCs/>
          <w:iCs/>
          <w:sz w:val="24"/>
          <w:szCs w:val="24"/>
        </w:rPr>
        <w:t>Red Flag Identification and Detection Grid</w:t>
      </w:r>
      <w:r w:rsidRPr="002A5DDD">
        <w:rPr>
          <w:sz w:val="24"/>
          <w:szCs w:val="24"/>
        </w:rPr>
        <w:t>.</w:t>
      </w:r>
    </w:p>
    <w:p w14:paraId="44B0FCA2" w14:textId="77777777" w:rsidR="003D0284" w:rsidRPr="002A5DDD" w:rsidRDefault="003D0284">
      <w:pPr>
        <w:rPr>
          <w:sz w:val="24"/>
          <w:szCs w:val="24"/>
        </w:rPr>
      </w:pPr>
      <w:r w:rsidRPr="002A5DDD">
        <w:rPr>
          <w:sz w:val="24"/>
          <w:szCs w:val="24"/>
        </w:rPr>
        <w:br w:type="page"/>
      </w:r>
    </w:p>
    <w:p w14:paraId="54D8BAED" w14:textId="160F5759" w:rsidR="008A1B98" w:rsidRPr="002A5DDD" w:rsidRDefault="008A1B98" w:rsidP="003D0284">
      <w:pPr>
        <w:spacing w:before="120"/>
        <w:rPr>
          <w:sz w:val="24"/>
          <w:szCs w:val="24"/>
        </w:rPr>
      </w:pPr>
      <w:r w:rsidRPr="008A1B98">
        <w:rPr>
          <w:b/>
          <w:noProof/>
          <w:sz w:val="40"/>
          <w:szCs w:val="40"/>
        </w:rPr>
        <w:lastRenderedPageBreak/>
        <mc:AlternateContent>
          <mc:Choice Requires="wps">
            <w:drawing>
              <wp:inline distT="0" distB="0" distL="0" distR="0" wp14:anchorId="5F5C9452" wp14:editId="7DB308BE">
                <wp:extent cx="5916168" cy="339090"/>
                <wp:effectExtent l="19050" t="19050" r="27940" b="22860"/>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6168" cy="339090"/>
                        </a:xfrm>
                        <a:prstGeom prst="rect">
                          <a:avLst/>
                        </a:prstGeom>
                        <a:solidFill>
                          <a:schemeClr val="tx1"/>
                        </a:solidFill>
                        <a:ln w="28575">
                          <a:solidFill>
                            <a:sysClr val="window" lastClr="FFFFFF">
                              <a:lumMod val="75000"/>
                            </a:sysClr>
                          </a:solidFill>
                          <a:miter lim="800000"/>
                          <a:headEnd/>
                          <a:tailEnd/>
                        </a:ln>
                      </wps:spPr>
                      <wps:txbx>
                        <w:txbxContent>
                          <w:p w14:paraId="3310480A" w14:textId="42087637" w:rsidR="008A1B98" w:rsidRPr="0043531E" w:rsidRDefault="0006651A" w:rsidP="0043531E">
                            <w:pPr>
                              <w:pStyle w:val="Heading2"/>
                              <w:rPr>
                                <w:b/>
                                <w:color w:val="FFFFFF" w:themeColor="background1"/>
                              </w:rPr>
                            </w:pPr>
                            <w:r w:rsidRPr="0043531E">
                              <w:rPr>
                                <w:b/>
                                <w:color w:val="FFFFFF" w:themeColor="background1"/>
                              </w:rPr>
                              <w:t>6</w:t>
                            </w:r>
                            <w:r w:rsidR="002A5DDD">
                              <w:rPr>
                                <w:b/>
                                <w:color w:val="FFFFFF" w:themeColor="background1"/>
                              </w:rPr>
                              <w:t xml:space="preserve">. </w:t>
                            </w:r>
                            <w:r w:rsidR="008A1B98" w:rsidRPr="0043531E">
                              <w:rPr>
                                <w:b/>
                                <w:color w:val="FFFFFF" w:themeColor="background1"/>
                              </w:rPr>
                              <w:t xml:space="preserve">  </w:t>
                            </w:r>
                            <w:bookmarkStart w:id="16" w:name="Red_Flag_Identification_and_Detection_Gr"/>
                            <w:r w:rsidR="008A1B98" w:rsidRPr="0043531E">
                              <w:rPr>
                                <w:b/>
                                <w:color w:val="FFFFFF" w:themeColor="background1"/>
                              </w:rPr>
                              <w:t>Red Flag Identification and Detection Grid</w:t>
                            </w:r>
                            <w:bookmarkEnd w:id="16"/>
                          </w:p>
                        </w:txbxContent>
                      </wps:txbx>
                      <wps:bodyPr rot="0" vert="horz" wrap="square" lIns="91440" tIns="45720" rIns="91440" bIns="45720" anchor="ctr" anchorCtr="0">
                        <a:noAutofit/>
                      </wps:bodyPr>
                    </wps:wsp>
                  </a:graphicData>
                </a:graphic>
              </wp:inline>
            </w:drawing>
          </mc:Choice>
          <mc:Fallback>
            <w:pict>
              <v:shape w14:anchorId="5F5C9452" id="_x0000_s1032" type="#_x0000_t202" style="width:465.85pt;height:26.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" fillcolor="black [3213]" strokecolor="#bfbfbf" strokeweight="2.25pt">
                <v:textbox>
                  <w:txbxContent>
                    <w:p w14:paraId="3310480A" w14:textId="42087637" w:rsidR="008A1B98" w:rsidRPr="0043531E" w:rsidRDefault="0006651A" w:rsidP="0043531E">
                      <w:pPr>
                        <w:pStyle w:val="Heading2"/>
                        <w:rPr>
                          <w:b/>
                          <w:color w:val="FFFFFF" w:themeColor="background1"/>
                        </w:rPr>
                      </w:pPr>
                      <w:r w:rsidRPr="0043531E">
                        <w:rPr>
                          <w:b/>
                          <w:color w:val="FFFFFF" w:themeColor="background1"/>
                        </w:rPr>
                        <w:t>6</w:t>
                      </w:r>
                      <w:r w:rsidR="002A5DDD">
                        <w:rPr>
                          <w:b/>
                          <w:color w:val="FFFFFF" w:themeColor="background1"/>
                        </w:rPr>
                        <w:t xml:space="preserve">. </w:t>
                      </w:r>
                      <w:r w:rsidR="008A1B98" w:rsidRPr="0043531E">
                        <w:rPr>
                          <w:b/>
                          <w:color w:val="FFFFFF" w:themeColor="background1"/>
                        </w:rPr>
                        <w:t xml:space="preserve">  </w:t>
                      </w:r>
                      <w:bookmarkStart w:id="17" w:name="Red_Flag_Identification_and_Detection_Gr"/>
                      <w:r w:rsidR="008A1B98" w:rsidRPr="0043531E">
                        <w:rPr>
                          <w:b/>
                          <w:color w:val="FFFFFF" w:themeColor="background1"/>
                        </w:rPr>
                        <w:t>Red Flag Identification and Detection Grid</w:t>
                      </w:r>
                      <w:bookmarkEnd w:id="17"/>
                    </w:p>
                  </w:txbxContent>
                </v:textbox>
                <w10:anchorlock/>
              </v:shape>
            </w:pict>
          </mc:Fallback>
        </mc:AlternateContent>
      </w:r>
      <w:r w:rsidR="006212A0" w:rsidRPr="002A5DDD">
        <w:rPr>
          <w:sz w:val="24"/>
          <w:szCs w:val="24"/>
        </w:rPr>
        <w:t>Note that these procedures are included here for basic guidance</w:t>
      </w:r>
      <w:r w:rsidR="002A5DDD">
        <w:rPr>
          <w:sz w:val="24"/>
          <w:szCs w:val="24"/>
        </w:rPr>
        <w:t xml:space="preserve">. </w:t>
      </w:r>
      <w:r w:rsidR="006212A0" w:rsidRPr="002A5DDD">
        <w:rPr>
          <w:sz w:val="24"/>
          <w:szCs w:val="24"/>
        </w:rPr>
        <w:t>You may develop more detailed procedures for your areas as necessary</w:t>
      </w:r>
      <w:r w:rsidR="002A5DDD">
        <w:rPr>
          <w:sz w:val="24"/>
          <w:szCs w:val="24"/>
        </w:rPr>
        <w:t xml:space="preserve">. </w:t>
      </w:r>
      <w:r w:rsidR="006212A0" w:rsidRPr="002A5DDD">
        <w:rPr>
          <w:sz w:val="24"/>
          <w:szCs w:val="24"/>
        </w:rPr>
        <w:t>In general, the following should be done in all situations where Red Flags are suspected:</w:t>
      </w:r>
    </w:p>
    <w:p w14:paraId="1987FB67" w14:textId="5FC764A9" w:rsidR="006212A0" w:rsidRPr="002A5DDD" w:rsidRDefault="006212A0" w:rsidP="006212A0">
      <w:pPr>
        <w:pStyle w:val="ListParagraph"/>
        <w:numPr>
          <w:ilvl w:val="0"/>
          <w:numId w:val="4"/>
        </w:numPr>
        <w:ind w:left="360"/>
        <w:rPr>
          <w:sz w:val="24"/>
          <w:szCs w:val="24"/>
        </w:rPr>
      </w:pPr>
      <w:r w:rsidRPr="002A5DDD">
        <w:rPr>
          <w:sz w:val="24"/>
          <w:szCs w:val="24"/>
        </w:rPr>
        <w:t>Once potentially fraudulent activity is detected, an employee must act quickly as an appropriate rapid response can protect individuals and the University from damages and loss</w:t>
      </w:r>
      <w:r w:rsidR="002A5DDD">
        <w:rPr>
          <w:sz w:val="24"/>
          <w:szCs w:val="24"/>
        </w:rPr>
        <w:t xml:space="preserve">. </w:t>
      </w:r>
      <w:r w:rsidRPr="002A5DDD">
        <w:rPr>
          <w:sz w:val="24"/>
          <w:szCs w:val="24"/>
        </w:rPr>
        <w:t>At a minimum, the employee must notify their supervisor, gather all related documentation, and complete the Red Flag Incident Report Form, which is sent to the Office of Financial Operations</w:t>
      </w:r>
      <w:r w:rsidR="00EF33BB" w:rsidRPr="002A5DDD">
        <w:rPr>
          <w:sz w:val="24"/>
          <w:szCs w:val="24"/>
        </w:rPr>
        <w:t xml:space="preserve"> &amp; Business Technology</w:t>
      </w:r>
      <w:r w:rsidRPr="002A5DDD">
        <w:rPr>
          <w:sz w:val="24"/>
          <w:szCs w:val="24"/>
        </w:rPr>
        <w:t>.</w:t>
      </w:r>
    </w:p>
    <w:p w14:paraId="10C46813" w14:textId="77777777" w:rsidR="006212A0" w:rsidRPr="002A5DDD" w:rsidRDefault="006212A0" w:rsidP="006212A0">
      <w:pPr>
        <w:pStyle w:val="ListParagraph"/>
        <w:numPr>
          <w:ilvl w:val="0"/>
          <w:numId w:val="4"/>
        </w:numPr>
        <w:ind w:left="360"/>
        <w:rPr>
          <w:sz w:val="24"/>
          <w:szCs w:val="24"/>
        </w:rPr>
      </w:pPr>
      <w:r w:rsidRPr="002A5DDD">
        <w:rPr>
          <w:sz w:val="24"/>
          <w:szCs w:val="24"/>
        </w:rPr>
        <w:t>Additional investigation of authenticating information will be conducted to determine whether the attempted transaction was fraudulent or authentic.</w:t>
      </w:r>
    </w:p>
    <w:p w14:paraId="59D96995" w14:textId="2BCC3561" w:rsidR="003D0284" w:rsidRPr="002A5DDD" w:rsidRDefault="006212A0" w:rsidP="003D0284">
      <w:pPr>
        <w:pStyle w:val="ListParagraph"/>
        <w:numPr>
          <w:ilvl w:val="0"/>
          <w:numId w:val="4"/>
        </w:numPr>
        <w:ind w:left="360"/>
        <w:rPr>
          <w:sz w:val="24"/>
          <w:szCs w:val="24"/>
        </w:rPr>
      </w:pPr>
      <w:r w:rsidRPr="002A5DDD">
        <w:rPr>
          <w:sz w:val="24"/>
          <w:szCs w:val="24"/>
        </w:rPr>
        <w:t>Take appropriate actions immediately if a transaction is determined to be fraudulent</w:t>
      </w:r>
      <w:r w:rsidR="002A5DDD">
        <w:rPr>
          <w:sz w:val="24"/>
          <w:szCs w:val="24"/>
        </w:rPr>
        <w:t xml:space="preserve">. </w:t>
      </w:r>
      <w:r w:rsidRPr="002A5DDD">
        <w:rPr>
          <w:sz w:val="24"/>
          <w:szCs w:val="24"/>
        </w:rPr>
        <w:t>Actions may include:</w:t>
      </w:r>
    </w:p>
    <w:p w14:paraId="04B45A51" w14:textId="77777777" w:rsidR="006212A0" w:rsidRPr="002A5DDD" w:rsidRDefault="006212A0" w:rsidP="006212A0">
      <w:pPr>
        <w:pStyle w:val="ListParagraph"/>
        <w:numPr>
          <w:ilvl w:val="1"/>
          <w:numId w:val="4"/>
        </w:numPr>
        <w:rPr>
          <w:sz w:val="24"/>
          <w:szCs w:val="24"/>
        </w:rPr>
      </w:pPr>
      <w:r w:rsidRPr="002A5DDD">
        <w:rPr>
          <w:sz w:val="24"/>
          <w:szCs w:val="24"/>
        </w:rPr>
        <w:t>Canceling the transaction;</w:t>
      </w:r>
    </w:p>
    <w:p w14:paraId="15F97918" w14:textId="77777777" w:rsidR="006212A0" w:rsidRPr="002A5DDD" w:rsidRDefault="006212A0" w:rsidP="006212A0">
      <w:pPr>
        <w:pStyle w:val="ListParagraph"/>
        <w:numPr>
          <w:ilvl w:val="1"/>
          <w:numId w:val="4"/>
        </w:numPr>
        <w:rPr>
          <w:sz w:val="24"/>
          <w:szCs w:val="24"/>
        </w:rPr>
      </w:pPr>
      <w:r w:rsidRPr="002A5DDD">
        <w:rPr>
          <w:sz w:val="24"/>
          <w:szCs w:val="24"/>
        </w:rPr>
        <w:t>Notifying and cooperating with appropriate law enforcement;</w:t>
      </w:r>
    </w:p>
    <w:p w14:paraId="1EA752E1" w14:textId="77777777" w:rsidR="006212A0" w:rsidRPr="002A5DDD" w:rsidRDefault="006212A0" w:rsidP="006212A0">
      <w:pPr>
        <w:pStyle w:val="ListParagraph"/>
        <w:numPr>
          <w:ilvl w:val="1"/>
          <w:numId w:val="4"/>
        </w:numPr>
        <w:rPr>
          <w:sz w:val="24"/>
          <w:szCs w:val="24"/>
        </w:rPr>
      </w:pPr>
      <w:r w:rsidRPr="002A5DDD">
        <w:rPr>
          <w:sz w:val="24"/>
          <w:szCs w:val="24"/>
        </w:rPr>
        <w:t>Determining the extent of liability of the University; and</w:t>
      </w:r>
    </w:p>
    <w:p w14:paraId="14234E51" w14:textId="77777777" w:rsidR="006212A0" w:rsidRPr="002A5DDD" w:rsidRDefault="006212A0" w:rsidP="006212A0">
      <w:pPr>
        <w:pStyle w:val="ListParagraph"/>
        <w:numPr>
          <w:ilvl w:val="1"/>
          <w:numId w:val="4"/>
        </w:numPr>
        <w:rPr>
          <w:sz w:val="24"/>
          <w:szCs w:val="24"/>
        </w:rPr>
      </w:pPr>
      <w:r w:rsidRPr="002A5DDD">
        <w:rPr>
          <w:sz w:val="24"/>
          <w:szCs w:val="24"/>
        </w:rPr>
        <w:t>Notifying the actual individual upon whom fraud has been attempted.</w:t>
      </w:r>
    </w:p>
    <w:p w14:paraId="29804554" w14:textId="77777777" w:rsidR="009D2EA6" w:rsidRPr="002A5DDD" w:rsidRDefault="009D2EA6" w:rsidP="009D2EA6">
      <w:pPr>
        <w:ind w:left="1080"/>
        <w:rPr>
          <w:sz w:val="24"/>
          <w:szCs w:val="24"/>
        </w:rPr>
      </w:pPr>
    </w:p>
    <w:p w14:paraId="38F0816E" w14:textId="77777777" w:rsidR="009D2EA6" w:rsidRPr="002A5DDD" w:rsidRDefault="009D2EA6" w:rsidP="002F1204">
      <w:pPr>
        <w:pStyle w:val="Heading3"/>
        <w:rPr>
          <w:color w:val="auto"/>
        </w:rPr>
      </w:pPr>
      <w:r w:rsidRPr="002A5DDD">
        <w:rPr>
          <w:color w:val="auto"/>
        </w:rPr>
        <w:t>Category: Alerts, Notifications or Warnings from a Consumer Credit Reporting Agency</w:t>
      </w:r>
    </w:p>
    <w:tbl>
      <w:tblPr>
        <w:tblStyle w:val="TableGrid"/>
        <w:tblW w:w="0" w:type="auto"/>
        <w:tblLook w:val="04A0" w:firstRow="1" w:lastRow="0" w:firstColumn="1" w:lastColumn="0" w:noHBand="0" w:noVBand="1"/>
      </w:tblPr>
      <w:tblGrid>
        <w:gridCol w:w="4675"/>
        <w:gridCol w:w="4675"/>
      </w:tblGrid>
      <w:tr w:rsidR="009D2EA6" w14:paraId="3D3C2ABB" w14:textId="77777777" w:rsidTr="009D2EA6">
        <w:trPr>
          <w:cantSplit/>
          <w:tblHeader/>
        </w:trPr>
        <w:tc>
          <w:tcPr>
            <w:tcW w:w="4675" w:type="dxa"/>
            <w:shd w:val="clear" w:color="auto" w:fill="D9D9D9" w:themeFill="background1" w:themeFillShade="D9"/>
          </w:tcPr>
          <w:p w14:paraId="7DA23199" w14:textId="77777777" w:rsidR="009D2EA6" w:rsidRPr="002A5DDD" w:rsidRDefault="009D2EA6" w:rsidP="009D2EA6">
            <w:pPr>
              <w:jc w:val="center"/>
              <w:rPr>
                <w:b/>
                <w:bCs/>
                <w:sz w:val="24"/>
                <w:szCs w:val="24"/>
              </w:rPr>
            </w:pPr>
            <w:r w:rsidRPr="002A5DDD">
              <w:rPr>
                <w:b/>
                <w:bCs/>
                <w:sz w:val="24"/>
                <w:szCs w:val="24"/>
              </w:rPr>
              <w:t>Red Flag</w:t>
            </w:r>
          </w:p>
        </w:tc>
        <w:tc>
          <w:tcPr>
            <w:tcW w:w="4675" w:type="dxa"/>
            <w:shd w:val="clear" w:color="auto" w:fill="D9D9D9" w:themeFill="background1" w:themeFillShade="D9"/>
          </w:tcPr>
          <w:p w14:paraId="5255B637" w14:textId="77777777" w:rsidR="009D2EA6" w:rsidRPr="002A5DDD" w:rsidRDefault="009D2EA6" w:rsidP="009D2EA6">
            <w:pPr>
              <w:jc w:val="center"/>
              <w:rPr>
                <w:b/>
                <w:bCs/>
                <w:sz w:val="24"/>
                <w:szCs w:val="24"/>
              </w:rPr>
            </w:pPr>
            <w:r w:rsidRPr="002A5DDD">
              <w:rPr>
                <w:b/>
                <w:bCs/>
                <w:sz w:val="24"/>
                <w:szCs w:val="24"/>
              </w:rPr>
              <w:t>Detecting the Red Flag</w:t>
            </w:r>
          </w:p>
        </w:tc>
      </w:tr>
      <w:tr w:rsidR="009D2EA6" w14:paraId="4C9EF36A" w14:textId="77777777" w:rsidTr="009D2EA6">
        <w:tc>
          <w:tcPr>
            <w:tcW w:w="4675" w:type="dxa"/>
          </w:tcPr>
          <w:p w14:paraId="48401E1A" w14:textId="77777777" w:rsidR="009D2EA6" w:rsidRPr="002A5DDD" w:rsidRDefault="009D2EA6" w:rsidP="009D2EA6">
            <w:pPr>
              <w:rPr>
                <w:sz w:val="24"/>
                <w:szCs w:val="24"/>
              </w:rPr>
            </w:pPr>
            <w:r w:rsidRPr="002A5DDD">
              <w:rPr>
                <w:sz w:val="24"/>
                <w:szCs w:val="24"/>
              </w:rPr>
              <w:t>1. Notice/report of fraud or active duty alert</w:t>
            </w:r>
          </w:p>
          <w:p w14:paraId="5ECFA0F0" w14:textId="77777777" w:rsidR="009D2EA6" w:rsidRPr="002A5DDD" w:rsidRDefault="009D2EA6" w:rsidP="009D2EA6">
            <w:pPr>
              <w:rPr>
                <w:sz w:val="24"/>
                <w:szCs w:val="24"/>
              </w:rPr>
            </w:pPr>
            <w:r w:rsidRPr="002A5DDD">
              <w:rPr>
                <w:sz w:val="24"/>
                <w:szCs w:val="24"/>
              </w:rPr>
              <w:t>2. Notice/report of a credit freeze on an applicant</w:t>
            </w:r>
          </w:p>
          <w:p w14:paraId="5E5DFAB1" w14:textId="77777777" w:rsidR="009D2EA6" w:rsidRPr="002A5DDD" w:rsidRDefault="009D2EA6" w:rsidP="009D2EA6">
            <w:pPr>
              <w:rPr>
                <w:sz w:val="24"/>
                <w:szCs w:val="24"/>
              </w:rPr>
            </w:pPr>
            <w:r w:rsidRPr="002A5DDD">
              <w:rPr>
                <w:sz w:val="24"/>
                <w:szCs w:val="24"/>
              </w:rPr>
              <w:t>3. Indication of activity that is inconsistent with an applicant’s usual pattern or activity history</w:t>
            </w:r>
          </w:p>
          <w:p w14:paraId="56673A88" w14:textId="77777777" w:rsidR="009D2EA6" w:rsidRPr="002A5DDD" w:rsidRDefault="009D2EA6" w:rsidP="009D2EA6">
            <w:pPr>
              <w:rPr>
                <w:sz w:val="24"/>
                <w:szCs w:val="24"/>
              </w:rPr>
            </w:pPr>
          </w:p>
        </w:tc>
        <w:tc>
          <w:tcPr>
            <w:tcW w:w="4675" w:type="dxa"/>
          </w:tcPr>
          <w:p w14:paraId="513D5244" w14:textId="77777777" w:rsidR="009D2EA6" w:rsidRPr="002A5DDD" w:rsidRDefault="009D2EA6" w:rsidP="009D2EA6">
            <w:pPr>
              <w:pStyle w:val="ListParagraph"/>
              <w:numPr>
                <w:ilvl w:val="0"/>
                <w:numId w:val="25"/>
              </w:numPr>
              <w:ind w:left="436"/>
              <w:rPr>
                <w:sz w:val="24"/>
                <w:szCs w:val="24"/>
              </w:rPr>
            </w:pPr>
            <w:r w:rsidRPr="002A5DDD">
              <w:rPr>
                <w:sz w:val="24"/>
                <w:szCs w:val="24"/>
              </w:rPr>
              <w:t>Verify activity reported with applicant/customer</w:t>
            </w:r>
            <w:r w:rsidR="00EB5945" w:rsidRPr="002A5DDD">
              <w:rPr>
                <w:sz w:val="24"/>
                <w:szCs w:val="24"/>
              </w:rPr>
              <w:t>.</w:t>
            </w:r>
          </w:p>
          <w:p w14:paraId="3889D2E5" w14:textId="77777777" w:rsidR="009D2EA6" w:rsidRPr="002A5DDD" w:rsidRDefault="009D2EA6" w:rsidP="009D2EA6">
            <w:pPr>
              <w:pStyle w:val="ListParagraph"/>
              <w:numPr>
                <w:ilvl w:val="0"/>
                <w:numId w:val="25"/>
              </w:numPr>
              <w:ind w:left="436"/>
              <w:rPr>
                <w:sz w:val="24"/>
                <w:szCs w:val="24"/>
              </w:rPr>
            </w:pPr>
            <w:r w:rsidRPr="002A5DDD">
              <w:rPr>
                <w:sz w:val="24"/>
                <w:szCs w:val="24"/>
              </w:rPr>
              <w:t>If verified, review the notice, freeze, or degree of inconsistency with prior history, and proceed with the evaluation of applicant based on a consumer report received.</w:t>
            </w:r>
          </w:p>
          <w:p w14:paraId="1A6C6D04" w14:textId="77777777" w:rsidR="00FA455B" w:rsidRPr="002A5DDD" w:rsidRDefault="009D2EA6" w:rsidP="00FA455B">
            <w:pPr>
              <w:pStyle w:val="ListParagraph"/>
              <w:numPr>
                <w:ilvl w:val="0"/>
                <w:numId w:val="25"/>
              </w:numPr>
              <w:ind w:left="436"/>
              <w:rPr>
                <w:sz w:val="24"/>
                <w:szCs w:val="24"/>
              </w:rPr>
            </w:pPr>
            <w:r w:rsidRPr="002A5DDD">
              <w:rPr>
                <w:sz w:val="24"/>
                <w:szCs w:val="24"/>
              </w:rPr>
              <w:t>If unable to verify, do not use this report in evaluating applicant – no further action required.</w:t>
            </w:r>
          </w:p>
        </w:tc>
      </w:tr>
      <w:tr w:rsidR="00FA455B" w14:paraId="6968D829" w14:textId="77777777" w:rsidTr="009D2EA6">
        <w:tc>
          <w:tcPr>
            <w:tcW w:w="4675" w:type="dxa"/>
          </w:tcPr>
          <w:p w14:paraId="08ED15DC" w14:textId="77777777" w:rsidR="00FA455B" w:rsidRPr="002A5DDD" w:rsidRDefault="00FA455B" w:rsidP="009D2EA6">
            <w:pPr>
              <w:rPr>
                <w:sz w:val="24"/>
                <w:szCs w:val="24"/>
              </w:rPr>
            </w:pPr>
            <w:r w:rsidRPr="002A5DDD">
              <w:rPr>
                <w:sz w:val="24"/>
                <w:szCs w:val="24"/>
              </w:rPr>
              <w:t>4. Notice of address or another discrepancy</w:t>
            </w:r>
          </w:p>
        </w:tc>
        <w:tc>
          <w:tcPr>
            <w:tcW w:w="4675" w:type="dxa"/>
          </w:tcPr>
          <w:p w14:paraId="0A6C3F10" w14:textId="77777777" w:rsidR="00FA455B" w:rsidRPr="002A5DDD" w:rsidRDefault="00FA455B" w:rsidP="00FA455B">
            <w:pPr>
              <w:pStyle w:val="ListParagraph"/>
              <w:numPr>
                <w:ilvl w:val="0"/>
                <w:numId w:val="7"/>
              </w:numPr>
              <w:ind w:left="256" w:hanging="180"/>
              <w:rPr>
                <w:sz w:val="24"/>
                <w:szCs w:val="24"/>
              </w:rPr>
            </w:pPr>
            <w:r w:rsidRPr="002A5DDD">
              <w:rPr>
                <w:sz w:val="24"/>
                <w:szCs w:val="24"/>
              </w:rPr>
              <w:t>Compare reported address (or other information) with that provided by the applicant and, if necessary, contact the applicant to verify.</w:t>
            </w:r>
          </w:p>
          <w:p w14:paraId="75BC0DBE" w14:textId="77777777" w:rsidR="00FA455B" w:rsidRPr="002A5DDD" w:rsidRDefault="00FA455B" w:rsidP="00FA455B">
            <w:pPr>
              <w:pStyle w:val="ListParagraph"/>
              <w:numPr>
                <w:ilvl w:val="0"/>
                <w:numId w:val="7"/>
              </w:numPr>
              <w:ind w:left="256" w:hanging="180"/>
              <w:rPr>
                <w:sz w:val="24"/>
                <w:szCs w:val="24"/>
              </w:rPr>
            </w:pPr>
            <w:r w:rsidRPr="002A5DDD">
              <w:rPr>
                <w:sz w:val="24"/>
                <w:szCs w:val="24"/>
              </w:rPr>
              <w:t>If address (or other information) has been verified, report to credit report agency.</w:t>
            </w:r>
          </w:p>
          <w:p w14:paraId="4A68366C" w14:textId="31B91827" w:rsidR="00FA455B" w:rsidRPr="002A5DDD" w:rsidRDefault="00FA455B" w:rsidP="00FA455B">
            <w:pPr>
              <w:pStyle w:val="ListParagraph"/>
              <w:numPr>
                <w:ilvl w:val="0"/>
                <w:numId w:val="7"/>
              </w:numPr>
              <w:ind w:left="256" w:hanging="180"/>
              <w:rPr>
                <w:sz w:val="24"/>
                <w:szCs w:val="24"/>
              </w:rPr>
            </w:pPr>
            <w:r w:rsidRPr="002A5DDD">
              <w:rPr>
                <w:sz w:val="24"/>
                <w:szCs w:val="24"/>
              </w:rPr>
              <w:t xml:space="preserve">If unable to determine the relationship between the applicant and the notice, do not use the report to evaluate the </w:t>
            </w:r>
            <w:r w:rsidRPr="002A5DDD">
              <w:rPr>
                <w:sz w:val="24"/>
                <w:szCs w:val="24"/>
              </w:rPr>
              <w:lastRenderedPageBreak/>
              <w:t>applicant and notify the applicant</w:t>
            </w:r>
            <w:r w:rsidR="002A5DDD">
              <w:rPr>
                <w:sz w:val="24"/>
                <w:szCs w:val="24"/>
              </w:rPr>
              <w:t xml:space="preserve">. </w:t>
            </w:r>
            <w:r w:rsidRPr="002A5DDD">
              <w:rPr>
                <w:sz w:val="24"/>
                <w:szCs w:val="24"/>
              </w:rPr>
              <w:t>No further action required.</w:t>
            </w:r>
          </w:p>
          <w:p w14:paraId="1AFCA594" w14:textId="77777777" w:rsidR="00FA455B" w:rsidRPr="002A5DDD" w:rsidRDefault="00FA455B" w:rsidP="00FA455B">
            <w:pPr>
              <w:rPr>
                <w:b/>
                <w:bCs/>
                <w:iCs/>
                <w:sz w:val="24"/>
                <w:szCs w:val="24"/>
              </w:rPr>
            </w:pPr>
            <w:r w:rsidRPr="002A5DDD">
              <w:rPr>
                <w:b/>
                <w:bCs/>
                <w:iCs/>
                <w:sz w:val="24"/>
                <w:szCs w:val="24"/>
              </w:rPr>
              <w:t>Also, see the FTC’s Address Discrepancy Rule (16 CFR part 641.1).</w:t>
            </w:r>
          </w:p>
        </w:tc>
      </w:tr>
    </w:tbl>
    <w:p w14:paraId="76397BFA" w14:textId="77777777" w:rsidR="009D2EA6" w:rsidRDefault="009D2EA6" w:rsidP="009D2EA6"/>
    <w:p w14:paraId="165612EB" w14:textId="77777777" w:rsidR="00FA455B" w:rsidRPr="002A5DDD" w:rsidRDefault="00FA455B" w:rsidP="002F1204">
      <w:pPr>
        <w:pStyle w:val="Heading3"/>
        <w:rPr>
          <w:color w:val="auto"/>
        </w:rPr>
      </w:pPr>
      <w:r w:rsidRPr="002A5DDD">
        <w:rPr>
          <w:color w:val="auto"/>
        </w:rPr>
        <w:t>Category: Suspicious Documents</w:t>
      </w:r>
    </w:p>
    <w:tbl>
      <w:tblPr>
        <w:tblStyle w:val="TableGrid"/>
        <w:tblW w:w="0" w:type="auto"/>
        <w:tblLook w:val="04A0" w:firstRow="1" w:lastRow="0" w:firstColumn="1" w:lastColumn="0" w:noHBand="0" w:noVBand="1"/>
      </w:tblPr>
      <w:tblGrid>
        <w:gridCol w:w="4675"/>
        <w:gridCol w:w="4675"/>
      </w:tblGrid>
      <w:tr w:rsidR="00FA455B" w:rsidRPr="002A5DDD" w14:paraId="697EC629" w14:textId="77777777" w:rsidTr="003B0FD0">
        <w:trPr>
          <w:cantSplit/>
          <w:tblHeader/>
        </w:trPr>
        <w:tc>
          <w:tcPr>
            <w:tcW w:w="4675" w:type="dxa"/>
            <w:shd w:val="clear" w:color="auto" w:fill="D9D9D9" w:themeFill="background1" w:themeFillShade="D9"/>
          </w:tcPr>
          <w:p w14:paraId="7F2086D3" w14:textId="77777777" w:rsidR="00FA455B" w:rsidRPr="002A5DDD" w:rsidRDefault="00FA455B" w:rsidP="003B0FD0">
            <w:pPr>
              <w:jc w:val="center"/>
              <w:rPr>
                <w:b/>
                <w:bCs/>
                <w:sz w:val="24"/>
                <w:szCs w:val="24"/>
              </w:rPr>
            </w:pPr>
            <w:r w:rsidRPr="002A5DDD">
              <w:rPr>
                <w:b/>
                <w:bCs/>
                <w:sz w:val="24"/>
                <w:szCs w:val="24"/>
              </w:rPr>
              <w:t>Red Flag</w:t>
            </w:r>
          </w:p>
        </w:tc>
        <w:tc>
          <w:tcPr>
            <w:tcW w:w="4675" w:type="dxa"/>
            <w:shd w:val="clear" w:color="auto" w:fill="D9D9D9" w:themeFill="background1" w:themeFillShade="D9"/>
          </w:tcPr>
          <w:p w14:paraId="1DE15B78" w14:textId="77777777" w:rsidR="00FA455B" w:rsidRPr="002A5DDD" w:rsidRDefault="00FA455B" w:rsidP="003B0FD0">
            <w:pPr>
              <w:jc w:val="center"/>
              <w:rPr>
                <w:b/>
                <w:bCs/>
                <w:sz w:val="24"/>
                <w:szCs w:val="24"/>
              </w:rPr>
            </w:pPr>
            <w:r w:rsidRPr="002A5DDD">
              <w:rPr>
                <w:b/>
                <w:bCs/>
                <w:sz w:val="24"/>
                <w:szCs w:val="24"/>
              </w:rPr>
              <w:t>Detecting the Red Flag</w:t>
            </w:r>
          </w:p>
        </w:tc>
      </w:tr>
      <w:tr w:rsidR="00FA455B" w:rsidRPr="002A5DDD" w14:paraId="09B32A25" w14:textId="77777777" w:rsidTr="003B0FD0">
        <w:tc>
          <w:tcPr>
            <w:tcW w:w="4675" w:type="dxa"/>
          </w:tcPr>
          <w:p w14:paraId="3F84FC3E" w14:textId="77777777" w:rsidR="00FA455B" w:rsidRPr="002A5DDD" w:rsidRDefault="00FA455B" w:rsidP="00FA455B">
            <w:pPr>
              <w:rPr>
                <w:sz w:val="24"/>
                <w:szCs w:val="24"/>
              </w:rPr>
            </w:pPr>
            <w:r w:rsidRPr="002A5DDD">
              <w:rPr>
                <w:sz w:val="24"/>
                <w:szCs w:val="24"/>
              </w:rPr>
              <w:t>5. Identification presented looks altered, forged, or inauthentic.</w:t>
            </w:r>
          </w:p>
          <w:p w14:paraId="6BCDBF32" w14:textId="77777777" w:rsidR="00FA455B" w:rsidRPr="002A5DDD" w:rsidRDefault="00FA455B" w:rsidP="00FA455B">
            <w:pPr>
              <w:rPr>
                <w:sz w:val="24"/>
                <w:szCs w:val="24"/>
              </w:rPr>
            </w:pPr>
            <w:r w:rsidRPr="002A5DDD">
              <w:rPr>
                <w:sz w:val="24"/>
                <w:szCs w:val="24"/>
              </w:rPr>
              <w:t>6. The person presenting identification does not look like the identification’s photograph or physical description.</w:t>
            </w:r>
          </w:p>
          <w:p w14:paraId="4F2CD7DA" w14:textId="77777777" w:rsidR="00FA455B" w:rsidRPr="002A5DDD" w:rsidRDefault="00FA455B" w:rsidP="00FA455B">
            <w:pPr>
              <w:rPr>
                <w:sz w:val="24"/>
                <w:szCs w:val="24"/>
              </w:rPr>
            </w:pPr>
            <w:r w:rsidRPr="002A5DDD">
              <w:rPr>
                <w:sz w:val="24"/>
                <w:szCs w:val="24"/>
              </w:rPr>
              <w:t>7. The person presenting identification conveys information that differs from what is indicated on the identification.</w:t>
            </w:r>
          </w:p>
          <w:p w14:paraId="06619540" w14:textId="77777777" w:rsidR="00FA455B" w:rsidRPr="002A5DDD" w:rsidRDefault="00FA455B" w:rsidP="00FA455B">
            <w:pPr>
              <w:rPr>
                <w:sz w:val="24"/>
                <w:szCs w:val="24"/>
              </w:rPr>
            </w:pPr>
            <w:r w:rsidRPr="002A5DDD">
              <w:rPr>
                <w:sz w:val="24"/>
                <w:szCs w:val="24"/>
              </w:rPr>
              <w:t>8. Information on the identification does not match other information on file for the customer (e.g., employee/student information in Banner).</w:t>
            </w:r>
          </w:p>
          <w:p w14:paraId="68A75D90" w14:textId="77777777" w:rsidR="00FA455B" w:rsidRPr="002A5DDD" w:rsidRDefault="00FA455B" w:rsidP="00FA455B">
            <w:pPr>
              <w:rPr>
                <w:sz w:val="24"/>
                <w:szCs w:val="24"/>
              </w:rPr>
            </w:pPr>
            <w:r w:rsidRPr="002A5DDD">
              <w:rPr>
                <w:sz w:val="24"/>
                <w:szCs w:val="24"/>
              </w:rPr>
              <w:t>9. A request for information, application, or other document looks like it has been altered, forged, or torn up and reassembled.</w:t>
            </w:r>
          </w:p>
          <w:p w14:paraId="77BD48AF" w14:textId="77777777" w:rsidR="00FA455B" w:rsidRPr="002A5DDD" w:rsidRDefault="00FA455B" w:rsidP="00FA455B">
            <w:pPr>
              <w:rPr>
                <w:sz w:val="24"/>
                <w:szCs w:val="24"/>
              </w:rPr>
            </w:pPr>
          </w:p>
        </w:tc>
        <w:tc>
          <w:tcPr>
            <w:tcW w:w="4675" w:type="dxa"/>
          </w:tcPr>
          <w:p w14:paraId="339A4694" w14:textId="77777777" w:rsidR="00FA455B" w:rsidRPr="002A5DDD" w:rsidRDefault="00FA455B" w:rsidP="00FA455B">
            <w:pPr>
              <w:pStyle w:val="ListParagraph"/>
              <w:numPr>
                <w:ilvl w:val="0"/>
                <w:numId w:val="8"/>
              </w:numPr>
              <w:ind w:left="256" w:hanging="180"/>
              <w:rPr>
                <w:sz w:val="24"/>
                <w:szCs w:val="24"/>
              </w:rPr>
            </w:pPr>
            <w:r w:rsidRPr="002A5DDD">
              <w:rPr>
                <w:sz w:val="24"/>
                <w:szCs w:val="24"/>
              </w:rPr>
              <w:t>Retain and scrutinize identification or other document presented to ensure:</w:t>
            </w:r>
          </w:p>
          <w:p w14:paraId="40926FE9" w14:textId="77777777" w:rsidR="00FA455B" w:rsidRPr="002A5DDD" w:rsidRDefault="00FA455B" w:rsidP="00FA455B">
            <w:pPr>
              <w:pStyle w:val="ListParagraph"/>
              <w:numPr>
                <w:ilvl w:val="0"/>
                <w:numId w:val="9"/>
              </w:numPr>
              <w:rPr>
                <w:sz w:val="24"/>
                <w:szCs w:val="24"/>
              </w:rPr>
            </w:pPr>
            <w:r w:rsidRPr="002A5DDD">
              <w:rPr>
                <w:sz w:val="24"/>
                <w:szCs w:val="24"/>
              </w:rPr>
              <w:t>it is not altered, forged, or torn up and reassembled;</w:t>
            </w:r>
          </w:p>
          <w:p w14:paraId="4CDC16CF" w14:textId="77777777" w:rsidR="00FA455B" w:rsidRPr="002A5DDD" w:rsidRDefault="00FA455B" w:rsidP="00FA455B">
            <w:pPr>
              <w:pStyle w:val="ListParagraph"/>
              <w:numPr>
                <w:ilvl w:val="0"/>
                <w:numId w:val="9"/>
              </w:numPr>
              <w:rPr>
                <w:sz w:val="24"/>
                <w:szCs w:val="24"/>
              </w:rPr>
            </w:pPr>
            <w:r w:rsidRPr="002A5DDD">
              <w:rPr>
                <w:sz w:val="24"/>
                <w:szCs w:val="24"/>
              </w:rPr>
              <w:t>that the photograph and the physical description on the identification match the person presenting it;</w:t>
            </w:r>
          </w:p>
          <w:p w14:paraId="3263E2E2" w14:textId="77777777" w:rsidR="00FA455B" w:rsidRPr="002A5DDD" w:rsidRDefault="00FA455B" w:rsidP="00FA455B">
            <w:pPr>
              <w:pStyle w:val="ListParagraph"/>
              <w:numPr>
                <w:ilvl w:val="0"/>
                <w:numId w:val="9"/>
              </w:numPr>
              <w:rPr>
                <w:sz w:val="24"/>
                <w:szCs w:val="24"/>
              </w:rPr>
            </w:pPr>
            <w:r w:rsidRPr="002A5DDD">
              <w:rPr>
                <w:sz w:val="24"/>
                <w:szCs w:val="24"/>
              </w:rPr>
              <w:t>that the identification and the statements of the person presenting it are consistent; and/or</w:t>
            </w:r>
          </w:p>
          <w:p w14:paraId="3D03D038" w14:textId="77777777" w:rsidR="00FA455B" w:rsidRPr="002A5DDD" w:rsidRDefault="00FA455B" w:rsidP="00FA455B">
            <w:pPr>
              <w:pStyle w:val="ListParagraph"/>
              <w:numPr>
                <w:ilvl w:val="0"/>
                <w:numId w:val="9"/>
              </w:numPr>
              <w:rPr>
                <w:sz w:val="24"/>
                <w:szCs w:val="24"/>
              </w:rPr>
            </w:pPr>
            <w:r w:rsidRPr="002A5DDD">
              <w:rPr>
                <w:sz w:val="24"/>
                <w:szCs w:val="24"/>
              </w:rPr>
              <w:t>that the identification presented and other information we have on file is consistent.</w:t>
            </w:r>
          </w:p>
          <w:p w14:paraId="5657BF32" w14:textId="4D97FFB2" w:rsidR="00FA455B" w:rsidRPr="002A5DDD" w:rsidRDefault="00FA455B" w:rsidP="00FA455B">
            <w:pPr>
              <w:pStyle w:val="ListParagraph"/>
              <w:numPr>
                <w:ilvl w:val="0"/>
                <w:numId w:val="10"/>
              </w:numPr>
              <w:ind w:left="256" w:hanging="166"/>
              <w:rPr>
                <w:sz w:val="24"/>
                <w:szCs w:val="24"/>
              </w:rPr>
            </w:pPr>
            <w:r w:rsidRPr="002A5DDD">
              <w:rPr>
                <w:sz w:val="24"/>
                <w:szCs w:val="24"/>
              </w:rPr>
              <w:t>Notify management for assistance if necessary</w:t>
            </w:r>
            <w:r w:rsidR="002A5DDD">
              <w:rPr>
                <w:sz w:val="24"/>
                <w:szCs w:val="24"/>
              </w:rPr>
              <w:t xml:space="preserve">. </w:t>
            </w:r>
            <w:r w:rsidRPr="002A5DDD">
              <w:rPr>
                <w:sz w:val="24"/>
                <w:szCs w:val="24"/>
              </w:rPr>
              <w:t>Do not provide services until identity is proven.</w:t>
            </w:r>
          </w:p>
          <w:p w14:paraId="7F4ECC9C" w14:textId="77777777" w:rsidR="00FA455B" w:rsidRPr="002A5DDD" w:rsidRDefault="00FA455B" w:rsidP="00FA455B">
            <w:pPr>
              <w:pStyle w:val="ListParagraph"/>
              <w:numPr>
                <w:ilvl w:val="0"/>
                <w:numId w:val="10"/>
              </w:numPr>
              <w:ind w:left="256" w:hanging="166"/>
              <w:rPr>
                <w:sz w:val="24"/>
                <w:szCs w:val="24"/>
              </w:rPr>
            </w:pPr>
            <w:r w:rsidRPr="002A5DDD">
              <w:rPr>
                <w:sz w:val="24"/>
                <w:szCs w:val="24"/>
              </w:rPr>
              <w:t>If fraud is reasonably suspected, complete the Red Flag Incident Report Form.</w:t>
            </w:r>
          </w:p>
          <w:p w14:paraId="0D0C68A6" w14:textId="77777777" w:rsidR="00FA455B" w:rsidRPr="002A5DDD" w:rsidRDefault="00FA455B" w:rsidP="00FA455B">
            <w:pPr>
              <w:rPr>
                <w:sz w:val="24"/>
                <w:szCs w:val="24"/>
              </w:rPr>
            </w:pPr>
          </w:p>
          <w:p w14:paraId="3017520B" w14:textId="77777777" w:rsidR="00FA455B" w:rsidRPr="002A5DDD" w:rsidRDefault="00FA455B" w:rsidP="00FA455B">
            <w:pPr>
              <w:pStyle w:val="ListParagraph"/>
              <w:ind w:left="256"/>
              <w:rPr>
                <w:sz w:val="24"/>
                <w:szCs w:val="24"/>
              </w:rPr>
            </w:pPr>
          </w:p>
        </w:tc>
      </w:tr>
    </w:tbl>
    <w:p w14:paraId="39647F1F" w14:textId="77777777" w:rsidR="00FA455B" w:rsidRPr="002A5DDD" w:rsidRDefault="00FA455B" w:rsidP="00691BFD">
      <w:pPr>
        <w:ind w:left="1080"/>
        <w:rPr>
          <w:sz w:val="24"/>
          <w:szCs w:val="24"/>
        </w:rPr>
      </w:pPr>
    </w:p>
    <w:p w14:paraId="5F6D8C25" w14:textId="77777777" w:rsidR="00FA455B" w:rsidRPr="002A5DDD" w:rsidRDefault="00FA455B" w:rsidP="002F1204">
      <w:pPr>
        <w:pStyle w:val="Heading3"/>
        <w:rPr>
          <w:color w:val="auto"/>
        </w:rPr>
      </w:pPr>
      <w:r w:rsidRPr="002A5DDD">
        <w:rPr>
          <w:color w:val="auto"/>
        </w:rPr>
        <w:t>Category: Suspicious Personal Identifying Information</w:t>
      </w:r>
    </w:p>
    <w:tbl>
      <w:tblPr>
        <w:tblStyle w:val="TableGrid"/>
        <w:tblW w:w="0" w:type="auto"/>
        <w:tblLook w:val="04A0" w:firstRow="1" w:lastRow="0" w:firstColumn="1" w:lastColumn="0" w:noHBand="0" w:noVBand="1"/>
      </w:tblPr>
      <w:tblGrid>
        <w:gridCol w:w="4675"/>
        <w:gridCol w:w="4675"/>
      </w:tblGrid>
      <w:tr w:rsidR="00FA455B" w:rsidRPr="002A5DDD" w14:paraId="670BEAB2" w14:textId="77777777" w:rsidTr="003B0FD0">
        <w:trPr>
          <w:cantSplit/>
          <w:tblHeader/>
        </w:trPr>
        <w:tc>
          <w:tcPr>
            <w:tcW w:w="4675" w:type="dxa"/>
            <w:shd w:val="clear" w:color="auto" w:fill="D9D9D9" w:themeFill="background1" w:themeFillShade="D9"/>
          </w:tcPr>
          <w:p w14:paraId="08A65703" w14:textId="77777777" w:rsidR="00FA455B" w:rsidRPr="002A5DDD" w:rsidRDefault="00FA455B" w:rsidP="003B0FD0">
            <w:pPr>
              <w:jc w:val="center"/>
              <w:rPr>
                <w:b/>
                <w:bCs/>
                <w:sz w:val="24"/>
                <w:szCs w:val="24"/>
              </w:rPr>
            </w:pPr>
            <w:r w:rsidRPr="002A5DDD">
              <w:rPr>
                <w:b/>
                <w:bCs/>
                <w:sz w:val="24"/>
                <w:szCs w:val="24"/>
              </w:rPr>
              <w:t>Red Flag</w:t>
            </w:r>
          </w:p>
        </w:tc>
        <w:tc>
          <w:tcPr>
            <w:tcW w:w="4675" w:type="dxa"/>
            <w:shd w:val="clear" w:color="auto" w:fill="D9D9D9" w:themeFill="background1" w:themeFillShade="D9"/>
          </w:tcPr>
          <w:p w14:paraId="7064D352" w14:textId="77777777" w:rsidR="00FA455B" w:rsidRPr="002A5DDD" w:rsidRDefault="00FA455B" w:rsidP="003B0FD0">
            <w:pPr>
              <w:jc w:val="center"/>
              <w:rPr>
                <w:b/>
                <w:bCs/>
                <w:sz w:val="24"/>
                <w:szCs w:val="24"/>
              </w:rPr>
            </w:pPr>
            <w:r w:rsidRPr="002A5DDD">
              <w:rPr>
                <w:b/>
                <w:bCs/>
                <w:sz w:val="24"/>
                <w:szCs w:val="24"/>
              </w:rPr>
              <w:t>Detecting the Red Flag</w:t>
            </w:r>
          </w:p>
        </w:tc>
      </w:tr>
      <w:tr w:rsidR="00FA455B" w:rsidRPr="002A5DDD" w14:paraId="715926FB" w14:textId="77777777" w:rsidTr="003B0FD0">
        <w:tc>
          <w:tcPr>
            <w:tcW w:w="4675" w:type="dxa"/>
          </w:tcPr>
          <w:p w14:paraId="4F379CE2" w14:textId="77777777" w:rsidR="001E7493" w:rsidRPr="002A5DDD" w:rsidRDefault="00FA455B" w:rsidP="001E7493">
            <w:pPr>
              <w:rPr>
                <w:sz w:val="24"/>
                <w:szCs w:val="24"/>
              </w:rPr>
            </w:pPr>
            <w:r w:rsidRPr="002A5DDD">
              <w:rPr>
                <w:sz w:val="24"/>
                <w:szCs w:val="24"/>
              </w:rPr>
              <w:t>10.</w:t>
            </w:r>
            <w:r w:rsidR="001E7493" w:rsidRPr="002A5DDD">
              <w:rPr>
                <w:sz w:val="24"/>
                <w:szCs w:val="24"/>
              </w:rPr>
              <w:t xml:space="preserve"> Identifying information is inconsistent with other external information sources.</w:t>
            </w:r>
          </w:p>
          <w:p w14:paraId="238A6B5C" w14:textId="77777777" w:rsidR="00FA455B" w:rsidRPr="002A5DDD" w:rsidRDefault="001E7493" w:rsidP="001E7493">
            <w:pPr>
              <w:rPr>
                <w:sz w:val="24"/>
                <w:szCs w:val="24"/>
              </w:rPr>
            </w:pPr>
            <w:r w:rsidRPr="002A5DDD">
              <w:rPr>
                <w:sz w:val="24"/>
                <w:szCs w:val="24"/>
              </w:rPr>
              <w:t>Examples:  an address that does not match the address printed on a FAFSA form, a Social Security Number (SSN) that has not been issued or is listed on the Social Security Administration’s (SSA’s) Master Death File.</w:t>
            </w:r>
          </w:p>
        </w:tc>
        <w:tc>
          <w:tcPr>
            <w:tcW w:w="4675" w:type="dxa"/>
          </w:tcPr>
          <w:p w14:paraId="1045796C" w14:textId="77777777" w:rsidR="00370522" w:rsidRPr="002A5DDD" w:rsidRDefault="00370522" w:rsidP="00370522">
            <w:pPr>
              <w:pStyle w:val="ListParagraph"/>
              <w:numPr>
                <w:ilvl w:val="0"/>
                <w:numId w:val="11"/>
              </w:numPr>
              <w:ind w:left="346" w:hanging="180"/>
              <w:rPr>
                <w:sz w:val="24"/>
                <w:szCs w:val="24"/>
              </w:rPr>
            </w:pPr>
            <w:r w:rsidRPr="002A5DDD">
              <w:rPr>
                <w:sz w:val="24"/>
                <w:szCs w:val="24"/>
              </w:rPr>
              <w:t>Inspect information and compare with other external information sources.</w:t>
            </w:r>
          </w:p>
          <w:p w14:paraId="544FE545" w14:textId="3AE30C92" w:rsidR="00370522" w:rsidRPr="002A5DDD" w:rsidRDefault="00370522" w:rsidP="00370522">
            <w:pPr>
              <w:pStyle w:val="ListParagraph"/>
              <w:numPr>
                <w:ilvl w:val="0"/>
                <w:numId w:val="11"/>
              </w:numPr>
              <w:ind w:left="346" w:hanging="180"/>
              <w:rPr>
                <w:sz w:val="24"/>
                <w:szCs w:val="24"/>
              </w:rPr>
            </w:pPr>
            <w:r w:rsidRPr="002A5DDD">
              <w:rPr>
                <w:sz w:val="24"/>
                <w:szCs w:val="24"/>
              </w:rPr>
              <w:t>Retain information and notify management for assistance if necessary</w:t>
            </w:r>
            <w:r w:rsidR="002A5DDD">
              <w:rPr>
                <w:sz w:val="24"/>
                <w:szCs w:val="24"/>
              </w:rPr>
              <w:t xml:space="preserve">. </w:t>
            </w:r>
            <w:r w:rsidRPr="002A5DDD">
              <w:rPr>
                <w:sz w:val="24"/>
                <w:szCs w:val="24"/>
              </w:rPr>
              <w:t>Do not provide services until identity is proven.</w:t>
            </w:r>
          </w:p>
          <w:p w14:paraId="181B7B62" w14:textId="77777777" w:rsidR="00FA455B" w:rsidRPr="002A5DDD" w:rsidRDefault="00370522" w:rsidP="00EB5945">
            <w:pPr>
              <w:pStyle w:val="ListParagraph"/>
              <w:numPr>
                <w:ilvl w:val="0"/>
                <w:numId w:val="11"/>
              </w:numPr>
              <w:ind w:left="346" w:hanging="180"/>
              <w:rPr>
                <w:sz w:val="24"/>
                <w:szCs w:val="24"/>
              </w:rPr>
            </w:pPr>
            <w:r w:rsidRPr="002A5DDD">
              <w:rPr>
                <w:sz w:val="24"/>
                <w:szCs w:val="24"/>
              </w:rPr>
              <w:t>If fraud is reasonably suspected, report to University Police and complete the Red Flag Incident Report Form.</w:t>
            </w:r>
          </w:p>
        </w:tc>
      </w:tr>
      <w:tr w:rsidR="00370522" w:rsidRPr="002A5DDD" w14:paraId="1AD84EAA" w14:textId="77777777" w:rsidTr="003B0FD0">
        <w:tc>
          <w:tcPr>
            <w:tcW w:w="4675" w:type="dxa"/>
          </w:tcPr>
          <w:p w14:paraId="043956DC" w14:textId="77777777" w:rsidR="00370522" w:rsidRPr="002A5DDD" w:rsidRDefault="00370522" w:rsidP="00370522">
            <w:pPr>
              <w:rPr>
                <w:sz w:val="24"/>
                <w:szCs w:val="24"/>
              </w:rPr>
            </w:pPr>
            <w:r w:rsidRPr="002A5DDD">
              <w:rPr>
                <w:sz w:val="24"/>
                <w:szCs w:val="24"/>
              </w:rPr>
              <w:lastRenderedPageBreak/>
              <w:t>11. Identifying information is inconsistent with other information provided by the customer</w:t>
            </w:r>
          </w:p>
          <w:p w14:paraId="26C5EA26" w14:textId="77777777" w:rsidR="00370522" w:rsidRPr="002A5DDD" w:rsidRDefault="00370522" w:rsidP="00370522">
            <w:pPr>
              <w:rPr>
                <w:sz w:val="24"/>
                <w:szCs w:val="24"/>
              </w:rPr>
            </w:pPr>
            <w:r w:rsidRPr="002A5DDD">
              <w:rPr>
                <w:sz w:val="24"/>
                <w:szCs w:val="24"/>
              </w:rPr>
              <w:t>Examples: inconsistent dates of birth, SSNs, or addresses on two forms received.</w:t>
            </w:r>
          </w:p>
        </w:tc>
        <w:tc>
          <w:tcPr>
            <w:tcW w:w="4675" w:type="dxa"/>
          </w:tcPr>
          <w:p w14:paraId="11B47E70" w14:textId="77777777" w:rsidR="00370522" w:rsidRPr="002A5DDD" w:rsidRDefault="00370522" w:rsidP="00370522">
            <w:pPr>
              <w:pStyle w:val="ListParagraph"/>
              <w:numPr>
                <w:ilvl w:val="0"/>
                <w:numId w:val="11"/>
              </w:numPr>
              <w:ind w:left="346" w:hanging="180"/>
              <w:rPr>
                <w:sz w:val="24"/>
                <w:szCs w:val="24"/>
              </w:rPr>
            </w:pPr>
            <w:r w:rsidRPr="002A5DDD">
              <w:rPr>
                <w:sz w:val="24"/>
                <w:szCs w:val="24"/>
              </w:rPr>
              <w:t>Inspect information and ask the customer to validate which information is accurate.</w:t>
            </w:r>
          </w:p>
          <w:p w14:paraId="54633EDE" w14:textId="6DA8517F" w:rsidR="00370522" w:rsidRPr="002A5DDD" w:rsidRDefault="00370522" w:rsidP="00370522">
            <w:pPr>
              <w:pStyle w:val="ListParagraph"/>
              <w:numPr>
                <w:ilvl w:val="0"/>
                <w:numId w:val="11"/>
              </w:numPr>
              <w:ind w:left="346" w:hanging="180"/>
              <w:rPr>
                <w:sz w:val="24"/>
                <w:szCs w:val="24"/>
              </w:rPr>
            </w:pPr>
            <w:r w:rsidRPr="002A5DDD">
              <w:rPr>
                <w:sz w:val="24"/>
                <w:szCs w:val="24"/>
              </w:rPr>
              <w:t>Retain information and notify management for assistance if necessary</w:t>
            </w:r>
            <w:r w:rsidR="002A5DDD">
              <w:rPr>
                <w:sz w:val="24"/>
                <w:szCs w:val="24"/>
              </w:rPr>
              <w:t xml:space="preserve">. </w:t>
            </w:r>
            <w:r w:rsidRPr="002A5DDD">
              <w:rPr>
                <w:sz w:val="24"/>
                <w:szCs w:val="24"/>
              </w:rPr>
              <w:t>Do not provide services until correct identifying information is proven.</w:t>
            </w:r>
          </w:p>
          <w:p w14:paraId="7E6F9C9E" w14:textId="77777777" w:rsidR="00370522" w:rsidRPr="002A5DDD" w:rsidRDefault="00370522" w:rsidP="00370522">
            <w:pPr>
              <w:pStyle w:val="ListParagraph"/>
              <w:numPr>
                <w:ilvl w:val="0"/>
                <w:numId w:val="11"/>
              </w:numPr>
              <w:ind w:left="346" w:hanging="180"/>
              <w:rPr>
                <w:sz w:val="24"/>
                <w:szCs w:val="24"/>
              </w:rPr>
            </w:pPr>
            <w:r w:rsidRPr="002A5DDD">
              <w:rPr>
                <w:sz w:val="24"/>
                <w:szCs w:val="24"/>
              </w:rPr>
              <w:t>If fraud is reasonably suspected, complete the Red Flag Incident Report Form.</w:t>
            </w:r>
          </w:p>
        </w:tc>
      </w:tr>
      <w:tr w:rsidR="00370522" w:rsidRPr="002A5DDD" w14:paraId="6F53A01A" w14:textId="77777777" w:rsidTr="003B0FD0">
        <w:tc>
          <w:tcPr>
            <w:tcW w:w="4675" w:type="dxa"/>
          </w:tcPr>
          <w:p w14:paraId="774E8D92" w14:textId="77777777" w:rsidR="00370522" w:rsidRPr="002A5DDD" w:rsidRDefault="00370522" w:rsidP="00370522">
            <w:pPr>
              <w:rPr>
                <w:sz w:val="24"/>
                <w:szCs w:val="24"/>
              </w:rPr>
            </w:pPr>
            <w:r w:rsidRPr="002A5DDD">
              <w:rPr>
                <w:sz w:val="24"/>
                <w:szCs w:val="24"/>
              </w:rPr>
              <w:t>12. Identifying information is associated with known fraudulent activity.</w:t>
            </w:r>
          </w:p>
          <w:p w14:paraId="1B9A14A0" w14:textId="77777777" w:rsidR="00370522" w:rsidRPr="002A5DDD" w:rsidRDefault="00370522" w:rsidP="00370522">
            <w:pPr>
              <w:rPr>
                <w:sz w:val="24"/>
                <w:szCs w:val="24"/>
              </w:rPr>
            </w:pPr>
            <w:r w:rsidRPr="002A5DDD">
              <w:rPr>
                <w:sz w:val="24"/>
                <w:szCs w:val="24"/>
              </w:rPr>
              <w:t>Example: an address or phone number being used is also known to be associated with a fraudulent application.</w:t>
            </w:r>
          </w:p>
        </w:tc>
        <w:tc>
          <w:tcPr>
            <w:tcW w:w="4675" w:type="dxa"/>
          </w:tcPr>
          <w:p w14:paraId="0115F7E6" w14:textId="77777777" w:rsidR="00370522" w:rsidRPr="002A5DDD" w:rsidRDefault="00370522" w:rsidP="00370522">
            <w:pPr>
              <w:pStyle w:val="ListParagraph"/>
              <w:numPr>
                <w:ilvl w:val="0"/>
                <w:numId w:val="11"/>
              </w:numPr>
              <w:ind w:left="346" w:hanging="180"/>
              <w:rPr>
                <w:sz w:val="24"/>
                <w:szCs w:val="24"/>
              </w:rPr>
            </w:pPr>
            <w:r w:rsidRPr="002A5DDD">
              <w:rPr>
                <w:sz w:val="24"/>
                <w:szCs w:val="24"/>
              </w:rPr>
              <w:t>Inspect information and compare with documentation indicating fraudulent activity.</w:t>
            </w:r>
          </w:p>
          <w:p w14:paraId="42D3E7C1" w14:textId="7F3E0640" w:rsidR="00370522" w:rsidRPr="002A5DDD" w:rsidRDefault="00370522" w:rsidP="00370522">
            <w:pPr>
              <w:pStyle w:val="ListParagraph"/>
              <w:numPr>
                <w:ilvl w:val="0"/>
                <w:numId w:val="11"/>
              </w:numPr>
              <w:ind w:left="346" w:hanging="180"/>
              <w:rPr>
                <w:sz w:val="24"/>
                <w:szCs w:val="24"/>
              </w:rPr>
            </w:pPr>
            <w:r w:rsidRPr="002A5DDD">
              <w:rPr>
                <w:sz w:val="24"/>
                <w:szCs w:val="24"/>
              </w:rPr>
              <w:t>Retain information and notify management for assistance if necessary</w:t>
            </w:r>
            <w:r w:rsidR="002A5DDD">
              <w:rPr>
                <w:sz w:val="24"/>
                <w:szCs w:val="24"/>
              </w:rPr>
              <w:t xml:space="preserve">. </w:t>
            </w:r>
            <w:r w:rsidRPr="002A5DDD">
              <w:rPr>
                <w:sz w:val="24"/>
                <w:szCs w:val="24"/>
              </w:rPr>
              <w:t>Do not provide services until identity is known.</w:t>
            </w:r>
          </w:p>
          <w:p w14:paraId="566EAF9B" w14:textId="77777777" w:rsidR="00370522" w:rsidRPr="002A5DDD" w:rsidRDefault="00370522" w:rsidP="00370522">
            <w:pPr>
              <w:pStyle w:val="ListParagraph"/>
              <w:numPr>
                <w:ilvl w:val="0"/>
                <w:numId w:val="11"/>
              </w:numPr>
              <w:ind w:left="346" w:hanging="180"/>
              <w:rPr>
                <w:sz w:val="24"/>
                <w:szCs w:val="24"/>
              </w:rPr>
            </w:pPr>
            <w:r w:rsidRPr="002A5DDD">
              <w:rPr>
                <w:sz w:val="24"/>
                <w:szCs w:val="24"/>
              </w:rPr>
              <w:t>If fraud is reasonably suspected, complete the Red Flag Incident Report Form.</w:t>
            </w:r>
          </w:p>
        </w:tc>
      </w:tr>
      <w:tr w:rsidR="005936D4" w:rsidRPr="002A5DDD" w14:paraId="617F6687" w14:textId="77777777" w:rsidTr="003B0FD0">
        <w:tc>
          <w:tcPr>
            <w:tcW w:w="4675" w:type="dxa"/>
          </w:tcPr>
          <w:p w14:paraId="7631FAA1" w14:textId="77777777" w:rsidR="005936D4" w:rsidRPr="002A5DDD" w:rsidRDefault="005936D4" w:rsidP="005936D4">
            <w:pPr>
              <w:rPr>
                <w:sz w:val="24"/>
                <w:szCs w:val="24"/>
              </w:rPr>
            </w:pPr>
            <w:r w:rsidRPr="002A5DDD">
              <w:rPr>
                <w:sz w:val="24"/>
                <w:szCs w:val="24"/>
              </w:rPr>
              <w:t>13. Identifying information suggests fraud or is of the type commonly associated with fraudulent activity.</w:t>
            </w:r>
          </w:p>
          <w:p w14:paraId="7668F5FC" w14:textId="77777777" w:rsidR="005936D4" w:rsidRPr="002A5DDD" w:rsidRDefault="005936D4" w:rsidP="005936D4">
            <w:pPr>
              <w:rPr>
                <w:sz w:val="24"/>
                <w:szCs w:val="24"/>
              </w:rPr>
            </w:pPr>
            <w:r w:rsidRPr="002A5DDD">
              <w:rPr>
                <w:sz w:val="24"/>
                <w:szCs w:val="24"/>
              </w:rPr>
              <w:t>Examples:  an address that is obviously fictitious, an address that is a mail drop or a prison, a phone number is invalid.</w:t>
            </w:r>
          </w:p>
        </w:tc>
        <w:tc>
          <w:tcPr>
            <w:tcW w:w="4675" w:type="dxa"/>
          </w:tcPr>
          <w:p w14:paraId="33B1BC5C" w14:textId="77777777" w:rsidR="005936D4" w:rsidRPr="002A5DDD" w:rsidRDefault="005936D4" w:rsidP="005936D4">
            <w:pPr>
              <w:pStyle w:val="ListParagraph"/>
              <w:numPr>
                <w:ilvl w:val="0"/>
                <w:numId w:val="11"/>
              </w:numPr>
              <w:ind w:left="346" w:hanging="180"/>
              <w:rPr>
                <w:sz w:val="24"/>
                <w:szCs w:val="24"/>
              </w:rPr>
            </w:pPr>
            <w:r w:rsidRPr="002A5DDD">
              <w:rPr>
                <w:sz w:val="24"/>
                <w:szCs w:val="24"/>
              </w:rPr>
              <w:t>Inspect information and determine its validity.</w:t>
            </w:r>
          </w:p>
          <w:p w14:paraId="4493D9FB" w14:textId="78BB4670" w:rsidR="005936D4" w:rsidRPr="002A5DDD" w:rsidRDefault="005936D4" w:rsidP="005936D4">
            <w:pPr>
              <w:pStyle w:val="ListParagraph"/>
              <w:numPr>
                <w:ilvl w:val="0"/>
                <w:numId w:val="11"/>
              </w:numPr>
              <w:ind w:left="346" w:hanging="180"/>
              <w:rPr>
                <w:sz w:val="24"/>
                <w:szCs w:val="24"/>
              </w:rPr>
            </w:pPr>
            <w:r w:rsidRPr="002A5DDD">
              <w:rPr>
                <w:sz w:val="24"/>
                <w:szCs w:val="24"/>
              </w:rPr>
              <w:t>Retain information and notify management for assistance if necessary</w:t>
            </w:r>
            <w:r w:rsidR="002A5DDD">
              <w:rPr>
                <w:sz w:val="24"/>
                <w:szCs w:val="24"/>
              </w:rPr>
              <w:t xml:space="preserve">. </w:t>
            </w:r>
            <w:r w:rsidRPr="002A5DDD">
              <w:rPr>
                <w:sz w:val="24"/>
                <w:szCs w:val="24"/>
              </w:rPr>
              <w:t>Do not provide services until correct identifying information is proven.</w:t>
            </w:r>
          </w:p>
          <w:p w14:paraId="771E53BD" w14:textId="77777777" w:rsidR="005936D4" w:rsidRPr="002A5DDD" w:rsidRDefault="005936D4" w:rsidP="005936D4">
            <w:pPr>
              <w:pStyle w:val="ListParagraph"/>
              <w:numPr>
                <w:ilvl w:val="0"/>
                <w:numId w:val="11"/>
              </w:numPr>
              <w:ind w:left="346" w:hanging="180"/>
              <w:rPr>
                <w:sz w:val="24"/>
                <w:szCs w:val="24"/>
              </w:rPr>
            </w:pPr>
            <w:r w:rsidRPr="002A5DDD">
              <w:rPr>
                <w:sz w:val="24"/>
                <w:szCs w:val="24"/>
              </w:rPr>
              <w:t>If fraud is reasonably suspected, complete the Red Flag Incident Report Form.</w:t>
            </w:r>
          </w:p>
        </w:tc>
      </w:tr>
      <w:tr w:rsidR="005936D4" w:rsidRPr="002A5DDD" w14:paraId="6D9719E2" w14:textId="77777777" w:rsidTr="003B0FD0">
        <w:tc>
          <w:tcPr>
            <w:tcW w:w="4675" w:type="dxa"/>
          </w:tcPr>
          <w:p w14:paraId="6F8D4665" w14:textId="77777777" w:rsidR="005936D4" w:rsidRPr="002A5DDD" w:rsidRDefault="005936D4" w:rsidP="005936D4">
            <w:pPr>
              <w:rPr>
                <w:sz w:val="24"/>
                <w:szCs w:val="24"/>
              </w:rPr>
            </w:pPr>
            <w:r w:rsidRPr="002A5DDD">
              <w:rPr>
                <w:sz w:val="24"/>
                <w:szCs w:val="24"/>
              </w:rPr>
              <w:t xml:space="preserve">14. The SSN or </w:t>
            </w:r>
            <w:r w:rsidRPr="002A5DDD">
              <w:rPr>
                <w:i/>
                <w:sz w:val="24"/>
                <w:szCs w:val="24"/>
              </w:rPr>
              <w:t>myWSU</w:t>
            </w:r>
            <w:r w:rsidRPr="002A5DDD">
              <w:rPr>
                <w:sz w:val="24"/>
                <w:szCs w:val="24"/>
              </w:rPr>
              <w:t xml:space="preserve"> ID is the same as that submitted by another customer.</w:t>
            </w:r>
          </w:p>
        </w:tc>
        <w:tc>
          <w:tcPr>
            <w:tcW w:w="4675" w:type="dxa"/>
          </w:tcPr>
          <w:p w14:paraId="19D28C7A" w14:textId="77777777" w:rsidR="005936D4" w:rsidRPr="002A5DDD" w:rsidRDefault="005936D4" w:rsidP="005936D4">
            <w:pPr>
              <w:pStyle w:val="ListParagraph"/>
              <w:numPr>
                <w:ilvl w:val="0"/>
                <w:numId w:val="11"/>
              </w:numPr>
              <w:ind w:left="346" w:hanging="180"/>
              <w:rPr>
                <w:sz w:val="24"/>
                <w:szCs w:val="24"/>
              </w:rPr>
            </w:pPr>
            <w:r w:rsidRPr="002A5DDD">
              <w:rPr>
                <w:sz w:val="24"/>
                <w:szCs w:val="24"/>
              </w:rPr>
              <w:t>Inspect information and request to see the student’s Social Security card, Shocker Card, or driver’s license.</w:t>
            </w:r>
          </w:p>
          <w:p w14:paraId="3D63DA7E" w14:textId="254C5E7A" w:rsidR="005936D4" w:rsidRPr="002A5DDD" w:rsidRDefault="005936D4" w:rsidP="005936D4">
            <w:pPr>
              <w:pStyle w:val="ListParagraph"/>
              <w:numPr>
                <w:ilvl w:val="0"/>
                <w:numId w:val="11"/>
              </w:numPr>
              <w:ind w:left="346" w:hanging="180"/>
              <w:rPr>
                <w:sz w:val="24"/>
                <w:szCs w:val="24"/>
              </w:rPr>
            </w:pPr>
            <w:r w:rsidRPr="002A5DDD">
              <w:rPr>
                <w:sz w:val="24"/>
                <w:szCs w:val="24"/>
              </w:rPr>
              <w:t>Retain information and notify management for assistance if necessary</w:t>
            </w:r>
            <w:r w:rsidR="002A5DDD">
              <w:rPr>
                <w:sz w:val="24"/>
                <w:szCs w:val="24"/>
              </w:rPr>
              <w:t xml:space="preserve">. </w:t>
            </w:r>
            <w:r w:rsidRPr="002A5DDD">
              <w:rPr>
                <w:sz w:val="24"/>
                <w:szCs w:val="24"/>
              </w:rPr>
              <w:t>Do not provide services until identity is proven.</w:t>
            </w:r>
          </w:p>
          <w:p w14:paraId="3AC1FA20" w14:textId="5BA879AB" w:rsidR="005936D4" w:rsidRPr="002A5DDD" w:rsidRDefault="005936D4" w:rsidP="005936D4">
            <w:pPr>
              <w:pStyle w:val="ListParagraph"/>
              <w:numPr>
                <w:ilvl w:val="0"/>
                <w:numId w:val="11"/>
              </w:numPr>
              <w:ind w:left="346" w:hanging="180"/>
              <w:rPr>
                <w:sz w:val="24"/>
                <w:szCs w:val="24"/>
              </w:rPr>
            </w:pPr>
            <w:r w:rsidRPr="002A5DDD">
              <w:rPr>
                <w:sz w:val="24"/>
                <w:szCs w:val="24"/>
              </w:rPr>
              <w:t>Place hold on the original customer who provided the duplicate ID number if identity is proven</w:t>
            </w:r>
            <w:r w:rsidR="002A5DDD">
              <w:rPr>
                <w:sz w:val="24"/>
                <w:szCs w:val="24"/>
              </w:rPr>
              <w:t xml:space="preserve">. </w:t>
            </w:r>
            <w:r w:rsidR="004B0CE9" w:rsidRPr="002A5DDD">
              <w:rPr>
                <w:sz w:val="24"/>
                <w:szCs w:val="24"/>
              </w:rPr>
              <w:t>If necessary, d</w:t>
            </w:r>
            <w:r w:rsidRPr="002A5DDD">
              <w:rPr>
                <w:sz w:val="24"/>
                <w:szCs w:val="24"/>
              </w:rPr>
              <w:t>irect customer to FTC Identity Theft website to learn what steps to take to recover from identity theft.</w:t>
            </w:r>
          </w:p>
          <w:p w14:paraId="3EA57C1C" w14:textId="77777777" w:rsidR="005936D4" w:rsidRPr="002A5DDD" w:rsidRDefault="005936D4" w:rsidP="005936D4">
            <w:pPr>
              <w:pStyle w:val="ListParagraph"/>
              <w:numPr>
                <w:ilvl w:val="0"/>
                <w:numId w:val="11"/>
              </w:numPr>
              <w:ind w:left="346" w:hanging="180"/>
              <w:rPr>
                <w:sz w:val="24"/>
                <w:szCs w:val="24"/>
              </w:rPr>
            </w:pPr>
            <w:r w:rsidRPr="002A5DDD">
              <w:rPr>
                <w:sz w:val="24"/>
                <w:szCs w:val="24"/>
              </w:rPr>
              <w:lastRenderedPageBreak/>
              <w:t>If fraud is reasonably suspected, complete the Red Flag Incident Report Form.</w:t>
            </w:r>
          </w:p>
        </w:tc>
      </w:tr>
      <w:tr w:rsidR="005936D4" w:rsidRPr="002A5DDD" w14:paraId="72323CA5" w14:textId="77777777" w:rsidTr="003B0FD0">
        <w:tc>
          <w:tcPr>
            <w:tcW w:w="4675" w:type="dxa"/>
          </w:tcPr>
          <w:p w14:paraId="58C8D987" w14:textId="77777777" w:rsidR="005936D4" w:rsidRPr="002A5DDD" w:rsidRDefault="005936D4" w:rsidP="005936D4">
            <w:pPr>
              <w:rPr>
                <w:sz w:val="24"/>
                <w:szCs w:val="24"/>
              </w:rPr>
            </w:pPr>
            <w:r w:rsidRPr="002A5DDD">
              <w:rPr>
                <w:sz w:val="24"/>
                <w:szCs w:val="24"/>
              </w:rPr>
              <w:lastRenderedPageBreak/>
              <w:t>15. Address or phone number is the same as that presented by an unusually large number of other customers.</w:t>
            </w:r>
          </w:p>
        </w:tc>
        <w:tc>
          <w:tcPr>
            <w:tcW w:w="4675" w:type="dxa"/>
          </w:tcPr>
          <w:p w14:paraId="2C4DF593" w14:textId="77777777" w:rsidR="005936D4" w:rsidRPr="002A5DDD" w:rsidRDefault="005936D4" w:rsidP="005936D4">
            <w:pPr>
              <w:pStyle w:val="ListParagraph"/>
              <w:numPr>
                <w:ilvl w:val="0"/>
                <w:numId w:val="11"/>
              </w:numPr>
              <w:ind w:left="346" w:hanging="180"/>
              <w:rPr>
                <w:sz w:val="24"/>
                <w:szCs w:val="24"/>
              </w:rPr>
            </w:pPr>
            <w:r w:rsidRPr="002A5DDD">
              <w:rPr>
                <w:sz w:val="24"/>
                <w:szCs w:val="24"/>
              </w:rPr>
              <w:t>Request and inspect information to determine its validity.</w:t>
            </w:r>
          </w:p>
          <w:p w14:paraId="45D2C099" w14:textId="4E365F9B" w:rsidR="005936D4" w:rsidRPr="002A5DDD" w:rsidRDefault="005936D4" w:rsidP="005936D4">
            <w:pPr>
              <w:pStyle w:val="ListParagraph"/>
              <w:numPr>
                <w:ilvl w:val="0"/>
                <w:numId w:val="11"/>
              </w:numPr>
              <w:ind w:left="346" w:hanging="180"/>
              <w:rPr>
                <w:sz w:val="24"/>
                <w:szCs w:val="24"/>
              </w:rPr>
            </w:pPr>
            <w:r w:rsidRPr="002A5DDD">
              <w:rPr>
                <w:sz w:val="24"/>
                <w:szCs w:val="24"/>
              </w:rPr>
              <w:t>Retain information and notify management for assistance if necessary</w:t>
            </w:r>
            <w:r w:rsidR="002A5DDD">
              <w:rPr>
                <w:sz w:val="24"/>
                <w:szCs w:val="24"/>
              </w:rPr>
              <w:t xml:space="preserve">. </w:t>
            </w:r>
            <w:r w:rsidRPr="002A5DDD">
              <w:rPr>
                <w:sz w:val="24"/>
                <w:szCs w:val="24"/>
              </w:rPr>
              <w:t>Do not provide services until correct identifying information is proven.</w:t>
            </w:r>
          </w:p>
          <w:p w14:paraId="41339043" w14:textId="77777777" w:rsidR="005936D4" w:rsidRPr="002A5DDD" w:rsidRDefault="005936D4" w:rsidP="005936D4">
            <w:pPr>
              <w:pStyle w:val="ListParagraph"/>
              <w:numPr>
                <w:ilvl w:val="0"/>
                <w:numId w:val="11"/>
              </w:numPr>
              <w:ind w:left="346" w:hanging="180"/>
              <w:rPr>
                <w:sz w:val="24"/>
                <w:szCs w:val="24"/>
              </w:rPr>
            </w:pPr>
            <w:r w:rsidRPr="002A5DDD">
              <w:rPr>
                <w:sz w:val="24"/>
                <w:szCs w:val="24"/>
              </w:rPr>
              <w:t>If fraud is reasonably suspected, complete the Red Flag Incident Report Form.</w:t>
            </w:r>
          </w:p>
        </w:tc>
      </w:tr>
      <w:tr w:rsidR="005936D4" w:rsidRPr="002A5DDD" w14:paraId="5654E4D7" w14:textId="77777777" w:rsidTr="003B0FD0">
        <w:tc>
          <w:tcPr>
            <w:tcW w:w="4675" w:type="dxa"/>
          </w:tcPr>
          <w:p w14:paraId="0C4D6BC6" w14:textId="77777777" w:rsidR="005936D4" w:rsidRPr="002A5DDD" w:rsidRDefault="005936D4" w:rsidP="005936D4">
            <w:pPr>
              <w:rPr>
                <w:sz w:val="24"/>
                <w:szCs w:val="24"/>
              </w:rPr>
            </w:pPr>
            <w:r w:rsidRPr="002A5DDD">
              <w:rPr>
                <w:sz w:val="24"/>
                <w:szCs w:val="24"/>
              </w:rPr>
              <w:t>16. A customer omits required personal identifying information on an application or other form or does not provide it in response to notification that the application/form is incomplete.</w:t>
            </w:r>
          </w:p>
        </w:tc>
        <w:tc>
          <w:tcPr>
            <w:tcW w:w="4675" w:type="dxa"/>
          </w:tcPr>
          <w:p w14:paraId="112C38B7" w14:textId="77777777" w:rsidR="005936D4" w:rsidRPr="002A5DDD" w:rsidRDefault="005936D4" w:rsidP="005936D4">
            <w:pPr>
              <w:pStyle w:val="ListParagraph"/>
              <w:numPr>
                <w:ilvl w:val="0"/>
                <w:numId w:val="11"/>
              </w:numPr>
              <w:ind w:left="346" w:hanging="180"/>
              <w:rPr>
                <w:sz w:val="24"/>
                <w:szCs w:val="24"/>
              </w:rPr>
            </w:pPr>
            <w:r w:rsidRPr="002A5DDD">
              <w:rPr>
                <w:sz w:val="24"/>
                <w:szCs w:val="24"/>
              </w:rPr>
              <w:t>Do not provide services or award aid until application/form is complete.</w:t>
            </w:r>
          </w:p>
          <w:p w14:paraId="68887748" w14:textId="77777777" w:rsidR="005936D4" w:rsidRPr="002A5DDD" w:rsidRDefault="005936D4" w:rsidP="005936D4">
            <w:pPr>
              <w:pStyle w:val="ListParagraph"/>
              <w:numPr>
                <w:ilvl w:val="0"/>
                <w:numId w:val="11"/>
              </w:numPr>
              <w:ind w:left="346" w:hanging="180"/>
              <w:rPr>
                <w:sz w:val="24"/>
                <w:szCs w:val="24"/>
              </w:rPr>
            </w:pPr>
            <w:r w:rsidRPr="002A5DDD">
              <w:rPr>
                <w:sz w:val="24"/>
                <w:szCs w:val="24"/>
              </w:rPr>
              <w:t>If fraud is reasonably suspected, complete the Red Flag Incident Report Form.</w:t>
            </w:r>
          </w:p>
        </w:tc>
      </w:tr>
      <w:tr w:rsidR="005936D4" w:rsidRPr="002A5DDD" w14:paraId="7D2C0DC7" w14:textId="77777777" w:rsidTr="003B0FD0">
        <w:tc>
          <w:tcPr>
            <w:tcW w:w="4675" w:type="dxa"/>
          </w:tcPr>
          <w:p w14:paraId="11DBE439" w14:textId="77777777" w:rsidR="005936D4" w:rsidRPr="002A5DDD" w:rsidRDefault="005936D4" w:rsidP="005936D4">
            <w:pPr>
              <w:rPr>
                <w:sz w:val="24"/>
                <w:szCs w:val="24"/>
              </w:rPr>
            </w:pPr>
            <w:r w:rsidRPr="002A5DDD">
              <w:rPr>
                <w:sz w:val="24"/>
                <w:szCs w:val="24"/>
              </w:rPr>
              <w:t>17. Identifying information is inconsistent with internal information sources on file.</w:t>
            </w:r>
          </w:p>
        </w:tc>
        <w:tc>
          <w:tcPr>
            <w:tcW w:w="4675" w:type="dxa"/>
          </w:tcPr>
          <w:p w14:paraId="3BCF2990" w14:textId="77777777" w:rsidR="005936D4" w:rsidRPr="002A5DDD" w:rsidRDefault="005936D4" w:rsidP="005936D4">
            <w:pPr>
              <w:pStyle w:val="ListParagraph"/>
              <w:numPr>
                <w:ilvl w:val="0"/>
                <w:numId w:val="11"/>
              </w:numPr>
              <w:ind w:left="346" w:hanging="180"/>
              <w:rPr>
                <w:sz w:val="24"/>
                <w:szCs w:val="24"/>
              </w:rPr>
            </w:pPr>
            <w:r w:rsidRPr="002A5DDD">
              <w:rPr>
                <w:sz w:val="24"/>
                <w:szCs w:val="24"/>
              </w:rPr>
              <w:t>Inspect information and compare with information in Banner or other official University systems of record or data files.</w:t>
            </w:r>
          </w:p>
          <w:p w14:paraId="157A3E66" w14:textId="42B6BEEC" w:rsidR="005936D4" w:rsidRPr="002A5DDD" w:rsidRDefault="005936D4" w:rsidP="005936D4">
            <w:pPr>
              <w:pStyle w:val="ListParagraph"/>
              <w:numPr>
                <w:ilvl w:val="0"/>
                <w:numId w:val="11"/>
              </w:numPr>
              <w:ind w:left="346" w:hanging="180"/>
              <w:rPr>
                <w:sz w:val="24"/>
                <w:szCs w:val="24"/>
              </w:rPr>
            </w:pPr>
            <w:r w:rsidRPr="002A5DDD">
              <w:rPr>
                <w:sz w:val="24"/>
                <w:szCs w:val="24"/>
              </w:rPr>
              <w:t>Retain information and notify management for assistance if necessary</w:t>
            </w:r>
            <w:r w:rsidR="002A5DDD">
              <w:rPr>
                <w:sz w:val="24"/>
                <w:szCs w:val="24"/>
              </w:rPr>
              <w:t xml:space="preserve">. </w:t>
            </w:r>
            <w:r w:rsidRPr="002A5DDD">
              <w:rPr>
                <w:sz w:val="24"/>
                <w:szCs w:val="24"/>
              </w:rPr>
              <w:t>Do not provide services until correct identifying information is proven.</w:t>
            </w:r>
          </w:p>
          <w:p w14:paraId="0DB894AB" w14:textId="77777777" w:rsidR="005936D4" w:rsidRPr="002A5DDD" w:rsidRDefault="005936D4" w:rsidP="005936D4">
            <w:pPr>
              <w:pStyle w:val="ListParagraph"/>
              <w:numPr>
                <w:ilvl w:val="0"/>
                <w:numId w:val="11"/>
              </w:numPr>
              <w:ind w:left="346" w:hanging="180"/>
              <w:rPr>
                <w:sz w:val="24"/>
                <w:szCs w:val="24"/>
              </w:rPr>
            </w:pPr>
            <w:r w:rsidRPr="002A5DDD">
              <w:rPr>
                <w:sz w:val="24"/>
                <w:szCs w:val="24"/>
              </w:rPr>
              <w:t>If fraud is reasonably suspected, complete the Red Flag Incident Report Form.</w:t>
            </w:r>
          </w:p>
        </w:tc>
      </w:tr>
      <w:tr w:rsidR="005936D4" w:rsidRPr="002A5DDD" w14:paraId="71CD2952" w14:textId="77777777" w:rsidTr="003B0FD0">
        <w:tc>
          <w:tcPr>
            <w:tcW w:w="4675" w:type="dxa"/>
          </w:tcPr>
          <w:p w14:paraId="1E198B33" w14:textId="77777777" w:rsidR="005936D4" w:rsidRPr="002A5DDD" w:rsidRDefault="005936D4" w:rsidP="005936D4">
            <w:pPr>
              <w:rPr>
                <w:sz w:val="24"/>
                <w:szCs w:val="24"/>
              </w:rPr>
            </w:pPr>
            <w:r w:rsidRPr="002A5DDD">
              <w:rPr>
                <w:sz w:val="24"/>
                <w:szCs w:val="24"/>
              </w:rPr>
              <w:t>18. A person seeking access to systems or sensitive information cannot provide authenticating information beyond what would be found in a wallet or consumer credit report, or cannot answer a challenge question.</w:t>
            </w:r>
          </w:p>
          <w:p w14:paraId="54FDD966" w14:textId="77777777" w:rsidR="005936D4" w:rsidRPr="002A5DDD" w:rsidRDefault="005936D4" w:rsidP="005936D4">
            <w:pPr>
              <w:rPr>
                <w:sz w:val="24"/>
                <w:szCs w:val="24"/>
              </w:rPr>
            </w:pPr>
            <w:r w:rsidRPr="002A5DDD">
              <w:rPr>
                <w:sz w:val="24"/>
                <w:szCs w:val="24"/>
              </w:rPr>
              <w:t>Example: Staff member cannot answer security challenge question required to regain access to eCommerce systems.</w:t>
            </w:r>
          </w:p>
        </w:tc>
        <w:tc>
          <w:tcPr>
            <w:tcW w:w="4675" w:type="dxa"/>
          </w:tcPr>
          <w:p w14:paraId="298A0EE6" w14:textId="77777777" w:rsidR="001E5391" w:rsidRPr="002A5DDD" w:rsidRDefault="001E5391" w:rsidP="001E5391">
            <w:pPr>
              <w:pStyle w:val="ListParagraph"/>
              <w:numPr>
                <w:ilvl w:val="0"/>
                <w:numId w:val="11"/>
              </w:numPr>
              <w:ind w:left="346" w:hanging="180"/>
              <w:rPr>
                <w:sz w:val="24"/>
                <w:szCs w:val="24"/>
              </w:rPr>
            </w:pPr>
            <w:r w:rsidRPr="002A5DDD">
              <w:rPr>
                <w:sz w:val="24"/>
                <w:szCs w:val="24"/>
              </w:rPr>
              <w:t>Do not provide services, reset passwords, or otherwise provide access until identity is proven.</w:t>
            </w:r>
          </w:p>
          <w:p w14:paraId="306A5629" w14:textId="77777777" w:rsidR="001E5391" w:rsidRPr="002A5DDD" w:rsidRDefault="001E5391" w:rsidP="001E5391">
            <w:pPr>
              <w:pStyle w:val="ListParagraph"/>
              <w:numPr>
                <w:ilvl w:val="0"/>
                <w:numId w:val="11"/>
              </w:numPr>
              <w:ind w:left="346" w:hanging="180"/>
              <w:rPr>
                <w:sz w:val="24"/>
                <w:szCs w:val="24"/>
              </w:rPr>
            </w:pPr>
            <w:r w:rsidRPr="002A5DDD">
              <w:rPr>
                <w:sz w:val="24"/>
                <w:szCs w:val="24"/>
              </w:rPr>
              <w:t>Follow any protocols established to recover access to the system in question (e.g., by notifying the system administrator to send a password reset link to the person’s email)</w:t>
            </w:r>
          </w:p>
          <w:p w14:paraId="7A783D1B" w14:textId="77777777" w:rsidR="005936D4" w:rsidRPr="002A5DDD" w:rsidRDefault="001E5391" w:rsidP="001E5391">
            <w:pPr>
              <w:pStyle w:val="ListParagraph"/>
              <w:numPr>
                <w:ilvl w:val="0"/>
                <w:numId w:val="11"/>
              </w:numPr>
              <w:ind w:left="346" w:hanging="180"/>
              <w:rPr>
                <w:sz w:val="24"/>
                <w:szCs w:val="24"/>
              </w:rPr>
            </w:pPr>
            <w:r w:rsidRPr="002A5DDD">
              <w:rPr>
                <w:sz w:val="24"/>
                <w:szCs w:val="24"/>
              </w:rPr>
              <w:t>If fraud is reasonably suspected, complete the Red Flag Incident Report Form.</w:t>
            </w:r>
          </w:p>
        </w:tc>
      </w:tr>
    </w:tbl>
    <w:p w14:paraId="66B71A02" w14:textId="77777777" w:rsidR="00FA455B" w:rsidRPr="002A5DDD" w:rsidRDefault="00FA455B" w:rsidP="00691BFD">
      <w:pPr>
        <w:ind w:left="1080"/>
        <w:rPr>
          <w:sz w:val="24"/>
          <w:szCs w:val="24"/>
        </w:rPr>
      </w:pPr>
    </w:p>
    <w:p w14:paraId="196DBC3C" w14:textId="77777777" w:rsidR="001E5391" w:rsidRPr="002A5DDD" w:rsidRDefault="001E5391" w:rsidP="002F1204">
      <w:pPr>
        <w:pStyle w:val="Heading3"/>
        <w:rPr>
          <w:color w:val="auto"/>
        </w:rPr>
      </w:pPr>
      <w:r w:rsidRPr="002A5DDD">
        <w:rPr>
          <w:color w:val="auto"/>
        </w:rPr>
        <w:lastRenderedPageBreak/>
        <w:t>Category: Suspicious Account Activity</w:t>
      </w:r>
    </w:p>
    <w:tbl>
      <w:tblPr>
        <w:tblStyle w:val="TableGrid"/>
        <w:tblW w:w="0" w:type="auto"/>
        <w:tblLook w:val="04A0" w:firstRow="1" w:lastRow="0" w:firstColumn="1" w:lastColumn="0" w:noHBand="0" w:noVBand="1"/>
      </w:tblPr>
      <w:tblGrid>
        <w:gridCol w:w="4675"/>
        <w:gridCol w:w="4675"/>
      </w:tblGrid>
      <w:tr w:rsidR="001E5391" w:rsidRPr="002A5DDD" w14:paraId="21EA9EF3" w14:textId="77777777" w:rsidTr="003B0FD0">
        <w:trPr>
          <w:cantSplit/>
          <w:tblHeader/>
        </w:trPr>
        <w:tc>
          <w:tcPr>
            <w:tcW w:w="4675" w:type="dxa"/>
            <w:shd w:val="clear" w:color="auto" w:fill="D9D9D9" w:themeFill="background1" w:themeFillShade="D9"/>
          </w:tcPr>
          <w:p w14:paraId="21DB06CA" w14:textId="77777777" w:rsidR="001E5391" w:rsidRPr="002A5DDD" w:rsidRDefault="001E5391" w:rsidP="003B0FD0">
            <w:pPr>
              <w:jc w:val="center"/>
              <w:rPr>
                <w:b/>
                <w:bCs/>
                <w:sz w:val="24"/>
                <w:szCs w:val="24"/>
              </w:rPr>
            </w:pPr>
            <w:r w:rsidRPr="002A5DDD">
              <w:rPr>
                <w:b/>
                <w:bCs/>
                <w:sz w:val="24"/>
                <w:szCs w:val="24"/>
              </w:rPr>
              <w:t>Red Flag</w:t>
            </w:r>
          </w:p>
        </w:tc>
        <w:tc>
          <w:tcPr>
            <w:tcW w:w="4675" w:type="dxa"/>
            <w:shd w:val="clear" w:color="auto" w:fill="D9D9D9" w:themeFill="background1" w:themeFillShade="D9"/>
          </w:tcPr>
          <w:p w14:paraId="6AA047AD" w14:textId="77777777" w:rsidR="001E5391" w:rsidRPr="002A5DDD" w:rsidRDefault="001E5391" w:rsidP="003B0FD0">
            <w:pPr>
              <w:jc w:val="center"/>
              <w:rPr>
                <w:b/>
                <w:bCs/>
                <w:sz w:val="24"/>
                <w:szCs w:val="24"/>
              </w:rPr>
            </w:pPr>
            <w:r w:rsidRPr="002A5DDD">
              <w:rPr>
                <w:b/>
                <w:bCs/>
                <w:sz w:val="24"/>
                <w:szCs w:val="24"/>
              </w:rPr>
              <w:t>Detecting the Red Flag</w:t>
            </w:r>
          </w:p>
        </w:tc>
      </w:tr>
      <w:tr w:rsidR="001E5391" w:rsidRPr="002A5DDD" w14:paraId="1BE31DC6" w14:textId="77777777" w:rsidTr="003B0FD0">
        <w:tc>
          <w:tcPr>
            <w:tcW w:w="4675" w:type="dxa"/>
          </w:tcPr>
          <w:p w14:paraId="40E0A7B8" w14:textId="77777777" w:rsidR="001E5391" w:rsidRPr="002A5DDD" w:rsidRDefault="001E5391" w:rsidP="003B0FD0">
            <w:pPr>
              <w:rPr>
                <w:sz w:val="24"/>
                <w:szCs w:val="24"/>
              </w:rPr>
            </w:pPr>
            <w:r w:rsidRPr="002A5DDD">
              <w:rPr>
                <w:sz w:val="24"/>
                <w:szCs w:val="24"/>
              </w:rPr>
              <w:t>19. Change of address request followed shortly by request for a name change.</w:t>
            </w:r>
          </w:p>
        </w:tc>
        <w:tc>
          <w:tcPr>
            <w:tcW w:w="4675" w:type="dxa"/>
          </w:tcPr>
          <w:p w14:paraId="058F16B6" w14:textId="77777777" w:rsidR="001E5391" w:rsidRPr="002A5DDD" w:rsidRDefault="001E5391" w:rsidP="001E5391">
            <w:pPr>
              <w:pStyle w:val="ListParagraph"/>
              <w:numPr>
                <w:ilvl w:val="0"/>
                <w:numId w:val="11"/>
              </w:numPr>
              <w:ind w:left="346" w:hanging="180"/>
              <w:rPr>
                <w:sz w:val="24"/>
                <w:szCs w:val="24"/>
              </w:rPr>
            </w:pPr>
            <w:r w:rsidRPr="002A5DDD">
              <w:rPr>
                <w:sz w:val="24"/>
                <w:szCs w:val="24"/>
              </w:rPr>
              <w:t>Request official documentation reflecting name change (court order, marriage certificate, etc.) and compare with photo identification.</w:t>
            </w:r>
          </w:p>
          <w:p w14:paraId="5D6707ED" w14:textId="77777777" w:rsidR="001E5391" w:rsidRPr="002A5DDD" w:rsidRDefault="001E5391" w:rsidP="001E5391">
            <w:pPr>
              <w:pStyle w:val="ListParagraph"/>
              <w:numPr>
                <w:ilvl w:val="0"/>
                <w:numId w:val="11"/>
              </w:numPr>
              <w:ind w:left="346" w:hanging="180"/>
              <w:rPr>
                <w:sz w:val="24"/>
                <w:szCs w:val="24"/>
              </w:rPr>
            </w:pPr>
            <w:r w:rsidRPr="002A5DDD">
              <w:rPr>
                <w:sz w:val="24"/>
                <w:szCs w:val="24"/>
              </w:rPr>
              <w:t>Verify change of address previously submitted.</w:t>
            </w:r>
          </w:p>
          <w:p w14:paraId="54A7F7B2" w14:textId="77777777" w:rsidR="001E5391" w:rsidRPr="002A5DDD" w:rsidRDefault="001E5391" w:rsidP="001E5391">
            <w:pPr>
              <w:pStyle w:val="ListParagraph"/>
              <w:numPr>
                <w:ilvl w:val="0"/>
                <w:numId w:val="11"/>
              </w:numPr>
              <w:ind w:left="346" w:hanging="180"/>
              <w:rPr>
                <w:sz w:val="24"/>
                <w:szCs w:val="24"/>
              </w:rPr>
            </w:pPr>
            <w:r w:rsidRPr="002A5DDD">
              <w:rPr>
                <w:sz w:val="24"/>
                <w:szCs w:val="24"/>
              </w:rPr>
              <w:t>If the customer did not initiate the action(s) and identity theft of the customer’s information is suspected, direct customer to FTC Identity Theft website to learn what steps to take to recover from identity theft.</w:t>
            </w:r>
          </w:p>
          <w:p w14:paraId="4AD65762" w14:textId="77777777" w:rsidR="001E5391" w:rsidRPr="002A5DDD" w:rsidRDefault="001E5391" w:rsidP="000545E9">
            <w:pPr>
              <w:pStyle w:val="ListParagraph"/>
              <w:numPr>
                <w:ilvl w:val="0"/>
                <w:numId w:val="11"/>
              </w:numPr>
              <w:ind w:left="346" w:hanging="180"/>
              <w:rPr>
                <w:sz w:val="24"/>
                <w:szCs w:val="24"/>
              </w:rPr>
            </w:pPr>
            <w:r w:rsidRPr="002A5DDD">
              <w:rPr>
                <w:sz w:val="24"/>
                <w:szCs w:val="24"/>
              </w:rPr>
              <w:t>If fraud is reasonably suspected, complete the Red Flag Incident Report Form.</w:t>
            </w:r>
          </w:p>
        </w:tc>
      </w:tr>
      <w:tr w:rsidR="001E5391" w:rsidRPr="002A5DDD" w14:paraId="5923A62F" w14:textId="77777777" w:rsidTr="003B0FD0">
        <w:tc>
          <w:tcPr>
            <w:tcW w:w="4675" w:type="dxa"/>
          </w:tcPr>
          <w:p w14:paraId="72FA003B" w14:textId="304A50D2" w:rsidR="001E5391" w:rsidRPr="002A5DDD" w:rsidRDefault="001E5391" w:rsidP="003B0FD0">
            <w:pPr>
              <w:rPr>
                <w:sz w:val="24"/>
                <w:szCs w:val="24"/>
              </w:rPr>
            </w:pPr>
            <w:r w:rsidRPr="002A5DDD">
              <w:rPr>
                <w:sz w:val="24"/>
                <w:szCs w:val="24"/>
              </w:rPr>
              <w:t>20. An account is used in a manner inconsistent with established patterns of activity on that account</w:t>
            </w:r>
            <w:r w:rsidR="002A5DDD">
              <w:rPr>
                <w:sz w:val="24"/>
                <w:szCs w:val="24"/>
              </w:rPr>
              <w:t xml:space="preserve">. </w:t>
            </w:r>
            <w:r w:rsidRPr="002A5DDD">
              <w:rPr>
                <w:sz w:val="24"/>
                <w:szCs w:val="24"/>
              </w:rPr>
              <w:t>For example, payments are no longer made on an otherwise consistently up-to-date account.</w:t>
            </w:r>
          </w:p>
        </w:tc>
        <w:tc>
          <w:tcPr>
            <w:tcW w:w="4675" w:type="dxa"/>
          </w:tcPr>
          <w:p w14:paraId="7BE7C653" w14:textId="77777777" w:rsidR="001E5391" w:rsidRPr="002A5DDD" w:rsidRDefault="001E5391" w:rsidP="001E5391">
            <w:pPr>
              <w:pStyle w:val="ListParagraph"/>
              <w:numPr>
                <w:ilvl w:val="0"/>
                <w:numId w:val="11"/>
              </w:numPr>
              <w:ind w:left="346" w:hanging="180"/>
              <w:rPr>
                <w:sz w:val="24"/>
                <w:szCs w:val="24"/>
              </w:rPr>
            </w:pPr>
            <w:r w:rsidRPr="002A5DDD">
              <w:rPr>
                <w:sz w:val="24"/>
                <w:szCs w:val="24"/>
              </w:rPr>
              <w:t>Banner automatically places a financial hold on overdue accounts and restricts certain services from being provided until Accounts Receivable removes the hold.</w:t>
            </w:r>
          </w:p>
          <w:p w14:paraId="05B057C4" w14:textId="77777777" w:rsidR="001E5391" w:rsidRPr="002A5DDD" w:rsidRDefault="001E5391" w:rsidP="001E5391">
            <w:pPr>
              <w:pStyle w:val="ListParagraph"/>
              <w:numPr>
                <w:ilvl w:val="0"/>
                <w:numId w:val="11"/>
              </w:numPr>
              <w:ind w:left="346" w:hanging="180"/>
              <w:rPr>
                <w:sz w:val="24"/>
                <w:szCs w:val="24"/>
              </w:rPr>
            </w:pPr>
            <w:r w:rsidRPr="002A5DDD">
              <w:rPr>
                <w:sz w:val="24"/>
                <w:szCs w:val="24"/>
              </w:rPr>
              <w:t>If fraud is reasonably suspected, complete the Red Flag Incident Report Form.</w:t>
            </w:r>
          </w:p>
        </w:tc>
      </w:tr>
      <w:tr w:rsidR="001E5391" w:rsidRPr="002A5DDD" w14:paraId="0741FADB" w14:textId="77777777" w:rsidTr="003B0FD0">
        <w:tc>
          <w:tcPr>
            <w:tcW w:w="4675" w:type="dxa"/>
          </w:tcPr>
          <w:p w14:paraId="47AB4AD1" w14:textId="77777777" w:rsidR="001E5391" w:rsidRPr="002A5DDD" w:rsidRDefault="001E5391" w:rsidP="001E5391">
            <w:pPr>
              <w:rPr>
                <w:sz w:val="24"/>
                <w:szCs w:val="24"/>
              </w:rPr>
            </w:pPr>
            <w:r w:rsidRPr="002A5DDD">
              <w:rPr>
                <w:sz w:val="24"/>
                <w:szCs w:val="24"/>
              </w:rPr>
              <w:t>21. Mail sent to a customer is repeatedly returned as undeliverable even though the account remains active.</w:t>
            </w:r>
          </w:p>
        </w:tc>
        <w:tc>
          <w:tcPr>
            <w:tcW w:w="4675" w:type="dxa"/>
          </w:tcPr>
          <w:p w14:paraId="1162036E" w14:textId="77777777" w:rsidR="001E5391" w:rsidRPr="002A5DDD" w:rsidRDefault="001E5391" w:rsidP="001E5391">
            <w:pPr>
              <w:pStyle w:val="ListParagraph"/>
              <w:numPr>
                <w:ilvl w:val="0"/>
                <w:numId w:val="11"/>
              </w:numPr>
              <w:ind w:left="346" w:hanging="180"/>
              <w:rPr>
                <w:sz w:val="24"/>
                <w:szCs w:val="24"/>
              </w:rPr>
            </w:pPr>
            <w:r w:rsidRPr="002A5DDD">
              <w:rPr>
                <w:sz w:val="24"/>
                <w:szCs w:val="24"/>
              </w:rPr>
              <w:t>Attempt to contact the customer via the contact information on file.</w:t>
            </w:r>
          </w:p>
          <w:p w14:paraId="782A3BB8" w14:textId="77777777" w:rsidR="001E5391" w:rsidRPr="002A5DDD" w:rsidRDefault="001E5391" w:rsidP="001E5391">
            <w:pPr>
              <w:pStyle w:val="ListParagraph"/>
              <w:numPr>
                <w:ilvl w:val="0"/>
                <w:numId w:val="11"/>
              </w:numPr>
              <w:ind w:left="346" w:hanging="180"/>
              <w:rPr>
                <w:sz w:val="24"/>
                <w:szCs w:val="24"/>
              </w:rPr>
            </w:pPr>
            <w:r w:rsidRPr="002A5DDD">
              <w:rPr>
                <w:sz w:val="24"/>
                <w:szCs w:val="24"/>
              </w:rPr>
              <w:t>If fraud is reasonably suspected, complete the Red Flag Incident Report Form.</w:t>
            </w:r>
          </w:p>
        </w:tc>
      </w:tr>
      <w:tr w:rsidR="001E5391" w:rsidRPr="002A5DDD" w14:paraId="5F686A77" w14:textId="77777777" w:rsidTr="003B0FD0">
        <w:tc>
          <w:tcPr>
            <w:tcW w:w="4675" w:type="dxa"/>
          </w:tcPr>
          <w:p w14:paraId="09416486" w14:textId="77777777" w:rsidR="001E5391" w:rsidRPr="002A5DDD" w:rsidRDefault="001E5391" w:rsidP="001E5391">
            <w:pPr>
              <w:rPr>
                <w:sz w:val="24"/>
                <w:szCs w:val="24"/>
              </w:rPr>
            </w:pPr>
            <w:r w:rsidRPr="002A5DDD">
              <w:rPr>
                <w:sz w:val="24"/>
                <w:szCs w:val="24"/>
              </w:rPr>
              <w:t>22. Customer notifies WSU (via phone, email, or in-person) that the customer is not receiving mail.</w:t>
            </w:r>
          </w:p>
        </w:tc>
        <w:tc>
          <w:tcPr>
            <w:tcW w:w="4675" w:type="dxa"/>
          </w:tcPr>
          <w:p w14:paraId="2CBA2EAA" w14:textId="77777777" w:rsidR="001E5391" w:rsidRPr="002A5DDD" w:rsidRDefault="001E5391" w:rsidP="001E5391">
            <w:pPr>
              <w:pStyle w:val="ListParagraph"/>
              <w:numPr>
                <w:ilvl w:val="0"/>
                <w:numId w:val="11"/>
              </w:numPr>
              <w:ind w:left="346" w:hanging="180"/>
              <w:rPr>
                <w:sz w:val="24"/>
                <w:szCs w:val="24"/>
              </w:rPr>
            </w:pPr>
            <w:r w:rsidRPr="002A5DDD">
              <w:rPr>
                <w:sz w:val="24"/>
                <w:szCs w:val="24"/>
              </w:rPr>
              <w:t>Verify address information with customer and ensure listed addresses are active.</w:t>
            </w:r>
          </w:p>
          <w:p w14:paraId="7D9CFC42" w14:textId="0159905C" w:rsidR="001E5391" w:rsidRPr="002A5DDD" w:rsidRDefault="001E5391" w:rsidP="001E5391">
            <w:pPr>
              <w:pStyle w:val="ListParagraph"/>
              <w:numPr>
                <w:ilvl w:val="0"/>
                <w:numId w:val="11"/>
              </w:numPr>
              <w:ind w:left="346" w:hanging="180"/>
              <w:rPr>
                <w:sz w:val="24"/>
                <w:szCs w:val="24"/>
              </w:rPr>
            </w:pPr>
            <w:r w:rsidRPr="002A5DDD">
              <w:rPr>
                <w:sz w:val="24"/>
                <w:szCs w:val="24"/>
              </w:rPr>
              <w:t>If the address was not entered by the customer, notify management for assistance</w:t>
            </w:r>
            <w:r w:rsidR="002A5DDD">
              <w:rPr>
                <w:sz w:val="24"/>
                <w:szCs w:val="24"/>
              </w:rPr>
              <w:t xml:space="preserve">. </w:t>
            </w:r>
            <w:r w:rsidRPr="002A5DDD">
              <w:rPr>
                <w:sz w:val="24"/>
                <w:szCs w:val="24"/>
              </w:rPr>
              <w:t>If identity theft of the customer’s information is suspected, direct customer to FTC Identity Theft website to learn what steps to take to recover from identity theft.</w:t>
            </w:r>
          </w:p>
          <w:p w14:paraId="0A865B47" w14:textId="77777777" w:rsidR="001E5391" w:rsidRPr="002A5DDD" w:rsidRDefault="001E5391" w:rsidP="001E5391">
            <w:pPr>
              <w:pStyle w:val="ListParagraph"/>
              <w:numPr>
                <w:ilvl w:val="0"/>
                <w:numId w:val="11"/>
              </w:numPr>
              <w:ind w:left="346" w:hanging="180"/>
              <w:rPr>
                <w:sz w:val="24"/>
                <w:szCs w:val="24"/>
              </w:rPr>
            </w:pPr>
            <w:r w:rsidRPr="002A5DDD">
              <w:rPr>
                <w:sz w:val="24"/>
                <w:szCs w:val="24"/>
              </w:rPr>
              <w:t>If fraud is reasonably suspected, complete the Red Flag Incident Report Form.</w:t>
            </w:r>
          </w:p>
        </w:tc>
      </w:tr>
      <w:tr w:rsidR="001E5391" w:rsidRPr="002A5DDD" w14:paraId="3A61F1A6" w14:textId="77777777" w:rsidTr="003B0FD0">
        <w:tc>
          <w:tcPr>
            <w:tcW w:w="4675" w:type="dxa"/>
          </w:tcPr>
          <w:p w14:paraId="43C92F7F" w14:textId="77777777" w:rsidR="001E5391" w:rsidRPr="002A5DDD" w:rsidRDefault="001E5391" w:rsidP="001E5391">
            <w:pPr>
              <w:rPr>
                <w:sz w:val="24"/>
                <w:szCs w:val="24"/>
              </w:rPr>
            </w:pPr>
            <w:r w:rsidRPr="002A5DDD">
              <w:rPr>
                <w:sz w:val="24"/>
                <w:szCs w:val="24"/>
              </w:rPr>
              <w:lastRenderedPageBreak/>
              <w:t>23. Customer notified WSU (via phone, email, or in-person) that an account with the University has unauthorized activity.</w:t>
            </w:r>
          </w:p>
        </w:tc>
        <w:tc>
          <w:tcPr>
            <w:tcW w:w="4675" w:type="dxa"/>
          </w:tcPr>
          <w:p w14:paraId="182FF3EE" w14:textId="01681EC4" w:rsidR="001E5391" w:rsidRPr="002A5DDD" w:rsidRDefault="001E5391" w:rsidP="001E5391">
            <w:pPr>
              <w:pStyle w:val="ListParagraph"/>
              <w:numPr>
                <w:ilvl w:val="0"/>
                <w:numId w:val="11"/>
              </w:numPr>
              <w:ind w:left="346" w:hanging="180"/>
              <w:rPr>
                <w:sz w:val="24"/>
                <w:szCs w:val="24"/>
              </w:rPr>
            </w:pPr>
            <w:r w:rsidRPr="002A5DDD">
              <w:rPr>
                <w:sz w:val="24"/>
                <w:szCs w:val="24"/>
              </w:rPr>
              <w:t>Verify if the notification is legitimate and involved a WSU account</w:t>
            </w:r>
            <w:r w:rsidR="002A5DDD">
              <w:rPr>
                <w:sz w:val="24"/>
                <w:szCs w:val="24"/>
              </w:rPr>
              <w:t xml:space="preserve">. </w:t>
            </w:r>
            <w:r w:rsidRPr="002A5DDD">
              <w:rPr>
                <w:sz w:val="24"/>
                <w:szCs w:val="24"/>
              </w:rPr>
              <w:t>Notify management for assistance to investigate the activity.</w:t>
            </w:r>
          </w:p>
          <w:p w14:paraId="02ADAE4F" w14:textId="77777777" w:rsidR="001E5391" w:rsidRPr="002A5DDD" w:rsidRDefault="001E5391" w:rsidP="001E5391">
            <w:pPr>
              <w:pStyle w:val="ListParagraph"/>
              <w:numPr>
                <w:ilvl w:val="0"/>
                <w:numId w:val="11"/>
              </w:numPr>
              <w:ind w:left="346" w:hanging="180"/>
              <w:rPr>
                <w:sz w:val="24"/>
                <w:szCs w:val="24"/>
              </w:rPr>
            </w:pPr>
            <w:r w:rsidRPr="002A5DDD">
              <w:rPr>
                <w:sz w:val="24"/>
                <w:szCs w:val="24"/>
              </w:rPr>
              <w:t>If customer’s account does have unauthorized activity and identity theft of the customer’s information is suspected, direct customer to FTC Identity Theft website to learn what steps to take to recover from identity theft.</w:t>
            </w:r>
          </w:p>
          <w:p w14:paraId="5C04ACB1" w14:textId="77777777" w:rsidR="001E5391" w:rsidRPr="002A5DDD" w:rsidRDefault="001E5391" w:rsidP="001E5391">
            <w:pPr>
              <w:pStyle w:val="ListParagraph"/>
              <w:numPr>
                <w:ilvl w:val="0"/>
                <w:numId w:val="11"/>
              </w:numPr>
              <w:ind w:left="346" w:hanging="180"/>
              <w:rPr>
                <w:sz w:val="24"/>
                <w:szCs w:val="24"/>
              </w:rPr>
            </w:pPr>
            <w:r w:rsidRPr="002A5DDD">
              <w:rPr>
                <w:sz w:val="24"/>
                <w:szCs w:val="24"/>
              </w:rPr>
              <w:t>If fraud is reasonably suspected, complete the Red Flag Incident Report Form.</w:t>
            </w:r>
          </w:p>
        </w:tc>
      </w:tr>
      <w:tr w:rsidR="001E5391" w:rsidRPr="002A5DDD" w14:paraId="6F14C9DA" w14:textId="77777777" w:rsidTr="003B0FD0">
        <w:tc>
          <w:tcPr>
            <w:tcW w:w="4675" w:type="dxa"/>
          </w:tcPr>
          <w:p w14:paraId="5A8034A3" w14:textId="77777777" w:rsidR="001E5391" w:rsidRPr="002A5DDD" w:rsidRDefault="001E5391" w:rsidP="001E5391">
            <w:pPr>
              <w:rPr>
                <w:sz w:val="24"/>
                <w:szCs w:val="24"/>
              </w:rPr>
            </w:pPr>
            <w:r w:rsidRPr="002A5DDD">
              <w:rPr>
                <w:sz w:val="24"/>
                <w:szCs w:val="24"/>
              </w:rPr>
              <w:t xml:space="preserve">24. Customer notifies WSU (via phone, email, or in-person) that unauthorized access to a University account that uses Duo dual-factor authorization (email, myWSU, etc.) has occurred. </w:t>
            </w:r>
          </w:p>
          <w:p w14:paraId="03702810" w14:textId="77777777" w:rsidR="001E5391" w:rsidRPr="002A5DDD" w:rsidRDefault="001E5391" w:rsidP="001E5391">
            <w:pPr>
              <w:rPr>
                <w:sz w:val="24"/>
                <w:szCs w:val="24"/>
              </w:rPr>
            </w:pPr>
            <w:r w:rsidRPr="002A5DDD">
              <w:rPr>
                <w:sz w:val="24"/>
                <w:szCs w:val="24"/>
              </w:rPr>
              <w:t>Example: Customer is automatically logged off during an online session due to multiple login attempts from an external site.</w:t>
            </w:r>
          </w:p>
        </w:tc>
        <w:tc>
          <w:tcPr>
            <w:tcW w:w="4675" w:type="dxa"/>
          </w:tcPr>
          <w:p w14:paraId="00BD8EEF" w14:textId="12856273" w:rsidR="001E5391" w:rsidRPr="002A5DDD" w:rsidRDefault="001E5391" w:rsidP="001E5391">
            <w:pPr>
              <w:pStyle w:val="ListParagraph"/>
              <w:numPr>
                <w:ilvl w:val="0"/>
                <w:numId w:val="11"/>
              </w:numPr>
              <w:ind w:left="346" w:hanging="180"/>
              <w:rPr>
                <w:sz w:val="24"/>
                <w:szCs w:val="24"/>
              </w:rPr>
            </w:pPr>
            <w:r w:rsidRPr="002A5DDD">
              <w:rPr>
                <w:sz w:val="24"/>
                <w:szCs w:val="24"/>
              </w:rPr>
              <w:t>Verify if the notification is legitimate and involves a WSU account</w:t>
            </w:r>
            <w:r w:rsidR="002A5DDD">
              <w:rPr>
                <w:sz w:val="24"/>
                <w:szCs w:val="24"/>
              </w:rPr>
              <w:t xml:space="preserve">. </w:t>
            </w:r>
            <w:r w:rsidRPr="002A5DDD">
              <w:rPr>
                <w:sz w:val="24"/>
                <w:szCs w:val="24"/>
              </w:rPr>
              <w:t>Notify management for assistance to investigate the activity.</w:t>
            </w:r>
          </w:p>
          <w:p w14:paraId="0321253E" w14:textId="77777777" w:rsidR="001E5391" w:rsidRPr="002A5DDD" w:rsidRDefault="001E5391" w:rsidP="001E5391">
            <w:pPr>
              <w:pStyle w:val="ListParagraph"/>
              <w:numPr>
                <w:ilvl w:val="0"/>
                <w:numId w:val="11"/>
              </w:numPr>
              <w:ind w:left="346" w:hanging="180"/>
              <w:rPr>
                <w:sz w:val="24"/>
                <w:szCs w:val="24"/>
              </w:rPr>
            </w:pPr>
            <w:r w:rsidRPr="002A5DDD">
              <w:rPr>
                <w:sz w:val="24"/>
                <w:szCs w:val="24"/>
              </w:rPr>
              <w:t>Instruct the customer to reset the account password immediately.</w:t>
            </w:r>
          </w:p>
          <w:p w14:paraId="299E7AC4" w14:textId="77777777" w:rsidR="001E5391" w:rsidRPr="002A5DDD" w:rsidRDefault="001E5391" w:rsidP="001E5391">
            <w:pPr>
              <w:pStyle w:val="ListParagraph"/>
              <w:numPr>
                <w:ilvl w:val="0"/>
                <w:numId w:val="11"/>
              </w:numPr>
              <w:ind w:left="346" w:hanging="180"/>
              <w:rPr>
                <w:sz w:val="24"/>
                <w:szCs w:val="24"/>
              </w:rPr>
            </w:pPr>
            <w:r w:rsidRPr="002A5DDD">
              <w:rPr>
                <w:sz w:val="24"/>
                <w:szCs w:val="24"/>
              </w:rPr>
              <w:t>If unauthorized access did occur and identity theft of the customer’s information is suspected, direct customer to FTC Identity Theft website to learn what steps to take to recover from identity theft.</w:t>
            </w:r>
          </w:p>
          <w:p w14:paraId="3FD87BDE" w14:textId="77777777" w:rsidR="001E5391" w:rsidRPr="002A5DDD" w:rsidRDefault="001E5391" w:rsidP="001E5391">
            <w:pPr>
              <w:pStyle w:val="ListParagraph"/>
              <w:numPr>
                <w:ilvl w:val="0"/>
                <w:numId w:val="11"/>
              </w:numPr>
              <w:ind w:left="346" w:hanging="180"/>
              <w:rPr>
                <w:sz w:val="24"/>
                <w:szCs w:val="24"/>
              </w:rPr>
            </w:pPr>
            <w:r w:rsidRPr="002A5DDD">
              <w:rPr>
                <w:sz w:val="24"/>
                <w:szCs w:val="24"/>
              </w:rPr>
              <w:t>If fraud is reasonably suspected, complete the Red Flag Incident Report Form.</w:t>
            </w:r>
          </w:p>
        </w:tc>
      </w:tr>
    </w:tbl>
    <w:p w14:paraId="0B909C65" w14:textId="77777777" w:rsidR="001E5391" w:rsidRPr="002A5DDD" w:rsidRDefault="001E5391" w:rsidP="00691BFD">
      <w:pPr>
        <w:ind w:left="1080"/>
        <w:rPr>
          <w:sz w:val="24"/>
          <w:szCs w:val="24"/>
        </w:rPr>
      </w:pPr>
    </w:p>
    <w:p w14:paraId="45CC8D42" w14:textId="77777777" w:rsidR="001E5391" w:rsidRPr="002A5DDD" w:rsidRDefault="001E5391" w:rsidP="002F1204">
      <w:pPr>
        <w:pStyle w:val="Heading3"/>
      </w:pPr>
      <w:r w:rsidRPr="002A5DDD">
        <w:rPr>
          <w:color w:val="auto"/>
        </w:rPr>
        <w:t>Category: Notice from Other Sources</w:t>
      </w:r>
    </w:p>
    <w:tbl>
      <w:tblPr>
        <w:tblStyle w:val="TableGrid"/>
        <w:tblW w:w="0" w:type="auto"/>
        <w:tblLook w:val="04A0" w:firstRow="1" w:lastRow="0" w:firstColumn="1" w:lastColumn="0" w:noHBand="0" w:noVBand="1"/>
      </w:tblPr>
      <w:tblGrid>
        <w:gridCol w:w="4675"/>
        <w:gridCol w:w="4675"/>
      </w:tblGrid>
      <w:tr w:rsidR="001E5391" w:rsidRPr="002A5DDD" w14:paraId="2E6CBC73" w14:textId="77777777" w:rsidTr="003B0FD0">
        <w:trPr>
          <w:cantSplit/>
          <w:tblHeader/>
        </w:trPr>
        <w:tc>
          <w:tcPr>
            <w:tcW w:w="4675" w:type="dxa"/>
            <w:shd w:val="clear" w:color="auto" w:fill="D9D9D9" w:themeFill="background1" w:themeFillShade="D9"/>
          </w:tcPr>
          <w:p w14:paraId="5353EA27" w14:textId="77777777" w:rsidR="001E5391" w:rsidRPr="002A5DDD" w:rsidRDefault="001E5391" w:rsidP="003B0FD0">
            <w:pPr>
              <w:jc w:val="center"/>
              <w:rPr>
                <w:b/>
                <w:bCs/>
                <w:sz w:val="24"/>
                <w:szCs w:val="24"/>
              </w:rPr>
            </w:pPr>
            <w:r w:rsidRPr="002A5DDD">
              <w:rPr>
                <w:b/>
                <w:bCs/>
                <w:sz w:val="24"/>
                <w:szCs w:val="24"/>
              </w:rPr>
              <w:t>Red Flag</w:t>
            </w:r>
          </w:p>
        </w:tc>
        <w:tc>
          <w:tcPr>
            <w:tcW w:w="4675" w:type="dxa"/>
            <w:shd w:val="clear" w:color="auto" w:fill="D9D9D9" w:themeFill="background1" w:themeFillShade="D9"/>
          </w:tcPr>
          <w:p w14:paraId="554AB774" w14:textId="77777777" w:rsidR="001E5391" w:rsidRPr="002A5DDD" w:rsidRDefault="001E5391" w:rsidP="003B0FD0">
            <w:pPr>
              <w:jc w:val="center"/>
              <w:rPr>
                <w:b/>
                <w:bCs/>
                <w:sz w:val="24"/>
                <w:szCs w:val="24"/>
              </w:rPr>
            </w:pPr>
            <w:r w:rsidRPr="002A5DDD">
              <w:rPr>
                <w:b/>
                <w:bCs/>
                <w:sz w:val="24"/>
                <w:szCs w:val="24"/>
              </w:rPr>
              <w:t>Detecting the Red Flag</w:t>
            </w:r>
          </w:p>
        </w:tc>
      </w:tr>
      <w:tr w:rsidR="001E5391" w:rsidRPr="002A5DDD" w14:paraId="6D24C38B" w14:textId="77777777" w:rsidTr="003B0FD0">
        <w:tc>
          <w:tcPr>
            <w:tcW w:w="4675" w:type="dxa"/>
          </w:tcPr>
          <w:p w14:paraId="1C86636B" w14:textId="77777777" w:rsidR="001E5391" w:rsidRPr="002A5DDD" w:rsidRDefault="001E5391" w:rsidP="001E5391">
            <w:pPr>
              <w:rPr>
                <w:sz w:val="24"/>
                <w:szCs w:val="24"/>
              </w:rPr>
            </w:pPr>
            <w:r w:rsidRPr="002A5DDD">
              <w:rPr>
                <w:sz w:val="24"/>
                <w:szCs w:val="24"/>
              </w:rPr>
              <w:t>25. A customer, identity theft victim, or law enforcement agent notifies WSU (via phone, email, or in-person) that an account has been opened or used fraudulently.</w:t>
            </w:r>
          </w:p>
        </w:tc>
        <w:tc>
          <w:tcPr>
            <w:tcW w:w="4675" w:type="dxa"/>
          </w:tcPr>
          <w:p w14:paraId="6AA0B8F7" w14:textId="07FBCA6F" w:rsidR="001E5391" w:rsidRPr="002A5DDD" w:rsidRDefault="001E5391" w:rsidP="001E5391">
            <w:pPr>
              <w:pStyle w:val="ListParagraph"/>
              <w:numPr>
                <w:ilvl w:val="0"/>
                <w:numId w:val="11"/>
              </w:numPr>
              <w:ind w:left="346" w:hanging="180"/>
              <w:rPr>
                <w:sz w:val="24"/>
                <w:szCs w:val="24"/>
              </w:rPr>
            </w:pPr>
            <w:r w:rsidRPr="002A5DDD">
              <w:rPr>
                <w:sz w:val="24"/>
                <w:szCs w:val="24"/>
              </w:rPr>
              <w:t>Verify if the notification is legitimate and involves a WSU account</w:t>
            </w:r>
            <w:r w:rsidR="002A5DDD">
              <w:rPr>
                <w:sz w:val="24"/>
                <w:szCs w:val="24"/>
              </w:rPr>
              <w:t xml:space="preserve">. </w:t>
            </w:r>
            <w:r w:rsidRPr="002A5DDD">
              <w:rPr>
                <w:sz w:val="24"/>
                <w:szCs w:val="24"/>
              </w:rPr>
              <w:t>Notify management for assistance to investigate the activity and determine if any actions are needed (e.g., inactivating direct deposit, placing a financial hold on the account).</w:t>
            </w:r>
          </w:p>
          <w:p w14:paraId="32E4C54E" w14:textId="77777777" w:rsidR="001E5391" w:rsidRPr="002A5DDD" w:rsidRDefault="001E5391" w:rsidP="001E5391">
            <w:pPr>
              <w:pStyle w:val="ListParagraph"/>
              <w:numPr>
                <w:ilvl w:val="0"/>
                <w:numId w:val="11"/>
              </w:numPr>
              <w:ind w:left="346" w:hanging="180"/>
              <w:rPr>
                <w:sz w:val="24"/>
                <w:szCs w:val="24"/>
              </w:rPr>
            </w:pPr>
            <w:r w:rsidRPr="002A5DDD">
              <w:rPr>
                <w:sz w:val="24"/>
                <w:szCs w:val="24"/>
              </w:rPr>
              <w:t xml:space="preserve">Direct customer to FTC Identity Theft website to learn what steps to take to </w:t>
            </w:r>
            <w:r w:rsidRPr="002A5DDD">
              <w:rPr>
                <w:sz w:val="24"/>
                <w:szCs w:val="24"/>
              </w:rPr>
              <w:lastRenderedPageBreak/>
              <w:t>recover from identity theft, if the customer has not already done so.</w:t>
            </w:r>
          </w:p>
          <w:p w14:paraId="0D72188E" w14:textId="77777777" w:rsidR="001E5391" w:rsidRPr="002A5DDD" w:rsidRDefault="001E5391" w:rsidP="001E5391">
            <w:pPr>
              <w:pStyle w:val="ListParagraph"/>
              <w:numPr>
                <w:ilvl w:val="0"/>
                <w:numId w:val="11"/>
              </w:numPr>
              <w:ind w:left="346" w:hanging="180"/>
              <w:rPr>
                <w:sz w:val="24"/>
                <w:szCs w:val="24"/>
              </w:rPr>
            </w:pPr>
            <w:r w:rsidRPr="002A5DDD">
              <w:rPr>
                <w:sz w:val="24"/>
                <w:szCs w:val="24"/>
              </w:rPr>
              <w:t>If the fraud occurred during the conduct of University business, complete the Red Flag Incident Report Form.</w:t>
            </w:r>
          </w:p>
        </w:tc>
      </w:tr>
      <w:tr w:rsidR="001E5391" w:rsidRPr="002A5DDD" w14:paraId="5F2F9AA3" w14:textId="77777777" w:rsidTr="003B0FD0">
        <w:tc>
          <w:tcPr>
            <w:tcW w:w="4675" w:type="dxa"/>
          </w:tcPr>
          <w:p w14:paraId="366EA209" w14:textId="77777777" w:rsidR="001E5391" w:rsidRPr="002A5DDD" w:rsidRDefault="001E5391" w:rsidP="001E5391">
            <w:pPr>
              <w:rPr>
                <w:sz w:val="24"/>
                <w:szCs w:val="24"/>
              </w:rPr>
            </w:pPr>
            <w:r w:rsidRPr="002A5DDD">
              <w:rPr>
                <w:sz w:val="24"/>
                <w:szCs w:val="24"/>
              </w:rPr>
              <w:lastRenderedPageBreak/>
              <w:t>26. WSU learns that unauthorized access to the customer’s personal information took place or became likely due to data loss (e.g., loss of wallet, birth certificate, or laptop), leakage, or breach.</w:t>
            </w:r>
          </w:p>
        </w:tc>
        <w:tc>
          <w:tcPr>
            <w:tcW w:w="4675" w:type="dxa"/>
          </w:tcPr>
          <w:p w14:paraId="4D4AF488" w14:textId="3CA2C80F" w:rsidR="001E5391" w:rsidRPr="002A5DDD" w:rsidRDefault="001E5391" w:rsidP="001E5391">
            <w:pPr>
              <w:pStyle w:val="ListParagraph"/>
              <w:numPr>
                <w:ilvl w:val="0"/>
                <w:numId w:val="11"/>
              </w:numPr>
              <w:ind w:left="346" w:hanging="180"/>
              <w:rPr>
                <w:sz w:val="24"/>
                <w:szCs w:val="24"/>
              </w:rPr>
            </w:pPr>
            <w:r w:rsidRPr="002A5DDD">
              <w:rPr>
                <w:sz w:val="24"/>
                <w:szCs w:val="24"/>
              </w:rPr>
              <w:t>Verify if the notification is legitimate and involves a WSU account</w:t>
            </w:r>
            <w:r w:rsidR="002A5DDD">
              <w:rPr>
                <w:sz w:val="24"/>
                <w:szCs w:val="24"/>
              </w:rPr>
              <w:t xml:space="preserve">. </w:t>
            </w:r>
            <w:r w:rsidRPr="002A5DDD">
              <w:rPr>
                <w:sz w:val="24"/>
                <w:szCs w:val="24"/>
              </w:rPr>
              <w:t>Notify management for assistance to investigate the activity and determine if any actions are needed (e.g., inactivating direct deposit, placing a financial hold on the account)</w:t>
            </w:r>
            <w:r w:rsidR="002A5DDD">
              <w:rPr>
                <w:sz w:val="24"/>
                <w:szCs w:val="24"/>
              </w:rPr>
              <w:t xml:space="preserve">. </w:t>
            </w:r>
          </w:p>
          <w:p w14:paraId="4F93E743" w14:textId="77777777" w:rsidR="001E5391" w:rsidRPr="002A5DDD" w:rsidRDefault="001E5391" w:rsidP="001E5391">
            <w:pPr>
              <w:pStyle w:val="ListParagraph"/>
              <w:numPr>
                <w:ilvl w:val="0"/>
                <w:numId w:val="11"/>
              </w:numPr>
              <w:ind w:left="346" w:hanging="180"/>
              <w:rPr>
                <w:sz w:val="24"/>
                <w:szCs w:val="24"/>
              </w:rPr>
            </w:pPr>
            <w:r w:rsidRPr="002A5DDD">
              <w:rPr>
                <w:sz w:val="24"/>
                <w:szCs w:val="24"/>
              </w:rPr>
              <w:t>If identity theft of customer’s information is suspected, direct customer to FTC Identity Theft website to learn what steps to take to recover from identity theft.</w:t>
            </w:r>
          </w:p>
          <w:p w14:paraId="781BD7B8" w14:textId="77777777" w:rsidR="001E5391" w:rsidRPr="002A5DDD" w:rsidRDefault="001E5391" w:rsidP="001E5391">
            <w:pPr>
              <w:pStyle w:val="ListParagraph"/>
              <w:numPr>
                <w:ilvl w:val="0"/>
                <w:numId w:val="11"/>
              </w:numPr>
              <w:ind w:left="346" w:hanging="180"/>
              <w:rPr>
                <w:sz w:val="24"/>
                <w:szCs w:val="24"/>
              </w:rPr>
            </w:pPr>
            <w:r w:rsidRPr="002A5DDD">
              <w:rPr>
                <w:sz w:val="24"/>
                <w:szCs w:val="24"/>
              </w:rPr>
              <w:t>If fraud is reasonably suspected, complete the Red Flag Incident Report Form.</w:t>
            </w:r>
          </w:p>
        </w:tc>
      </w:tr>
    </w:tbl>
    <w:p w14:paraId="404C5587" w14:textId="77777777" w:rsidR="00304062" w:rsidRDefault="00304062" w:rsidP="008A1B98"/>
    <w:p w14:paraId="4B79EE9D" w14:textId="77777777" w:rsidR="006B2E57" w:rsidRPr="002A5DDD" w:rsidRDefault="00FD7733" w:rsidP="002518ED">
      <w:pPr>
        <w:rPr>
          <w:sz w:val="24"/>
          <w:szCs w:val="24"/>
        </w:rPr>
      </w:pPr>
      <w:r w:rsidRPr="00FD7733">
        <w:rPr>
          <w:b/>
          <w:noProof/>
          <w:sz w:val="40"/>
          <w:szCs w:val="40"/>
        </w:rPr>
        <mc:AlternateContent>
          <mc:Choice Requires="wps">
            <w:drawing>
              <wp:inline distT="0" distB="0" distL="0" distR="0" wp14:anchorId="586363FF" wp14:editId="78001AF4">
                <wp:extent cx="5916168" cy="348615"/>
                <wp:effectExtent l="19050" t="19050" r="27940" b="13335"/>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6168" cy="348615"/>
                        </a:xfrm>
                        <a:prstGeom prst="rect">
                          <a:avLst/>
                        </a:prstGeom>
                        <a:solidFill>
                          <a:schemeClr val="tx1"/>
                        </a:solidFill>
                        <a:ln w="28575">
                          <a:solidFill>
                            <a:sysClr val="window" lastClr="FFFFFF">
                              <a:lumMod val="75000"/>
                            </a:sysClr>
                          </a:solidFill>
                          <a:miter lim="800000"/>
                          <a:headEnd/>
                          <a:tailEnd/>
                        </a:ln>
                      </wps:spPr>
                      <wps:txbx>
                        <w:txbxContent>
                          <w:p w14:paraId="661709A5" w14:textId="33C8F90F" w:rsidR="00FD7733" w:rsidRPr="0043531E" w:rsidRDefault="0006651A" w:rsidP="0043531E">
                            <w:pPr>
                              <w:pStyle w:val="Heading2"/>
                              <w:rPr>
                                <w:b/>
                                <w:color w:val="FFFFFF" w:themeColor="background1"/>
                              </w:rPr>
                            </w:pPr>
                            <w:r w:rsidRPr="0043531E">
                              <w:rPr>
                                <w:b/>
                                <w:color w:val="FFFFFF" w:themeColor="background1"/>
                              </w:rPr>
                              <w:t>7</w:t>
                            </w:r>
                            <w:r w:rsidR="002A5DDD">
                              <w:rPr>
                                <w:b/>
                                <w:color w:val="FFFFFF" w:themeColor="background1"/>
                              </w:rPr>
                              <w:t xml:space="preserve">. </w:t>
                            </w:r>
                            <w:r w:rsidRPr="0043531E">
                              <w:rPr>
                                <w:b/>
                                <w:color w:val="FFFFFF" w:themeColor="background1"/>
                              </w:rPr>
                              <w:t xml:space="preserve"> </w:t>
                            </w:r>
                            <w:r w:rsidR="00FD7733" w:rsidRPr="0043531E">
                              <w:rPr>
                                <w:b/>
                                <w:color w:val="FFFFFF" w:themeColor="background1"/>
                              </w:rPr>
                              <w:t xml:space="preserve"> </w:t>
                            </w:r>
                            <w:bookmarkStart w:id="18" w:name="Preventing_and_Mitigating_Identity_Theft"/>
                            <w:r w:rsidR="00FD7733" w:rsidRPr="0043531E">
                              <w:rPr>
                                <w:b/>
                                <w:color w:val="FFFFFF" w:themeColor="background1"/>
                              </w:rPr>
                              <w:t>Preventing and Mitigating Identity Theft</w:t>
                            </w:r>
                            <w:bookmarkEnd w:id="18"/>
                          </w:p>
                        </w:txbxContent>
                      </wps:txbx>
                      <wps:bodyPr rot="0" vert="horz" wrap="square" lIns="91440" tIns="45720" rIns="91440" bIns="45720" anchor="ctr" anchorCtr="0">
                        <a:noAutofit/>
                      </wps:bodyPr>
                    </wps:wsp>
                  </a:graphicData>
                </a:graphic>
              </wp:inline>
            </w:drawing>
          </mc:Choice>
          <mc:Fallback>
            <w:pict>
              <v:shape w14:anchorId="586363FF" id="_x0000_s1033" type="#_x0000_t202" style="width:465.85pt;height:27.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" fillcolor="black [3213]" strokecolor="#bfbfbf" strokeweight="2.25pt">
                <v:textbox>
                  <w:txbxContent>
                    <w:p w14:paraId="661709A5" w14:textId="33C8F90F" w:rsidR="00FD7733" w:rsidRPr="0043531E" w:rsidRDefault="0006651A" w:rsidP="0043531E">
                      <w:pPr>
                        <w:pStyle w:val="Heading2"/>
                        <w:rPr>
                          <w:b/>
                          <w:color w:val="FFFFFF" w:themeColor="background1"/>
                        </w:rPr>
                      </w:pPr>
                      <w:r w:rsidRPr="0043531E">
                        <w:rPr>
                          <w:b/>
                          <w:color w:val="FFFFFF" w:themeColor="background1"/>
                        </w:rPr>
                        <w:t>7</w:t>
                      </w:r>
                      <w:r w:rsidR="002A5DDD">
                        <w:rPr>
                          <w:b/>
                          <w:color w:val="FFFFFF" w:themeColor="background1"/>
                        </w:rPr>
                        <w:t xml:space="preserve">. </w:t>
                      </w:r>
                      <w:r w:rsidRPr="0043531E">
                        <w:rPr>
                          <w:b/>
                          <w:color w:val="FFFFFF" w:themeColor="background1"/>
                        </w:rPr>
                        <w:t xml:space="preserve"> </w:t>
                      </w:r>
                      <w:r w:rsidR="00FD7733" w:rsidRPr="0043531E">
                        <w:rPr>
                          <w:b/>
                          <w:color w:val="FFFFFF" w:themeColor="background1"/>
                        </w:rPr>
                        <w:t xml:space="preserve"> </w:t>
                      </w:r>
                      <w:bookmarkStart w:id="19" w:name="Preventing_and_Mitigating_Identity_Theft"/>
                      <w:r w:rsidR="00FD7733" w:rsidRPr="0043531E">
                        <w:rPr>
                          <w:b/>
                          <w:color w:val="FFFFFF" w:themeColor="background1"/>
                        </w:rPr>
                        <w:t>Preventing and Mitigating Identity Theft</w:t>
                      </w:r>
                      <w:bookmarkEnd w:id="19"/>
                    </w:p>
                  </w:txbxContent>
                </v:textbox>
                <w10:anchorlock/>
              </v:shape>
            </w:pict>
          </mc:Fallback>
        </mc:AlternateContent>
      </w:r>
      <w:r w:rsidR="006B2E57" w:rsidRPr="002A5DDD">
        <w:rPr>
          <w:sz w:val="24"/>
          <w:szCs w:val="24"/>
        </w:rPr>
        <w:t>In addition to the efforts noted above to detect Identity Theft, University personnel involved in the administration of the covered accounts will take the following steps, where appropriate and based upon the particular circumstances, to prevent and mitigate occurrences of Identity Theft when a Red Flag is detected:</w:t>
      </w:r>
    </w:p>
    <w:p w14:paraId="1FC3DD52" w14:textId="308A10FE" w:rsidR="00BE3C03" w:rsidRPr="002A5DDD" w:rsidRDefault="00BE3C03" w:rsidP="00BE3C03">
      <w:pPr>
        <w:pStyle w:val="ListParagraph"/>
        <w:numPr>
          <w:ilvl w:val="0"/>
          <w:numId w:val="21"/>
        </w:numPr>
        <w:rPr>
          <w:sz w:val="24"/>
          <w:szCs w:val="24"/>
        </w:rPr>
      </w:pPr>
      <w:r w:rsidRPr="002A5DDD">
        <w:rPr>
          <w:sz w:val="24"/>
          <w:szCs w:val="24"/>
          <w:u w:val="single"/>
        </w:rPr>
        <w:t>Watch</w:t>
      </w:r>
      <w:r w:rsidR="002A5DDD">
        <w:rPr>
          <w:sz w:val="24"/>
          <w:szCs w:val="24"/>
        </w:rPr>
        <w:t xml:space="preserve">. </w:t>
      </w:r>
      <w:r w:rsidRPr="002A5DDD">
        <w:rPr>
          <w:sz w:val="24"/>
          <w:szCs w:val="24"/>
        </w:rPr>
        <w:t>WSU will monitor, limit, or temporarily suspend activity in the account until the situation is resolved.</w:t>
      </w:r>
    </w:p>
    <w:p w14:paraId="380E55ED" w14:textId="04FBA24A" w:rsidR="00BE3C03" w:rsidRPr="002A5DDD" w:rsidRDefault="00BE3C03" w:rsidP="00BE3C03">
      <w:pPr>
        <w:pStyle w:val="ListParagraph"/>
        <w:numPr>
          <w:ilvl w:val="0"/>
          <w:numId w:val="21"/>
        </w:numPr>
        <w:rPr>
          <w:sz w:val="24"/>
          <w:szCs w:val="24"/>
        </w:rPr>
      </w:pPr>
      <w:r w:rsidRPr="002A5DDD">
        <w:rPr>
          <w:sz w:val="24"/>
          <w:szCs w:val="24"/>
          <w:u w:val="single"/>
        </w:rPr>
        <w:t>Check with the customer</w:t>
      </w:r>
      <w:r w:rsidR="002A5DDD">
        <w:rPr>
          <w:sz w:val="24"/>
          <w:szCs w:val="24"/>
        </w:rPr>
        <w:t xml:space="preserve">. </w:t>
      </w:r>
      <w:r w:rsidRPr="002A5DDD">
        <w:rPr>
          <w:sz w:val="24"/>
          <w:szCs w:val="24"/>
        </w:rPr>
        <w:t>WSU will contact the customer, describe what was found, and verify with them that there has been an attempt at identity theft.</w:t>
      </w:r>
    </w:p>
    <w:p w14:paraId="19033559" w14:textId="091DCCA4" w:rsidR="00BE3C03" w:rsidRPr="002A5DDD" w:rsidRDefault="00BE3C03" w:rsidP="00BE3C03">
      <w:pPr>
        <w:pStyle w:val="ListParagraph"/>
        <w:numPr>
          <w:ilvl w:val="0"/>
          <w:numId w:val="21"/>
        </w:numPr>
        <w:rPr>
          <w:sz w:val="24"/>
          <w:szCs w:val="24"/>
        </w:rPr>
      </w:pPr>
      <w:r w:rsidRPr="002A5DDD">
        <w:rPr>
          <w:sz w:val="24"/>
          <w:szCs w:val="24"/>
          <w:u w:val="single"/>
        </w:rPr>
        <w:t>Change passwords</w:t>
      </w:r>
      <w:r w:rsidR="002A5DDD">
        <w:rPr>
          <w:sz w:val="24"/>
          <w:szCs w:val="24"/>
        </w:rPr>
        <w:t xml:space="preserve">. </w:t>
      </w:r>
      <w:r w:rsidRPr="002A5DDD">
        <w:rPr>
          <w:sz w:val="24"/>
          <w:szCs w:val="24"/>
        </w:rPr>
        <w:t>WSU will change any passwords or other security measures that permit access to the affected account(s).</w:t>
      </w:r>
    </w:p>
    <w:p w14:paraId="2B225F6A" w14:textId="19F04833" w:rsidR="00BE3C03" w:rsidRPr="002A5DDD" w:rsidRDefault="00BE3C03" w:rsidP="00BE3C03">
      <w:pPr>
        <w:pStyle w:val="ListParagraph"/>
        <w:numPr>
          <w:ilvl w:val="0"/>
          <w:numId w:val="21"/>
        </w:numPr>
        <w:rPr>
          <w:sz w:val="24"/>
          <w:szCs w:val="24"/>
        </w:rPr>
      </w:pPr>
      <w:r w:rsidRPr="002A5DDD">
        <w:rPr>
          <w:sz w:val="24"/>
          <w:szCs w:val="24"/>
          <w:u w:val="single"/>
        </w:rPr>
        <w:t>Deny new accounts</w:t>
      </w:r>
      <w:r w:rsidR="002A5DDD">
        <w:rPr>
          <w:sz w:val="24"/>
          <w:szCs w:val="24"/>
        </w:rPr>
        <w:t xml:space="preserve">. </w:t>
      </w:r>
      <w:r w:rsidRPr="002A5DDD">
        <w:rPr>
          <w:sz w:val="24"/>
          <w:szCs w:val="24"/>
        </w:rPr>
        <w:t xml:space="preserve">If WSU finds that the applicant is using an identity other than </w:t>
      </w:r>
      <w:r w:rsidR="0053090F">
        <w:rPr>
          <w:sz w:val="24"/>
          <w:szCs w:val="24"/>
        </w:rPr>
        <w:t>their</w:t>
      </w:r>
      <w:r w:rsidRPr="002A5DDD">
        <w:rPr>
          <w:sz w:val="24"/>
          <w:szCs w:val="24"/>
        </w:rPr>
        <w:t xml:space="preserve"> own, WSU will deny opening any new accounts.</w:t>
      </w:r>
    </w:p>
    <w:p w14:paraId="60B3354E" w14:textId="4B4FA566" w:rsidR="00BE3C03" w:rsidRPr="002A5DDD" w:rsidRDefault="00BE3C03" w:rsidP="00BE3C03">
      <w:pPr>
        <w:pStyle w:val="ListParagraph"/>
        <w:numPr>
          <w:ilvl w:val="0"/>
          <w:numId w:val="21"/>
        </w:numPr>
        <w:rPr>
          <w:sz w:val="24"/>
          <w:szCs w:val="24"/>
        </w:rPr>
      </w:pPr>
      <w:r w:rsidRPr="002A5DDD">
        <w:rPr>
          <w:sz w:val="24"/>
          <w:szCs w:val="24"/>
          <w:u w:val="single"/>
        </w:rPr>
        <w:t>Provide new identification</w:t>
      </w:r>
      <w:r w:rsidR="002A5DDD">
        <w:rPr>
          <w:sz w:val="24"/>
          <w:szCs w:val="24"/>
        </w:rPr>
        <w:t xml:space="preserve">. </w:t>
      </w:r>
      <w:r w:rsidRPr="002A5DDD">
        <w:rPr>
          <w:sz w:val="24"/>
          <w:szCs w:val="24"/>
        </w:rPr>
        <w:t>If a customer’s identification number has been compromised, WSU will provide the individual with a new WSU ID number.</w:t>
      </w:r>
    </w:p>
    <w:p w14:paraId="5610DC55" w14:textId="2B73C25D" w:rsidR="00BE3C03" w:rsidRPr="002A5DDD" w:rsidRDefault="00BE3C03" w:rsidP="00BE3C03">
      <w:pPr>
        <w:pStyle w:val="ListParagraph"/>
        <w:numPr>
          <w:ilvl w:val="0"/>
          <w:numId w:val="21"/>
        </w:numPr>
        <w:rPr>
          <w:sz w:val="24"/>
          <w:szCs w:val="24"/>
        </w:rPr>
      </w:pPr>
      <w:r w:rsidRPr="002A5DDD">
        <w:rPr>
          <w:sz w:val="24"/>
          <w:szCs w:val="24"/>
          <w:u w:val="single"/>
        </w:rPr>
        <w:t>Heightened risk</w:t>
      </w:r>
      <w:r w:rsidR="002A5DDD">
        <w:rPr>
          <w:sz w:val="24"/>
          <w:szCs w:val="24"/>
        </w:rPr>
        <w:t xml:space="preserve">. </w:t>
      </w:r>
      <w:r w:rsidRPr="002A5DDD">
        <w:rPr>
          <w:sz w:val="24"/>
          <w:szCs w:val="24"/>
        </w:rPr>
        <w:t>WSU will determine if a particular reason exists that has made it easier for an intruder to seek access, such as a customer’s lost wallet, mail theft, a data security incident, or the occurrence of a customer giving his or her account information to an imposter pretending to represent the University or to a fraudulent website.</w:t>
      </w:r>
    </w:p>
    <w:p w14:paraId="5FE19167" w14:textId="3E6EB2D5" w:rsidR="00BE3C03" w:rsidRPr="002A5DDD" w:rsidRDefault="00BE3C03" w:rsidP="00BE3C03">
      <w:pPr>
        <w:pStyle w:val="ListParagraph"/>
        <w:numPr>
          <w:ilvl w:val="0"/>
          <w:numId w:val="21"/>
        </w:numPr>
        <w:rPr>
          <w:sz w:val="24"/>
          <w:szCs w:val="24"/>
        </w:rPr>
      </w:pPr>
      <w:r w:rsidRPr="002A5DDD">
        <w:rPr>
          <w:sz w:val="24"/>
          <w:szCs w:val="24"/>
          <w:u w:val="single"/>
        </w:rPr>
        <w:lastRenderedPageBreak/>
        <w:t>Check similar accounts</w:t>
      </w:r>
      <w:r w:rsidR="002A5DDD">
        <w:rPr>
          <w:sz w:val="24"/>
          <w:szCs w:val="24"/>
        </w:rPr>
        <w:t xml:space="preserve">. </w:t>
      </w:r>
      <w:r w:rsidRPr="002A5DDD">
        <w:rPr>
          <w:sz w:val="24"/>
          <w:szCs w:val="24"/>
        </w:rPr>
        <w:t>WSU will review similar accounts the customer has with the University to see if other attempts to access them without authorization have been made.</w:t>
      </w:r>
    </w:p>
    <w:p w14:paraId="6B94052A" w14:textId="2DB0B495" w:rsidR="00BE3C03" w:rsidRPr="002A5DDD" w:rsidRDefault="00BE3C03" w:rsidP="00BE3C03">
      <w:pPr>
        <w:pStyle w:val="ListParagraph"/>
        <w:numPr>
          <w:ilvl w:val="0"/>
          <w:numId w:val="21"/>
        </w:numPr>
        <w:rPr>
          <w:sz w:val="24"/>
          <w:szCs w:val="24"/>
        </w:rPr>
      </w:pPr>
      <w:r w:rsidRPr="002A5DDD">
        <w:rPr>
          <w:sz w:val="24"/>
          <w:szCs w:val="24"/>
          <w:u w:val="single"/>
        </w:rPr>
        <w:t>Collect incident information</w:t>
      </w:r>
      <w:r w:rsidR="002A5DDD">
        <w:rPr>
          <w:sz w:val="24"/>
          <w:szCs w:val="24"/>
        </w:rPr>
        <w:t xml:space="preserve">. </w:t>
      </w:r>
      <w:r w:rsidRPr="002A5DDD">
        <w:rPr>
          <w:sz w:val="24"/>
          <w:szCs w:val="24"/>
        </w:rPr>
        <w:t>WSU personnel will complete a Red Flag Incident Report Form, which is sent to the Office of Financial Operations &amp; Business Technology.</w:t>
      </w:r>
    </w:p>
    <w:p w14:paraId="289719EA" w14:textId="204CF19B" w:rsidR="002518ED" w:rsidRPr="002A5DDD" w:rsidRDefault="00BE3C03" w:rsidP="001E5391">
      <w:pPr>
        <w:pStyle w:val="ListParagraph"/>
        <w:numPr>
          <w:ilvl w:val="0"/>
          <w:numId w:val="21"/>
        </w:numPr>
        <w:spacing w:after="0"/>
        <w:rPr>
          <w:sz w:val="24"/>
          <w:szCs w:val="24"/>
        </w:rPr>
      </w:pPr>
      <w:r w:rsidRPr="002A5DDD">
        <w:rPr>
          <w:sz w:val="24"/>
          <w:szCs w:val="24"/>
          <w:u w:val="single"/>
        </w:rPr>
        <w:t>Report</w:t>
      </w:r>
      <w:r w:rsidR="002A5DDD">
        <w:rPr>
          <w:sz w:val="24"/>
          <w:szCs w:val="24"/>
        </w:rPr>
        <w:t xml:space="preserve">. </w:t>
      </w:r>
      <w:r w:rsidRPr="002A5DDD">
        <w:rPr>
          <w:sz w:val="24"/>
          <w:szCs w:val="24"/>
        </w:rPr>
        <w:t xml:space="preserve">If WSU finds that the applicant is using an identity other than </w:t>
      </w:r>
      <w:r w:rsidR="0053090F">
        <w:rPr>
          <w:sz w:val="24"/>
          <w:szCs w:val="24"/>
        </w:rPr>
        <w:t>thei</w:t>
      </w:r>
      <w:r w:rsidRPr="002A5DDD">
        <w:rPr>
          <w:sz w:val="24"/>
          <w:szCs w:val="24"/>
        </w:rPr>
        <w:t>r own, WSU will determine if it is subsequently necessary to notify other federal or state agencies if organized or widespread crime is suspected or, if mail is involved, the U.S. Postal Inspector.</w:t>
      </w:r>
    </w:p>
    <w:p w14:paraId="47C9F103" w14:textId="77777777" w:rsidR="001E5391" w:rsidRPr="002A5DDD" w:rsidRDefault="001E5391" w:rsidP="001E5391">
      <w:pPr>
        <w:ind w:left="360"/>
        <w:rPr>
          <w:sz w:val="24"/>
          <w:szCs w:val="24"/>
        </w:rPr>
      </w:pPr>
    </w:p>
    <w:p w14:paraId="292FD31D" w14:textId="77777777" w:rsidR="00441F61" w:rsidRPr="002A5DDD" w:rsidRDefault="00441F61" w:rsidP="006B2E57">
      <w:pPr>
        <w:rPr>
          <w:sz w:val="24"/>
          <w:szCs w:val="24"/>
        </w:rPr>
      </w:pPr>
      <w:r w:rsidRPr="002A5DDD">
        <w:rPr>
          <w:sz w:val="24"/>
          <w:szCs w:val="24"/>
        </w:rPr>
        <w:t xml:space="preserve">To further prevent the </w:t>
      </w:r>
      <w:r w:rsidR="00782D8E" w:rsidRPr="002A5DDD">
        <w:rPr>
          <w:sz w:val="24"/>
          <w:szCs w:val="24"/>
        </w:rPr>
        <w:t>likelihood of Identity Theft occurring during the conduct of University business, the University will take the following steps with respect to its internal operating procedures to protect PII:</w:t>
      </w:r>
    </w:p>
    <w:p w14:paraId="2AC2BCE7" w14:textId="77777777" w:rsidR="00782D8E" w:rsidRPr="002A5DDD" w:rsidRDefault="00782D8E" w:rsidP="006B2E57">
      <w:pPr>
        <w:pStyle w:val="ListParagraph"/>
        <w:numPr>
          <w:ilvl w:val="0"/>
          <w:numId w:val="21"/>
        </w:numPr>
        <w:rPr>
          <w:sz w:val="24"/>
          <w:szCs w:val="24"/>
        </w:rPr>
      </w:pPr>
      <w:r w:rsidRPr="002A5DDD">
        <w:rPr>
          <w:sz w:val="24"/>
          <w:szCs w:val="24"/>
        </w:rPr>
        <w:t>Ensure that its website is secure or provide clear notice</w:t>
      </w:r>
      <w:r w:rsidR="0015423D" w:rsidRPr="002A5DDD">
        <w:rPr>
          <w:sz w:val="24"/>
          <w:szCs w:val="24"/>
        </w:rPr>
        <w:t xml:space="preserve"> that the website is not secure;</w:t>
      </w:r>
    </w:p>
    <w:p w14:paraId="0BD5BAB2" w14:textId="77777777" w:rsidR="0015423D" w:rsidRPr="002A5DDD" w:rsidRDefault="0015423D" w:rsidP="006B2E57">
      <w:pPr>
        <w:pStyle w:val="ListParagraph"/>
        <w:numPr>
          <w:ilvl w:val="0"/>
          <w:numId w:val="21"/>
        </w:numPr>
        <w:rPr>
          <w:sz w:val="24"/>
          <w:szCs w:val="24"/>
        </w:rPr>
      </w:pPr>
      <w:r w:rsidRPr="002A5DDD">
        <w:rPr>
          <w:sz w:val="24"/>
          <w:szCs w:val="24"/>
        </w:rPr>
        <w:t>Ensure complete</w:t>
      </w:r>
      <w:r w:rsidR="00864747" w:rsidRPr="002A5DDD">
        <w:rPr>
          <w:sz w:val="24"/>
          <w:szCs w:val="24"/>
        </w:rPr>
        <w:t xml:space="preserve"> and secure destruction of paper documents and computer files containing individual account</w:t>
      </w:r>
      <w:r w:rsidR="00780A81" w:rsidRPr="002A5DDD">
        <w:rPr>
          <w:sz w:val="24"/>
          <w:szCs w:val="24"/>
        </w:rPr>
        <w:t xml:space="preserve"> information when a decision has been made to no longer maintain such information;</w:t>
      </w:r>
    </w:p>
    <w:p w14:paraId="2167EACD" w14:textId="77777777" w:rsidR="00780A81" w:rsidRPr="002A5DDD" w:rsidRDefault="00780A81" w:rsidP="006B2E57">
      <w:pPr>
        <w:pStyle w:val="ListParagraph"/>
        <w:numPr>
          <w:ilvl w:val="0"/>
          <w:numId w:val="21"/>
        </w:numPr>
        <w:rPr>
          <w:sz w:val="24"/>
          <w:szCs w:val="24"/>
        </w:rPr>
      </w:pPr>
      <w:r w:rsidRPr="002A5DDD">
        <w:rPr>
          <w:sz w:val="24"/>
          <w:szCs w:val="24"/>
        </w:rPr>
        <w:t>Ensure that office computers with access to PII are password protected;</w:t>
      </w:r>
    </w:p>
    <w:p w14:paraId="2AA76D6D" w14:textId="77777777" w:rsidR="00780A81" w:rsidRPr="002A5DDD" w:rsidRDefault="00780A81" w:rsidP="006B2E57">
      <w:pPr>
        <w:pStyle w:val="ListParagraph"/>
        <w:numPr>
          <w:ilvl w:val="0"/>
          <w:numId w:val="21"/>
        </w:numPr>
        <w:rPr>
          <w:sz w:val="24"/>
          <w:szCs w:val="24"/>
        </w:rPr>
      </w:pPr>
      <w:r w:rsidRPr="002A5DDD">
        <w:rPr>
          <w:sz w:val="24"/>
          <w:szCs w:val="24"/>
        </w:rPr>
        <w:t>Ensure that laptops are password protected and encrypted;</w:t>
      </w:r>
    </w:p>
    <w:p w14:paraId="741DB5DA" w14:textId="77777777" w:rsidR="00780A81" w:rsidRPr="002A5DDD" w:rsidRDefault="00780A81" w:rsidP="006B2E57">
      <w:pPr>
        <w:pStyle w:val="ListParagraph"/>
        <w:numPr>
          <w:ilvl w:val="0"/>
          <w:numId w:val="21"/>
        </w:numPr>
        <w:rPr>
          <w:sz w:val="24"/>
          <w:szCs w:val="24"/>
        </w:rPr>
      </w:pPr>
      <w:r w:rsidRPr="002A5DDD">
        <w:rPr>
          <w:sz w:val="24"/>
          <w:szCs w:val="24"/>
        </w:rPr>
        <w:t>Avoid use of social security numbers when possible;</w:t>
      </w:r>
    </w:p>
    <w:p w14:paraId="32D6626F" w14:textId="77777777" w:rsidR="00780A81" w:rsidRPr="002A5DDD" w:rsidRDefault="00780A81" w:rsidP="006B2E57">
      <w:pPr>
        <w:pStyle w:val="ListParagraph"/>
        <w:numPr>
          <w:ilvl w:val="0"/>
          <w:numId w:val="21"/>
        </w:numPr>
        <w:rPr>
          <w:sz w:val="24"/>
          <w:szCs w:val="24"/>
        </w:rPr>
      </w:pPr>
      <w:r w:rsidRPr="002A5DDD">
        <w:rPr>
          <w:sz w:val="24"/>
          <w:szCs w:val="24"/>
        </w:rPr>
        <w:t>Ensure the security of physical facilities that contain PII;</w:t>
      </w:r>
    </w:p>
    <w:p w14:paraId="658B0813" w14:textId="77777777" w:rsidR="00780A81" w:rsidRPr="002A5DDD" w:rsidRDefault="00780A81" w:rsidP="006B2E57">
      <w:pPr>
        <w:pStyle w:val="ListParagraph"/>
        <w:numPr>
          <w:ilvl w:val="0"/>
          <w:numId w:val="21"/>
        </w:numPr>
        <w:rPr>
          <w:sz w:val="24"/>
          <w:szCs w:val="24"/>
        </w:rPr>
      </w:pPr>
      <w:r w:rsidRPr="002A5DDD">
        <w:rPr>
          <w:sz w:val="24"/>
          <w:szCs w:val="24"/>
        </w:rPr>
        <w:t>Ensure that transmission of PII is limited and encrypted when necessary;</w:t>
      </w:r>
    </w:p>
    <w:p w14:paraId="21C1B33F" w14:textId="77777777" w:rsidR="00780A81" w:rsidRPr="002A5DDD" w:rsidRDefault="00780A81" w:rsidP="006B2E57">
      <w:pPr>
        <w:pStyle w:val="ListParagraph"/>
        <w:numPr>
          <w:ilvl w:val="0"/>
          <w:numId w:val="21"/>
        </w:numPr>
        <w:rPr>
          <w:sz w:val="24"/>
          <w:szCs w:val="24"/>
        </w:rPr>
      </w:pPr>
      <w:r w:rsidRPr="002A5DDD">
        <w:rPr>
          <w:sz w:val="24"/>
          <w:szCs w:val="24"/>
        </w:rPr>
        <w:t>Ensure computer virus protection is up to date; and</w:t>
      </w:r>
    </w:p>
    <w:p w14:paraId="1F063268" w14:textId="77777777" w:rsidR="004E00FC" w:rsidRPr="002A5DDD" w:rsidRDefault="00780A81" w:rsidP="004E00FC">
      <w:pPr>
        <w:pStyle w:val="ListParagraph"/>
        <w:numPr>
          <w:ilvl w:val="0"/>
          <w:numId w:val="21"/>
        </w:numPr>
        <w:spacing w:after="0"/>
        <w:rPr>
          <w:sz w:val="24"/>
          <w:szCs w:val="24"/>
        </w:rPr>
      </w:pPr>
      <w:r w:rsidRPr="002A5DDD">
        <w:rPr>
          <w:sz w:val="24"/>
          <w:szCs w:val="24"/>
        </w:rPr>
        <w:t>Require and keep only the kinds of individual information that are necessary for University purposes.</w:t>
      </w:r>
    </w:p>
    <w:p w14:paraId="4BC8944D" w14:textId="77777777" w:rsidR="005C6C72" w:rsidRPr="002A5DDD" w:rsidRDefault="005C6C72" w:rsidP="005C6C72">
      <w:pPr>
        <w:spacing w:after="0"/>
        <w:ind w:left="360"/>
        <w:rPr>
          <w:sz w:val="24"/>
          <w:szCs w:val="24"/>
        </w:rPr>
      </w:pPr>
    </w:p>
    <w:p w14:paraId="68EE239D" w14:textId="77777777" w:rsidR="004226B3" w:rsidRPr="002A5DDD" w:rsidRDefault="004226B3" w:rsidP="004E00FC">
      <w:pPr>
        <w:rPr>
          <w:sz w:val="24"/>
          <w:szCs w:val="24"/>
        </w:rPr>
      </w:pPr>
      <w:r w:rsidRPr="002A5DDD">
        <w:rPr>
          <w:sz w:val="24"/>
          <w:szCs w:val="24"/>
        </w:rPr>
        <w:t>Each employee and contractor performing work for the University will comply with the following security measures related to hard copy files with PII:</w:t>
      </w:r>
    </w:p>
    <w:p w14:paraId="12D92F7B" w14:textId="77777777" w:rsidR="004226B3" w:rsidRPr="002A5DDD" w:rsidRDefault="004226B3" w:rsidP="004E00FC">
      <w:pPr>
        <w:pStyle w:val="ListParagraph"/>
        <w:numPr>
          <w:ilvl w:val="0"/>
          <w:numId w:val="22"/>
        </w:numPr>
        <w:ind w:left="720"/>
        <w:rPr>
          <w:sz w:val="24"/>
          <w:szCs w:val="24"/>
        </w:rPr>
      </w:pPr>
      <w:r w:rsidRPr="002A5DDD">
        <w:rPr>
          <w:sz w:val="24"/>
          <w:szCs w:val="24"/>
        </w:rPr>
        <w:t>File cabinets, desk drawers, over</w:t>
      </w:r>
      <w:r w:rsidR="007B40F1" w:rsidRPr="002A5DDD">
        <w:rPr>
          <w:sz w:val="24"/>
          <w:szCs w:val="24"/>
        </w:rPr>
        <w:t>head cabinets, and any other storage space containing documents with PII will be locked when not in use, when unsupervised, and at the end of each workday.</w:t>
      </w:r>
    </w:p>
    <w:p w14:paraId="30FF354F" w14:textId="77777777" w:rsidR="007B40F1" w:rsidRPr="002A5DDD" w:rsidRDefault="007B40F1" w:rsidP="004E00FC">
      <w:pPr>
        <w:pStyle w:val="ListParagraph"/>
        <w:numPr>
          <w:ilvl w:val="0"/>
          <w:numId w:val="22"/>
        </w:numPr>
        <w:ind w:left="720"/>
        <w:rPr>
          <w:sz w:val="24"/>
          <w:szCs w:val="24"/>
        </w:rPr>
      </w:pPr>
      <w:r w:rsidRPr="002A5DDD">
        <w:rPr>
          <w:sz w:val="24"/>
          <w:szCs w:val="24"/>
        </w:rPr>
        <w:t>Clear desks, workstations, work areas, printers and fax machines, and common shared work areas of all documents containing PII when not in use.</w:t>
      </w:r>
    </w:p>
    <w:p w14:paraId="49ACF74F" w14:textId="77777777" w:rsidR="007B40F1" w:rsidRPr="002A5DDD" w:rsidRDefault="007B40F1" w:rsidP="004E00FC">
      <w:pPr>
        <w:pStyle w:val="ListParagraph"/>
        <w:numPr>
          <w:ilvl w:val="0"/>
          <w:numId w:val="22"/>
        </w:numPr>
        <w:ind w:left="720"/>
        <w:rPr>
          <w:sz w:val="24"/>
          <w:szCs w:val="24"/>
        </w:rPr>
      </w:pPr>
      <w:r w:rsidRPr="002A5DDD">
        <w:rPr>
          <w:sz w:val="24"/>
          <w:szCs w:val="24"/>
        </w:rPr>
        <w:t>Whiteboards, dry-erase boards, writing tablets, and other writing surfaces in common shared work areas with PII will be erased, removed, or shredded when not in use.</w:t>
      </w:r>
    </w:p>
    <w:p w14:paraId="0B9862DA" w14:textId="5D4616CE" w:rsidR="007B40F1" w:rsidRPr="002A5DDD" w:rsidRDefault="007B40F1" w:rsidP="004E00FC">
      <w:pPr>
        <w:pStyle w:val="ListParagraph"/>
        <w:numPr>
          <w:ilvl w:val="0"/>
          <w:numId w:val="22"/>
        </w:numPr>
        <w:ind w:left="720"/>
        <w:rPr>
          <w:sz w:val="24"/>
          <w:szCs w:val="24"/>
        </w:rPr>
      </w:pPr>
      <w:r w:rsidRPr="002A5DDD">
        <w:rPr>
          <w:sz w:val="24"/>
          <w:szCs w:val="24"/>
        </w:rPr>
        <w:t>When documents containing PII are discarded, they will be placed inside a locked shred bin or immediately shredded using a mechanical crosscut or Department of Defense-</w:t>
      </w:r>
      <w:r w:rsidRPr="002A5DDD">
        <w:rPr>
          <w:sz w:val="24"/>
          <w:szCs w:val="24"/>
        </w:rPr>
        <w:lastRenderedPageBreak/>
        <w:t>approved shredding device</w:t>
      </w:r>
      <w:r w:rsidR="002A5DDD">
        <w:rPr>
          <w:sz w:val="24"/>
          <w:szCs w:val="24"/>
        </w:rPr>
        <w:t xml:space="preserve">. </w:t>
      </w:r>
      <w:r w:rsidRPr="002A5DDD">
        <w:rPr>
          <w:sz w:val="24"/>
          <w:szCs w:val="24"/>
        </w:rPr>
        <w:t>Label locked shred bins as “Confidential paper shredding and recycling.”</w:t>
      </w:r>
    </w:p>
    <w:p w14:paraId="7014EDCE" w14:textId="77777777" w:rsidR="00061003" w:rsidRPr="0085396B" w:rsidRDefault="00061003" w:rsidP="00061003">
      <w:r w:rsidRPr="00061003">
        <w:rPr>
          <w:b/>
          <w:noProof/>
          <w:sz w:val="40"/>
          <w:szCs w:val="40"/>
        </w:rPr>
        <mc:AlternateContent>
          <mc:Choice Requires="wps">
            <w:drawing>
              <wp:inline distT="0" distB="0" distL="0" distR="0" wp14:anchorId="3717035E" wp14:editId="08E90964">
                <wp:extent cx="5916168" cy="342900"/>
                <wp:effectExtent l="19050" t="19050" r="27940" b="1905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6168" cy="342900"/>
                        </a:xfrm>
                        <a:prstGeom prst="rect">
                          <a:avLst/>
                        </a:prstGeom>
                        <a:solidFill>
                          <a:schemeClr val="tx1"/>
                        </a:solidFill>
                        <a:ln w="28575">
                          <a:solidFill>
                            <a:sysClr val="window" lastClr="FFFFFF">
                              <a:lumMod val="75000"/>
                            </a:sysClr>
                          </a:solidFill>
                          <a:miter lim="800000"/>
                          <a:headEnd/>
                          <a:tailEnd/>
                        </a:ln>
                      </wps:spPr>
                      <wps:txbx>
                        <w:txbxContent>
                          <w:p w14:paraId="6D7235E9" w14:textId="7B2CF299" w:rsidR="00061003" w:rsidRPr="0043531E" w:rsidRDefault="0006651A" w:rsidP="0043531E">
                            <w:pPr>
                              <w:pStyle w:val="Heading2"/>
                              <w:rPr>
                                <w:b/>
                                <w:color w:val="FFFFFF" w:themeColor="background1"/>
                              </w:rPr>
                            </w:pPr>
                            <w:r w:rsidRPr="0043531E">
                              <w:rPr>
                                <w:b/>
                                <w:color w:val="FFFFFF" w:themeColor="background1"/>
                              </w:rPr>
                              <w:t>8</w:t>
                            </w:r>
                            <w:r w:rsidR="002A5DDD">
                              <w:rPr>
                                <w:b/>
                                <w:color w:val="FFFFFF" w:themeColor="background1"/>
                              </w:rPr>
                              <w:t xml:space="preserve">. </w:t>
                            </w:r>
                            <w:r w:rsidRPr="0043531E">
                              <w:rPr>
                                <w:b/>
                                <w:color w:val="FFFFFF" w:themeColor="background1"/>
                              </w:rPr>
                              <w:t xml:space="preserve"> </w:t>
                            </w:r>
                            <w:r w:rsidR="00061003" w:rsidRPr="0043531E">
                              <w:rPr>
                                <w:b/>
                                <w:color w:val="FFFFFF" w:themeColor="background1"/>
                              </w:rPr>
                              <w:t xml:space="preserve"> </w:t>
                            </w:r>
                            <w:bookmarkStart w:id="20" w:name="Service_Providers"/>
                            <w:r w:rsidR="00061003" w:rsidRPr="0043531E">
                              <w:rPr>
                                <w:b/>
                                <w:color w:val="FFFFFF" w:themeColor="background1"/>
                              </w:rPr>
                              <w:t>Service Providers</w:t>
                            </w:r>
                            <w:bookmarkEnd w:id="20"/>
                          </w:p>
                        </w:txbxContent>
                      </wps:txbx>
                      <wps:bodyPr rot="0" vert="horz" wrap="square" lIns="91440" tIns="45720" rIns="91440" bIns="45720" anchor="ctr" anchorCtr="0">
                        <a:noAutofit/>
                      </wps:bodyPr>
                    </wps:wsp>
                  </a:graphicData>
                </a:graphic>
              </wp:inline>
            </w:drawing>
          </mc:Choice>
          <mc:Fallback>
            <w:pict>
              <v:shape w14:anchorId="3717035E" id="_x0000_s1034" type="#_x0000_t202" style="width:465.85pt;height: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" fillcolor="black [3213]" strokecolor="#bfbfbf" strokeweight="2.25pt">
                <v:textbox>
                  <w:txbxContent>
                    <w:p w14:paraId="6D7235E9" w14:textId="7B2CF299" w:rsidR="00061003" w:rsidRPr="0043531E" w:rsidRDefault="0006651A" w:rsidP="0043531E">
                      <w:pPr>
                        <w:pStyle w:val="Heading2"/>
                        <w:rPr>
                          <w:b/>
                          <w:color w:val="FFFFFF" w:themeColor="background1"/>
                        </w:rPr>
                      </w:pPr>
                      <w:r w:rsidRPr="0043531E">
                        <w:rPr>
                          <w:b/>
                          <w:color w:val="FFFFFF" w:themeColor="background1"/>
                        </w:rPr>
                        <w:t>8</w:t>
                      </w:r>
                      <w:r w:rsidR="002A5DDD">
                        <w:rPr>
                          <w:b/>
                          <w:color w:val="FFFFFF" w:themeColor="background1"/>
                        </w:rPr>
                        <w:t xml:space="preserve">. </w:t>
                      </w:r>
                      <w:r w:rsidRPr="0043531E">
                        <w:rPr>
                          <w:b/>
                          <w:color w:val="FFFFFF" w:themeColor="background1"/>
                        </w:rPr>
                        <w:t xml:space="preserve"> </w:t>
                      </w:r>
                      <w:r w:rsidR="00061003" w:rsidRPr="0043531E">
                        <w:rPr>
                          <w:b/>
                          <w:color w:val="FFFFFF" w:themeColor="background1"/>
                        </w:rPr>
                        <w:t xml:space="preserve"> </w:t>
                      </w:r>
                      <w:bookmarkStart w:id="21" w:name="Service_Providers"/>
                      <w:r w:rsidR="00061003" w:rsidRPr="0043531E">
                        <w:rPr>
                          <w:b/>
                          <w:color w:val="FFFFFF" w:themeColor="background1"/>
                        </w:rPr>
                        <w:t>Service Providers</w:t>
                      </w:r>
                      <w:bookmarkEnd w:id="21"/>
                    </w:p>
                  </w:txbxContent>
                </v:textbox>
                <w10:anchorlock/>
              </v:shape>
            </w:pict>
          </mc:Fallback>
        </mc:AlternateContent>
      </w:r>
    </w:p>
    <w:p w14:paraId="6DF3E2E8" w14:textId="77777777" w:rsidR="0085396B" w:rsidRPr="002A5DDD" w:rsidRDefault="00061003" w:rsidP="0085396B">
      <w:pPr>
        <w:rPr>
          <w:sz w:val="24"/>
          <w:szCs w:val="24"/>
        </w:rPr>
      </w:pPr>
      <w:r w:rsidRPr="002A5DDD">
        <w:rPr>
          <w:sz w:val="24"/>
          <w:szCs w:val="24"/>
        </w:rPr>
        <w:t>In the event the University engages a Service Provider to perform an activity in connection with one or more of its Covered Accounts, the University will take the following steps</w:t>
      </w:r>
      <w:r w:rsidR="00787360" w:rsidRPr="002A5DDD">
        <w:rPr>
          <w:sz w:val="24"/>
          <w:szCs w:val="24"/>
        </w:rPr>
        <w:t xml:space="preserve"> to ensure the Service Provider performs its activities in accordance with reasonable policies and procedures designed to detect, prevent and mitigate the risk of Identity Theft:</w:t>
      </w:r>
    </w:p>
    <w:p w14:paraId="4054CDDA" w14:textId="77777777" w:rsidR="00787360" w:rsidRPr="002A5DDD" w:rsidRDefault="00787360" w:rsidP="00787360">
      <w:pPr>
        <w:pStyle w:val="ListParagraph"/>
        <w:numPr>
          <w:ilvl w:val="0"/>
          <w:numId w:val="20"/>
        </w:numPr>
        <w:rPr>
          <w:sz w:val="24"/>
          <w:szCs w:val="24"/>
        </w:rPr>
      </w:pPr>
      <w:r w:rsidRPr="002A5DDD">
        <w:rPr>
          <w:sz w:val="24"/>
          <w:szCs w:val="24"/>
        </w:rPr>
        <w:t>Require, by signed contract, that Service Providers have such policies and procedures in place; and</w:t>
      </w:r>
    </w:p>
    <w:p w14:paraId="1069E982" w14:textId="77777777" w:rsidR="00787360" w:rsidRPr="002A5DDD" w:rsidRDefault="00787360" w:rsidP="00787360">
      <w:pPr>
        <w:pStyle w:val="ListParagraph"/>
        <w:numPr>
          <w:ilvl w:val="0"/>
          <w:numId w:val="20"/>
        </w:numPr>
        <w:rPr>
          <w:sz w:val="24"/>
          <w:szCs w:val="24"/>
        </w:rPr>
      </w:pPr>
      <w:r w:rsidRPr="002A5DDD">
        <w:rPr>
          <w:sz w:val="24"/>
          <w:szCs w:val="24"/>
        </w:rPr>
        <w:t xml:space="preserve">Require, by signed contract, that Service Providers review the University’s Program </w:t>
      </w:r>
      <w:r w:rsidR="008544CB" w:rsidRPr="002A5DDD">
        <w:rPr>
          <w:sz w:val="24"/>
          <w:szCs w:val="24"/>
        </w:rPr>
        <w:t>and report any Red Flags to the Office of Financial Operations &amp; Business Technology</w:t>
      </w:r>
      <w:r w:rsidRPr="002A5DDD">
        <w:rPr>
          <w:sz w:val="24"/>
          <w:szCs w:val="24"/>
        </w:rPr>
        <w:t>.</w:t>
      </w:r>
    </w:p>
    <w:p w14:paraId="4A2FD460" w14:textId="77777777" w:rsidR="00A84BB9" w:rsidRPr="00A84BB9" w:rsidRDefault="00A84BB9" w:rsidP="00A84BB9">
      <w:r w:rsidRPr="00A84BB9">
        <w:rPr>
          <w:b/>
          <w:noProof/>
          <w:sz w:val="40"/>
          <w:szCs w:val="40"/>
        </w:rPr>
        <mc:AlternateContent>
          <mc:Choice Requires="wps">
            <w:drawing>
              <wp:inline distT="0" distB="0" distL="0" distR="0" wp14:anchorId="6F19E571" wp14:editId="4F840F05">
                <wp:extent cx="5916168" cy="342900"/>
                <wp:effectExtent l="19050" t="19050" r="27940" b="19050"/>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6168" cy="342900"/>
                        </a:xfrm>
                        <a:prstGeom prst="rect">
                          <a:avLst/>
                        </a:prstGeom>
                        <a:solidFill>
                          <a:schemeClr val="tx1"/>
                        </a:solidFill>
                        <a:ln w="28575">
                          <a:solidFill>
                            <a:sysClr val="window" lastClr="FFFFFF">
                              <a:lumMod val="75000"/>
                            </a:sysClr>
                          </a:solidFill>
                          <a:miter lim="800000"/>
                          <a:headEnd/>
                          <a:tailEnd/>
                        </a:ln>
                      </wps:spPr>
                      <wps:txbx>
                        <w:txbxContent>
                          <w:p w14:paraId="6140CB0C" w14:textId="3D4643C4" w:rsidR="00A84BB9" w:rsidRPr="0043531E" w:rsidRDefault="0006651A" w:rsidP="0043531E">
                            <w:pPr>
                              <w:pStyle w:val="Heading2"/>
                              <w:rPr>
                                <w:b/>
                                <w:color w:val="FFFFFF" w:themeColor="background1"/>
                              </w:rPr>
                            </w:pPr>
                            <w:r w:rsidRPr="0043531E">
                              <w:rPr>
                                <w:b/>
                                <w:color w:val="FFFFFF" w:themeColor="background1"/>
                              </w:rPr>
                              <w:t>9</w:t>
                            </w:r>
                            <w:r w:rsidR="002A5DDD">
                              <w:rPr>
                                <w:b/>
                                <w:color w:val="FFFFFF" w:themeColor="background1"/>
                              </w:rPr>
                              <w:t xml:space="preserve">. </w:t>
                            </w:r>
                            <w:r w:rsidR="00A84BB9" w:rsidRPr="0043531E">
                              <w:rPr>
                                <w:b/>
                                <w:color w:val="FFFFFF" w:themeColor="background1"/>
                              </w:rPr>
                              <w:t xml:space="preserve">  </w:t>
                            </w:r>
                            <w:bookmarkStart w:id="22" w:name="Program_Administration"/>
                            <w:r w:rsidR="00A84BB9" w:rsidRPr="0043531E">
                              <w:rPr>
                                <w:b/>
                                <w:color w:val="FFFFFF" w:themeColor="background1"/>
                              </w:rPr>
                              <w:t>Program Administration</w:t>
                            </w:r>
                            <w:bookmarkEnd w:id="22"/>
                          </w:p>
                        </w:txbxContent>
                      </wps:txbx>
                      <wps:bodyPr rot="0" vert="horz" wrap="square" lIns="91440" tIns="45720" rIns="91440" bIns="45720" anchor="ctr" anchorCtr="0">
                        <a:noAutofit/>
                      </wps:bodyPr>
                    </wps:wsp>
                  </a:graphicData>
                </a:graphic>
              </wp:inline>
            </w:drawing>
          </mc:Choice>
          <mc:Fallback>
            <w:pict>
              <v:shape w14:anchorId="6F19E571" id="_x0000_s1035" type="#_x0000_t202" style="width:465.85pt;height: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" fillcolor="black [3213]" strokecolor="#bfbfbf" strokeweight="2.25pt">
                <v:textbox>
                  <w:txbxContent>
                    <w:p w14:paraId="6140CB0C" w14:textId="3D4643C4" w:rsidR="00A84BB9" w:rsidRPr="0043531E" w:rsidRDefault="0006651A" w:rsidP="0043531E">
                      <w:pPr>
                        <w:pStyle w:val="Heading2"/>
                        <w:rPr>
                          <w:b/>
                          <w:color w:val="FFFFFF" w:themeColor="background1"/>
                        </w:rPr>
                      </w:pPr>
                      <w:r w:rsidRPr="0043531E">
                        <w:rPr>
                          <w:b/>
                          <w:color w:val="FFFFFF" w:themeColor="background1"/>
                        </w:rPr>
                        <w:t>9</w:t>
                      </w:r>
                      <w:r w:rsidR="002A5DDD">
                        <w:rPr>
                          <w:b/>
                          <w:color w:val="FFFFFF" w:themeColor="background1"/>
                        </w:rPr>
                        <w:t xml:space="preserve">. </w:t>
                      </w:r>
                      <w:r w:rsidR="00A84BB9" w:rsidRPr="0043531E">
                        <w:rPr>
                          <w:b/>
                          <w:color w:val="FFFFFF" w:themeColor="background1"/>
                        </w:rPr>
                        <w:t xml:space="preserve">  </w:t>
                      </w:r>
                      <w:bookmarkStart w:id="23" w:name="Program_Administration"/>
                      <w:r w:rsidR="00A84BB9" w:rsidRPr="0043531E">
                        <w:rPr>
                          <w:b/>
                          <w:color w:val="FFFFFF" w:themeColor="background1"/>
                        </w:rPr>
                        <w:t>Program Administration</w:t>
                      </w:r>
                      <w:bookmarkEnd w:id="23"/>
                    </w:p>
                  </w:txbxContent>
                </v:textbox>
                <w10:anchorlock/>
              </v:shape>
            </w:pict>
          </mc:Fallback>
        </mc:AlternateContent>
      </w:r>
    </w:p>
    <w:p w14:paraId="27F350E6" w14:textId="5C62E538" w:rsidR="00A40AD8" w:rsidRPr="002A5DDD" w:rsidRDefault="00A84BB9" w:rsidP="00A84BB9">
      <w:pPr>
        <w:rPr>
          <w:sz w:val="24"/>
          <w:szCs w:val="24"/>
        </w:rPr>
      </w:pPr>
      <w:r w:rsidRPr="002A5DDD">
        <w:rPr>
          <w:sz w:val="24"/>
          <w:szCs w:val="24"/>
        </w:rPr>
        <w:t xml:space="preserve">The Office of Financial Operations </w:t>
      </w:r>
      <w:r w:rsidR="008544CB" w:rsidRPr="002A5DDD">
        <w:rPr>
          <w:sz w:val="24"/>
          <w:szCs w:val="24"/>
        </w:rPr>
        <w:t xml:space="preserve">&amp; Business Technology </w:t>
      </w:r>
      <w:r w:rsidRPr="002A5DDD">
        <w:rPr>
          <w:sz w:val="24"/>
          <w:szCs w:val="24"/>
        </w:rPr>
        <w:t>is responsible for developing, implementing, and administering the University’s ITPP</w:t>
      </w:r>
      <w:r w:rsidR="002A5DDD">
        <w:rPr>
          <w:sz w:val="24"/>
          <w:szCs w:val="24"/>
        </w:rPr>
        <w:t xml:space="preserve">. </w:t>
      </w:r>
      <w:r w:rsidRPr="002A5DDD">
        <w:rPr>
          <w:sz w:val="24"/>
          <w:szCs w:val="24"/>
        </w:rPr>
        <w:t>Annual reviews will be conducted to ensure compliance by the University of this Program to address matters such as the effectiveness of the policies and procedures of the University in addressing the risk of Identity Theft in connection with the opening of Covered Accounts and with respect to existing Covered Accounts</w:t>
      </w:r>
      <w:r w:rsidR="006658D4" w:rsidRPr="002A5DDD">
        <w:rPr>
          <w:sz w:val="24"/>
          <w:szCs w:val="24"/>
        </w:rPr>
        <w:t>,</w:t>
      </w:r>
      <w:r w:rsidRPr="002A5DDD">
        <w:rPr>
          <w:sz w:val="24"/>
          <w:szCs w:val="24"/>
        </w:rPr>
        <w:t xml:space="preserve"> Service Provider arrangements</w:t>
      </w:r>
      <w:r w:rsidR="006658D4" w:rsidRPr="002A5DDD">
        <w:rPr>
          <w:sz w:val="24"/>
          <w:szCs w:val="24"/>
        </w:rPr>
        <w:t>,</w:t>
      </w:r>
      <w:r w:rsidRPr="002A5DDD">
        <w:rPr>
          <w:sz w:val="24"/>
          <w:szCs w:val="24"/>
        </w:rPr>
        <w:t xml:space="preserve"> significant incidents involving Identity Theft and the University’s response</w:t>
      </w:r>
      <w:r w:rsidR="006658D4" w:rsidRPr="002A5DDD">
        <w:rPr>
          <w:sz w:val="24"/>
          <w:szCs w:val="24"/>
        </w:rPr>
        <w:t>,</w:t>
      </w:r>
      <w:r w:rsidRPr="002A5DDD">
        <w:rPr>
          <w:sz w:val="24"/>
          <w:szCs w:val="24"/>
        </w:rPr>
        <w:t xml:space="preserve"> and recommendations for material changes to the Program</w:t>
      </w:r>
      <w:r w:rsidR="002A5DDD">
        <w:rPr>
          <w:sz w:val="24"/>
          <w:szCs w:val="24"/>
        </w:rPr>
        <w:t xml:space="preserve">. </w:t>
      </w:r>
    </w:p>
    <w:p w14:paraId="3C736238" w14:textId="77777777" w:rsidR="00343D52" w:rsidRPr="002A5DDD" w:rsidRDefault="00D70E50" w:rsidP="006658D4">
      <w:pPr>
        <w:pStyle w:val="Heading3"/>
        <w:spacing w:after="120"/>
        <w:rPr>
          <w:color w:val="auto"/>
        </w:rPr>
      </w:pPr>
      <w:r w:rsidRPr="002A5DDD">
        <w:rPr>
          <w:color w:val="auto"/>
        </w:rPr>
        <w:t xml:space="preserve">Training Requirements:  </w:t>
      </w:r>
    </w:p>
    <w:p w14:paraId="318BCFF1" w14:textId="4EB2B090" w:rsidR="00D70E50" w:rsidRPr="002A5DDD" w:rsidRDefault="00D70E50" w:rsidP="00A84BB9">
      <w:pPr>
        <w:rPr>
          <w:sz w:val="24"/>
          <w:szCs w:val="24"/>
        </w:rPr>
      </w:pPr>
      <w:r w:rsidRPr="002A5DDD">
        <w:rPr>
          <w:sz w:val="24"/>
          <w:szCs w:val="24"/>
        </w:rPr>
        <w:t xml:space="preserve">Staff working in departments subject to this program who are involved in the creation, modification or administration of covered accounts </w:t>
      </w:r>
      <w:r w:rsidR="00024A35" w:rsidRPr="002A5DDD">
        <w:rPr>
          <w:sz w:val="24"/>
          <w:szCs w:val="24"/>
        </w:rPr>
        <w:t>are required to</w:t>
      </w:r>
      <w:r w:rsidRPr="002A5DDD">
        <w:rPr>
          <w:sz w:val="24"/>
          <w:szCs w:val="24"/>
        </w:rPr>
        <w:t xml:space="preserve"> complete Red Flag Identity Theft Prevention Training to effectively implement the Identity Theft Prevention Program</w:t>
      </w:r>
      <w:r w:rsidR="002A5DDD">
        <w:rPr>
          <w:sz w:val="24"/>
          <w:szCs w:val="24"/>
        </w:rPr>
        <w:t xml:space="preserve">. </w:t>
      </w:r>
      <w:r w:rsidRPr="002A5DDD">
        <w:rPr>
          <w:sz w:val="24"/>
          <w:szCs w:val="24"/>
        </w:rPr>
        <w:t>This training will ensure that staff are knowledgeable and will be able to take steps to detect, prevent and mitigate identity theft of financial information of the University’s customers to the extent reasonably possible</w:t>
      </w:r>
      <w:r w:rsidR="002A5DDD">
        <w:rPr>
          <w:sz w:val="24"/>
          <w:szCs w:val="24"/>
        </w:rPr>
        <w:t xml:space="preserve">. </w:t>
      </w:r>
      <w:r w:rsidRPr="002A5DDD">
        <w:rPr>
          <w:sz w:val="24"/>
          <w:szCs w:val="24"/>
        </w:rPr>
        <w:t xml:space="preserve">Training can be obtained through </w:t>
      </w:r>
      <w:r w:rsidRPr="002A5DDD">
        <w:rPr>
          <w:b/>
          <w:bCs/>
          <w:iCs/>
          <w:sz w:val="24"/>
          <w:szCs w:val="24"/>
        </w:rPr>
        <w:t>myTraining</w:t>
      </w:r>
      <w:r w:rsidRPr="002A5DDD">
        <w:rPr>
          <w:sz w:val="24"/>
          <w:szCs w:val="24"/>
        </w:rPr>
        <w:t xml:space="preserve"> on the WSU portal</w:t>
      </w:r>
      <w:r w:rsidR="002A5DDD">
        <w:rPr>
          <w:sz w:val="24"/>
          <w:szCs w:val="24"/>
        </w:rPr>
        <w:t xml:space="preserve">. </w:t>
      </w:r>
      <w:r w:rsidR="00024A35" w:rsidRPr="002A5DDD">
        <w:rPr>
          <w:sz w:val="24"/>
          <w:szCs w:val="24"/>
        </w:rPr>
        <w:t xml:space="preserve">An annual refresher training </w:t>
      </w:r>
      <w:r w:rsidR="00FA601C" w:rsidRPr="002A5DDD">
        <w:rPr>
          <w:sz w:val="24"/>
          <w:szCs w:val="24"/>
        </w:rPr>
        <w:t>is</w:t>
      </w:r>
      <w:r w:rsidR="00024A35" w:rsidRPr="002A5DDD">
        <w:rPr>
          <w:sz w:val="24"/>
          <w:szCs w:val="24"/>
        </w:rPr>
        <w:t xml:space="preserve"> encouraged.</w:t>
      </w:r>
    </w:p>
    <w:p w14:paraId="5BB522F8" w14:textId="77777777" w:rsidR="00D70E50" w:rsidRPr="002A5DDD" w:rsidRDefault="00D70E50" w:rsidP="00A84BB9">
      <w:pPr>
        <w:rPr>
          <w:sz w:val="24"/>
          <w:szCs w:val="24"/>
        </w:rPr>
      </w:pPr>
    </w:p>
    <w:p w14:paraId="4F0B7CCD" w14:textId="77777777" w:rsidR="005E3DD0" w:rsidRPr="005E3DD0" w:rsidRDefault="005E3DD0" w:rsidP="005E3DD0">
      <w:r w:rsidRPr="005E3DD0">
        <w:rPr>
          <w:b/>
          <w:noProof/>
          <w:sz w:val="40"/>
          <w:szCs w:val="40"/>
        </w:rPr>
        <mc:AlternateContent>
          <mc:Choice Requires="wps">
            <w:drawing>
              <wp:inline distT="0" distB="0" distL="0" distR="0" wp14:anchorId="18410D1C" wp14:editId="12A099EE">
                <wp:extent cx="5916168" cy="371475"/>
                <wp:effectExtent l="19050" t="19050" r="27940" b="28575"/>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6168" cy="371475"/>
                        </a:xfrm>
                        <a:prstGeom prst="rect">
                          <a:avLst/>
                        </a:prstGeom>
                        <a:solidFill>
                          <a:schemeClr val="tx1"/>
                        </a:solidFill>
                        <a:ln w="28575">
                          <a:solidFill>
                            <a:sysClr val="window" lastClr="FFFFFF">
                              <a:lumMod val="75000"/>
                            </a:sysClr>
                          </a:solidFill>
                          <a:miter lim="800000"/>
                          <a:headEnd/>
                          <a:tailEnd/>
                        </a:ln>
                      </wps:spPr>
                      <wps:txbx>
                        <w:txbxContent>
                          <w:p w14:paraId="42CC0712" w14:textId="37C758CC" w:rsidR="005E3DD0" w:rsidRPr="0043531E" w:rsidRDefault="0006651A" w:rsidP="0043531E">
                            <w:pPr>
                              <w:pStyle w:val="Heading2"/>
                              <w:rPr>
                                <w:b/>
                                <w:color w:val="FFFFFF" w:themeColor="background1"/>
                              </w:rPr>
                            </w:pPr>
                            <w:r w:rsidRPr="0043531E">
                              <w:rPr>
                                <w:b/>
                                <w:color w:val="FFFFFF" w:themeColor="background1"/>
                              </w:rPr>
                              <w:t>10</w:t>
                            </w:r>
                            <w:r w:rsidR="002A5DDD">
                              <w:rPr>
                                <w:b/>
                                <w:color w:val="FFFFFF" w:themeColor="background1"/>
                              </w:rPr>
                              <w:t xml:space="preserve">. </w:t>
                            </w:r>
                            <w:r w:rsidR="005E3DD0" w:rsidRPr="0043531E">
                              <w:rPr>
                                <w:b/>
                                <w:color w:val="FFFFFF" w:themeColor="background1"/>
                              </w:rPr>
                              <w:t xml:space="preserve">   </w:t>
                            </w:r>
                            <w:bookmarkStart w:id="24" w:name="Key_Resources"/>
                            <w:r w:rsidR="005E3DD0" w:rsidRPr="0043531E">
                              <w:rPr>
                                <w:b/>
                                <w:color w:val="FFFFFF" w:themeColor="background1"/>
                              </w:rPr>
                              <w:t>Key Resources</w:t>
                            </w:r>
                            <w:bookmarkEnd w:id="24"/>
                          </w:p>
                        </w:txbxContent>
                      </wps:txbx>
                      <wps:bodyPr rot="0" vert="horz" wrap="square" lIns="91440" tIns="45720" rIns="91440" bIns="45720" anchor="ctr" anchorCtr="0">
                        <a:noAutofit/>
                      </wps:bodyPr>
                    </wps:wsp>
                  </a:graphicData>
                </a:graphic>
              </wp:inline>
            </w:drawing>
          </mc:Choice>
          <mc:Fallback>
            <w:pict>
              <v:shape w14:anchorId="18410D1C" id="_x0000_s1036" type="#_x0000_t202" style="width:465.85pt;height:29.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" fillcolor="black [3213]" strokecolor="#bfbfbf" strokeweight="2.25pt">
                <v:textbox>
                  <w:txbxContent>
                    <w:p w14:paraId="42CC0712" w14:textId="37C758CC" w:rsidR="005E3DD0" w:rsidRPr="0043531E" w:rsidRDefault="0006651A" w:rsidP="0043531E">
                      <w:pPr>
                        <w:pStyle w:val="Heading2"/>
                        <w:rPr>
                          <w:b/>
                          <w:color w:val="FFFFFF" w:themeColor="background1"/>
                        </w:rPr>
                      </w:pPr>
                      <w:r w:rsidRPr="0043531E">
                        <w:rPr>
                          <w:b/>
                          <w:color w:val="FFFFFF" w:themeColor="background1"/>
                        </w:rPr>
                        <w:t>10</w:t>
                      </w:r>
                      <w:r w:rsidR="002A5DDD">
                        <w:rPr>
                          <w:b/>
                          <w:color w:val="FFFFFF" w:themeColor="background1"/>
                        </w:rPr>
                        <w:t xml:space="preserve">. </w:t>
                      </w:r>
                      <w:r w:rsidR="005E3DD0" w:rsidRPr="0043531E">
                        <w:rPr>
                          <w:b/>
                          <w:color w:val="FFFFFF" w:themeColor="background1"/>
                        </w:rPr>
                        <w:t xml:space="preserve">   </w:t>
                      </w:r>
                      <w:bookmarkStart w:id="25" w:name="Key_Resources"/>
                      <w:r w:rsidR="005E3DD0" w:rsidRPr="0043531E">
                        <w:rPr>
                          <w:b/>
                          <w:color w:val="FFFFFF" w:themeColor="background1"/>
                        </w:rPr>
                        <w:t>Key Resources</w:t>
                      </w:r>
                      <w:bookmarkEnd w:id="25"/>
                    </w:p>
                  </w:txbxContent>
                </v:textbox>
                <w10:anchorlock/>
              </v:shape>
            </w:pict>
          </mc:Fallback>
        </mc:AlternateContent>
      </w:r>
    </w:p>
    <w:p w14:paraId="06BFB638" w14:textId="77777777" w:rsidR="005E3DD0" w:rsidRPr="002A5DDD" w:rsidRDefault="005E3DD0" w:rsidP="005E3DD0">
      <w:pPr>
        <w:tabs>
          <w:tab w:val="left" w:pos="6465"/>
        </w:tabs>
        <w:rPr>
          <w:b/>
          <w:sz w:val="24"/>
          <w:szCs w:val="24"/>
        </w:rPr>
      </w:pPr>
      <w:r w:rsidRPr="002A5DDD">
        <w:rPr>
          <w:b/>
          <w:sz w:val="24"/>
          <w:szCs w:val="24"/>
        </w:rPr>
        <w:t>University Red Flags pages:</w:t>
      </w:r>
    </w:p>
    <w:p w14:paraId="03BE2B7C" w14:textId="77777777" w:rsidR="001302FC" w:rsidRPr="002A5DDD" w:rsidRDefault="005E3DD0" w:rsidP="005E3DD0">
      <w:pPr>
        <w:tabs>
          <w:tab w:val="left" w:pos="6465"/>
        </w:tabs>
        <w:rPr>
          <w:sz w:val="24"/>
          <w:szCs w:val="24"/>
        </w:rPr>
      </w:pPr>
      <w:r w:rsidRPr="002A5DDD">
        <w:rPr>
          <w:sz w:val="24"/>
          <w:szCs w:val="24"/>
        </w:rPr>
        <w:t xml:space="preserve">WSU </w:t>
      </w:r>
      <w:r w:rsidR="00F032E6" w:rsidRPr="002A5DDD">
        <w:rPr>
          <w:sz w:val="24"/>
          <w:szCs w:val="24"/>
        </w:rPr>
        <w:t xml:space="preserve">Policy </w:t>
      </w:r>
      <w:r w:rsidRPr="002A5DDD">
        <w:rPr>
          <w:sz w:val="24"/>
          <w:szCs w:val="24"/>
        </w:rPr>
        <w:t xml:space="preserve">13.15, </w:t>
      </w:r>
      <w:r w:rsidRPr="002A5DDD">
        <w:rPr>
          <w:b/>
          <w:bCs/>
          <w:iCs/>
          <w:sz w:val="24"/>
          <w:szCs w:val="24"/>
        </w:rPr>
        <w:t>Identity Theft Prevention</w:t>
      </w:r>
      <w:r w:rsidRPr="002A5DDD">
        <w:rPr>
          <w:sz w:val="24"/>
          <w:szCs w:val="24"/>
        </w:rPr>
        <w:t xml:space="preserve">:  </w:t>
      </w:r>
      <w:hyperlink r:id="rId10" w:history="1">
        <w:r w:rsidR="001302FC" w:rsidRPr="002A5DDD">
          <w:rPr>
            <w:rStyle w:val="Hyperlink"/>
            <w:sz w:val="24"/>
            <w:szCs w:val="24"/>
          </w:rPr>
          <w:t>https://www.wichita.edu/about/policy/ch_13/ch13_15.php</w:t>
        </w:r>
      </w:hyperlink>
    </w:p>
    <w:p w14:paraId="3196DCCF" w14:textId="77777777" w:rsidR="00F032E6" w:rsidRPr="002A5DDD" w:rsidRDefault="00F032E6" w:rsidP="005E3DD0">
      <w:pPr>
        <w:tabs>
          <w:tab w:val="left" w:pos="6465"/>
        </w:tabs>
        <w:rPr>
          <w:sz w:val="24"/>
          <w:szCs w:val="24"/>
        </w:rPr>
      </w:pPr>
      <w:r w:rsidRPr="002A5DDD">
        <w:rPr>
          <w:sz w:val="24"/>
          <w:szCs w:val="24"/>
        </w:rPr>
        <w:lastRenderedPageBreak/>
        <w:t xml:space="preserve">WSU Policy 20.17, </w:t>
      </w:r>
      <w:r w:rsidRPr="002A5DDD">
        <w:rPr>
          <w:b/>
          <w:bCs/>
          <w:iCs/>
          <w:sz w:val="24"/>
          <w:szCs w:val="24"/>
        </w:rPr>
        <w:t>Protected Health Information</w:t>
      </w:r>
      <w:r w:rsidRPr="002A5DDD">
        <w:rPr>
          <w:sz w:val="24"/>
          <w:szCs w:val="24"/>
        </w:rPr>
        <w:t xml:space="preserve">: </w:t>
      </w:r>
      <w:hyperlink r:id="rId11" w:history="1">
        <w:r w:rsidRPr="002A5DDD">
          <w:rPr>
            <w:rStyle w:val="Hyperlink"/>
            <w:sz w:val="24"/>
            <w:szCs w:val="24"/>
          </w:rPr>
          <w:t>https://www.wichita.edu/about/policy/ch_20/ch20_17.php</w:t>
        </w:r>
      </w:hyperlink>
    </w:p>
    <w:p w14:paraId="03A1C3D9" w14:textId="77777777" w:rsidR="00F032E6" w:rsidRPr="002A5DDD" w:rsidRDefault="00975C0A" w:rsidP="005E3DD0">
      <w:pPr>
        <w:tabs>
          <w:tab w:val="left" w:pos="6465"/>
        </w:tabs>
        <w:rPr>
          <w:sz w:val="24"/>
          <w:szCs w:val="24"/>
        </w:rPr>
      </w:pPr>
      <w:r w:rsidRPr="002A5DDD">
        <w:rPr>
          <w:sz w:val="24"/>
          <w:szCs w:val="24"/>
        </w:rPr>
        <w:t xml:space="preserve">WSU Policy 20.18, </w:t>
      </w:r>
      <w:r w:rsidRPr="002A5DDD">
        <w:rPr>
          <w:b/>
          <w:bCs/>
          <w:iCs/>
          <w:sz w:val="24"/>
          <w:szCs w:val="24"/>
        </w:rPr>
        <w:t>Privacy of Financial Information</w:t>
      </w:r>
      <w:r w:rsidRPr="002A5DDD">
        <w:rPr>
          <w:sz w:val="24"/>
          <w:szCs w:val="24"/>
        </w:rPr>
        <w:t xml:space="preserve">:  </w:t>
      </w:r>
      <w:hyperlink r:id="rId12" w:history="1">
        <w:r w:rsidRPr="002A5DDD">
          <w:rPr>
            <w:rStyle w:val="Hyperlink"/>
            <w:sz w:val="24"/>
            <w:szCs w:val="24"/>
          </w:rPr>
          <w:t>https://www.wichita.edu/about/policy/ch_20/ch20_18.php</w:t>
        </w:r>
      </w:hyperlink>
    </w:p>
    <w:p w14:paraId="6FE31CB8" w14:textId="77777777" w:rsidR="00D46389" w:rsidRPr="002A5DDD" w:rsidRDefault="00D46389" w:rsidP="005E3DD0">
      <w:pPr>
        <w:tabs>
          <w:tab w:val="left" w:pos="6465"/>
        </w:tabs>
        <w:rPr>
          <w:sz w:val="24"/>
          <w:szCs w:val="24"/>
        </w:rPr>
      </w:pPr>
      <w:r w:rsidRPr="002A5DDD">
        <w:rPr>
          <w:sz w:val="24"/>
          <w:szCs w:val="24"/>
        </w:rPr>
        <w:t xml:space="preserve">WSU Policy 3.12, </w:t>
      </w:r>
      <w:r w:rsidRPr="002A5DDD">
        <w:rPr>
          <w:b/>
          <w:bCs/>
          <w:iCs/>
          <w:sz w:val="24"/>
          <w:szCs w:val="24"/>
        </w:rPr>
        <w:t>Security and Confidentiality of Student Records and Files</w:t>
      </w:r>
      <w:r w:rsidRPr="002A5DDD">
        <w:rPr>
          <w:sz w:val="24"/>
          <w:szCs w:val="24"/>
        </w:rPr>
        <w:t xml:space="preserve">: </w:t>
      </w:r>
      <w:hyperlink r:id="rId13" w:history="1">
        <w:r w:rsidR="00550CF3" w:rsidRPr="002A5DDD">
          <w:rPr>
            <w:rStyle w:val="Hyperlink"/>
            <w:sz w:val="24"/>
            <w:szCs w:val="24"/>
          </w:rPr>
          <w:t>https://www.wichita.edu/about/policy/ch_03/ch3_12.php</w:t>
        </w:r>
      </w:hyperlink>
    </w:p>
    <w:p w14:paraId="76D1A438" w14:textId="236127CA" w:rsidR="00255BBB" w:rsidRPr="002A5DDD" w:rsidRDefault="00255BBB" w:rsidP="0088093B">
      <w:pPr>
        <w:tabs>
          <w:tab w:val="left" w:pos="6465"/>
        </w:tabs>
        <w:spacing w:after="360"/>
        <w:rPr>
          <w:rStyle w:val="Hyperlink"/>
          <w:sz w:val="24"/>
          <w:szCs w:val="24"/>
        </w:rPr>
      </w:pPr>
      <w:r w:rsidRPr="002A5DDD">
        <w:rPr>
          <w:sz w:val="24"/>
          <w:szCs w:val="24"/>
        </w:rPr>
        <w:t xml:space="preserve">Red Flag Incident Report Form:  </w:t>
      </w:r>
      <w:r w:rsidR="007053D0" w:rsidRPr="002A5DDD">
        <w:rPr>
          <w:sz w:val="24"/>
          <w:szCs w:val="24"/>
        </w:rPr>
        <w:fldChar w:fldCharType="begin"/>
      </w:r>
      <w:r w:rsidR="001C6609">
        <w:rPr>
          <w:sz w:val="24"/>
          <w:szCs w:val="24"/>
        </w:rPr>
        <w:instrText>HYPERLINK "https://fascube.wichita.edu/gm/folder-1.11.52113"</w:instrText>
      </w:r>
      <w:r w:rsidR="001C6609" w:rsidRPr="002A5DDD">
        <w:rPr>
          <w:sz w:val="24"/>
          <w:szCs w:val="24"/>
        </w:rPr>
      </w:r>
      <w:r w:rsidR="007053D0" w:rsidRPr="002A5DDD">
        <w:rPr>
          <w:sz w:val="24"/>
          <w:szCs w:val="24"/>
        </w:rPr>
        <w:fldChar w:fldCharType="separate"/>
      </w:r>
      <w:r w:rsidR="0058029C" w:rsidRPr="002A5DDD">
        <w:rPr>
          <w:rStyle w:val="Hyperlink"/>
          <w:sz w:val="24"/>
          <w:szCs w:val="24"/>
        </w:rPr>
        <w:t>WSU Red Flag Incident Report Form.docx</w:t>
      </w:r>
    </w:p>
    <w:p w14:paraId="6395EF67" w14:textId="77777777" w:rsidR="00255BBB" w:rsidRPr="002A5DDD" w:rsidRDefault="007053D0" w:rsidP="005E3DD0">
      <w:pPr>
        <w:tabs>
          <w:tab w:val="left" w:pos="6465"/>
        </w:tabs>
        <w:rPr>
          <w:b/>
          <w:sz w:val="24"/>
          <w:szCs w:val="24"/>
        </w:rPr>
      </w:pPr>
      <w:r w:rsidRPr="002A5DDD">
        <w:rPr>
          <w:sz w:val="24"/>
          <w:szCs w:val="24"/>
        </w:rPr>
        <w:fldChar w:fldCharType="end"/>
      </w:r>
      <w:bookmarkStart w:id="26" w:name="_GoBack"/>
      <w:bookmarkEnd w:id="26"/>
      <w:r w:rsidR="00255BBB" w:rsidRPr="002A5DDD">
        <w:rPr>
          <w:b/>
          <w:sz w:val="24"/>
          <w:szCs w:val="24"/>
        </w:rPr>
        <w:t>FTC Resources:</w:t>
      </w:r>
    </w:p>
    <w:p w14:paraId="0A0E3463" w14:textId="77777777" w:rsidR="001805FD" w:rsidRPr="002A5DDD" w:rsidRDefault="001805FD" w:rsidP="001805FD">
      <w:pPr>
        <w:pStyle w:val="Default"/>
        <w:rPr>
          <w:color w:val="0000FF"/>
        </w:rPr>
      </w:pPr>
      <w:r w:rsidRPr="002A5DDD">
        <w:t xml:space="preserve">FTC Data Security Resources: </w:t>
      </w:r>
      <w:hyperlink r:id="rId14" w:history="1">
        <w:r w:rsidRPr="002A5DDD">
          <w:rPr>
            <w:rStyle w:val="Hyperlink"/>
          </w:rPr>
          <w:t>http://business.ftc.gov/privacy-and-security/data-security</w:t>
        </w:r>
      </w:hyperlink>
    </w:p>
    <w:p w14:paraId="5DFC7801" w14:textId="77777777" w:rsidR="001805FD" w:rsidRPr="002A5DDD" w:rsidRDefault="001805FD" w:rsidP="001805FD">
      <w:pPr>
        <w:pStyle w:val="Default"/>
        <w:rPr>
          <w:color w:val="0000FF"/>
        </w:rPr>
      </w:pPr>
      <w:r w:rsidRPr="002A5DDD">
        <w:rPr>
          <w:color w:val="0000FF"/>
        </w:rPr>
        <w:t xml:space="preserve"> </w:t>
      </w:r>
    </w:p>
    <w:p w14:paraId="3994A77D" w14:textId="77777777" w:rsidR="001805FD" w:rsidRPr="002A5DDD" w:rsidRDefault="001805FD" w:rsidP="001805FD">
      <w:pPr>
        <w:pStyle w:val="Default"/>
      </w:pPr>
      <w:r w:rsidRPr="002A5DDD">
        <w:t xml:space="preserve">Fighting Identity Theft with the Red Flags Rule: A How-To Guide for Business </w:t>
      </w:r>
    </w:p>
    <w:p w14:paraId="16EA3A2F" w14:textId="77777777" w:rsidR="001805FD" w:rsidRPr="002A5DDD" w:rsidRDefault="001C6609" w:rsidP="001805FD">
      <w:pPr>
        <w:pStyle w:val="Default"/>
        <w:rPr>
          <w:color w:val="0000FF"/>
        </w:rPr>
      </w:pPr>
      <w:hyperlink r:id="rId15" w:history="1">
        <w:r w:rsidR="001805FD" w:rsidRPr="002A5DDD">
          <w:rPr>
            <w:rStyle w:val="Hyperlink"/>
          </w:rPr>
          <w:t>http://business.ftc.gov/documents/bus23-fighting-identity-theft-red-flags-rule-how-guide-business</w:t>
        </w:r>
      </w:hyperlink>
      <w:r w:rsidR="001805FD" w:rsidRPr="002A5DDD">
        <w:rPr>
          <w:color w:val="0000FF"/>
        </w:rPr>
        <w:t xml:space="preserve"> </w:t>
      </w:r>
    </w:p>
    <w:p w14:paraId="32C6D366" w14:textId="77777777" w:rsidR="001805FD" w:rsidRPr="002A5DDD" w:rsidRDefault="001805FD" w:rsidP="001805FD">
      <w:pPr>
        <w:pStyle w:val="Default"/>
        <w:rPr>
          <w:color w:val="0000FF"/>
        </w:rPr>
      </w:pPr>
    </w:p>
    <w:p w14:paraId="10A8BDFC" w14:textId="77777777" w:rsidR="001805FD" w:rsidRPr="002A5DDD" w:rsidRDefault="001805FD" w:rsidP="001805FD">
      <w:pPr>
        <w:pStyle w:val="Default"/>
      </w:pPr>
      <w:r w:rsidRPr="002A5DDD">
        <w:t xml:space="preserve">FTC Consumer Information: Identity Theft </w:t>
      </w:r>
    </w:p>
    <w:p w14:paraId="348D1C6D" w14:textId="77777777" w:rsidR="005E3DD0" w:rsidRPr="002A5DDD" w:rsidRDefault="001C6609" w:rsidP="001805FD">
      <w:pPr>
        <w:tabs>
          <w:tab w:val="left" w:pos="6465"/>
        </w:tabs>
        <w:rPr>
          <w:color w:val="0000FF"/>
          <w:sz w:val="24"/>
          <w:szCs w:val="24"/>
        </w:rPr>
      </w:pPr>
      <w:hyperlink r:id="rId16" w:history="1">
        <w:r w:rsidR="001805FD" w:rsidRPr="002A5DDD">
          <w:rPr>
            <w:rStyle w:val="Hyperlink"/>
            <w:sz w:val="24"/>
            <w:szCs w:val="24"/>
          </w:rPr>
          <w:t>http://www.consumer.ftc.gov/features/feature-0014-identity-theft</w:t>
        </w:r>
      </w:hyperlink>
      <w:r w:rsidR="005E3DD0" w:rsidRPr="002A5DDD">
        <w:rPr>
          <w:b/>
          <w:sz w:val="24"/>
          <w:szCs w:val="24"/>
        </w:rPr>
        <w:tab/>
      </w:r>
    </w:p>
    <w:p w14:paraId="24885E10" w14:textId="77777777" w:rsidR="008B2E4E" w:rsidRPr="008B2E4E" w:rsidRDefault="000B71C1" w:rsidP="008B2E4E">
      <w:r w:rsidRPr="000B71C1">
        <w:rPr>
          <w:b/>
          <w:noProof/>
          <w:sz w:val="40"/>
          <w:szCs w:val="40"/>
        </w:rPr>
        <mc:AlternateContent>
          <mc:Choice Requires="wps">
            <w:drawing>
              <wp:inline distT="0" distB="0" distL="0" distR="0" wp14:anchorId="363E0020" wp14:editId="03979C1A">
                <wp:extent cx="5916168" cy="361950"/>
                <wp:effectExtent l="19050" t="19050" r="27940" b="19050"/>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6168" cy="361950"/>
                        </a:xfrm>
                        <a:prstGeom prst="rect">
                          <a:avLst/>
                        </a:prstGeom>
                        <a:solidFill>
                          <a:schemeClr val="tx1"/>
                        </a:solidFill>
                        <a:ln w="28575">
                          <a:solidFill>
                            <a:sysClr val="window" lastClr="FFFFFF">
                              <a:lumMod val="75000"/>
                            </a:sysClr>
                          </a:solidFill>
                          <a:miter lim="800000"/>
                          <a:headEnd/>
                          <a:tailEnd/>
                        </a:ln>
                      </wps:spPr>
                      <wps:txbx>
                        <w:txbxContent>
                          <w:p w14:paraId="0A365DCD" w14:textId="093BAB23" w:rsidR="000B71C1" w:rsidRPr="0043531E" w:rsidRDefault="0006651A" w:rsidP="0043531E">
                            <w:pPr>
                              <w:pStyle w:val="Heading2"/>
                              <w:rPr>
                                <w:b/>
                                <w:color w:val="FFFFFF" w:themeColor="background1"/>
                              </w:rPr>
                            </w:pPr>
                            <w:r w:rsidRPr="0043531E">
                              <w:rPr>
                                <w:b/>
                                <w:color w:val="FFFFFF" w:themeColor="background1"/>
                              </w:rPr>
                              <w:t>11</w:t>
                            </w:r>
                            <w:r w:rsidR="002A5DDD">
                              <w:rPr>
                                <w:b/>
                                <w:color w:val="FFFFFF" w:themeColor="background1"/>
                              </w:rPr>
                              <w:t xml:space="preserve">. </w:t>
                            </w:r>
                            <w:r w:rsidR="000B71C1" w:rsidRPr="0043531E">
                              <w:rPr>
                                <w:b/>
                                <w:color w:val="FFFFFF" w:themeColor="background1"/>
                              </w:rPr>
                              <w:t xml:space="preserve">  </w:t>
                            </w:r>
                            <w:bookmarkStart w:id="27" w:name="Acronyms"/>
                            <w:r w:rsidR="000B71C1" w:rsidRPr="0043531E">
                              <w:rPr>
                                <w:b/>
                                <w:color w:val="FFFFFF" w:themeColor="background1"/>
                              </w:rPr>
                              <w:t>Acronyms</w:t>
                            </w:r>
                            <w:bookmarkEnd w:id="27"/>
                          </w:p>
                        </w:txbxContent>
                      </wps:txbx>
                      <wps:bodyPr rot="0" vert="horz" wrap="square" lIns="91440" tIns="45720" rIns="91440" bIns="45720" anchor="ctr" anchorCtr="0">
                        <a:noAutofit/>
                      </wps:bodyPr>
                    </wps:wsp>
                  </a:graphicData>
                </a:graphic>
              </wp:inline>
            </w:drawing>
          </mc:Choice>
          <mc:Fallback>
            <w:pict>
              <v:shape w14:anchorId="363E0020" id="_x0000_s1037" type="#_x0000_t202" style="width:465.85pt;height:2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" fillcolor="black [3213]" strokecolor="#bfbfbf" strokeweight="2.25pt">
                <v:textbox>
                  <w:txbxContent>
                    <w:p w14:paraId="0A365DCD" w14:textId="093BAB23" w:rsidR="000B71C1" w:rsidRPr="0043531E" w:rsidRDefault="0006651A" w:rsidP="0043531E">
                      <w:pPr>
                        <w:pStyle w:val="Heading2"/>
                        <w:rPr>
                          <w:b/>
                          <w:color w:val="FFFFFF" w:themeColor="background1"/>
                        </w:rPr>
                      </w:pPr>
                      <w:r w:rsidRPr="0043531E">
                        <w:rPr>
                          <w:b/>
                          <w:color w:val="FFFFFF" w:themeColor="background1"/>
                        </w:rPr>
                        <w:t>11</w:t>
                      </w:r>
                      <w:r w:rsidR="002A5DDD">
                        <w:rPr>
                          <w:b/>
                          <w:color w:val="FFFFFF" w:themeColor="background1"/>
                        </w:rPr>
                        <w:t xml:space="preserve">. </w:t>
                      </w:r>
                      <w:r w:rsidR="000B71C1" w:rsidRPr="0043531E">
                        <w:rPr>
                          <w:b/>
                          <w:color w:val="FFFFFF" w:themeColor="background1"/>
                        </w:rPr>
                        <w:t xml:space="preserve">  </w:t>
                      </w:r>
                      <w:bookmarkStart w:id="28" w:name="Acronyms"/>
                      <w:r w:rsidR="000B71C1" w:rsidRPr="0043531E">
                        <w:rPr>
                          <w:b/>
                          <w:color w:val="FFFFFF" w:themeColor="background1"/>
                        </w:rPr>
                        <w:t>Acronyms</w:t>
                      </w:r>
                      <w:bookmarkEnd w:id="28"/>
                    </w:p>
                  </w:txbxContent>
                </v:textbox>
                <w10:anchorlock/>
              </v:shape>
            </w:pict>
          </mc:Fallback>
        </mc:AlternateContent>
      </w:r>
    </w:p>
    <w:p w14:paraId="1E8D44D6" w14:textId="77777777" w:rsidR="008B2E4E" w:rsidRPr="002A5DDD" w:rsidRDefault="008B2E4E" w:rsidP="008B2E4E">
      <w:pPr>
        <w:spacing w:after="0"/>
        <w:rPr>
          <w:sz w:val="24"/>
          <w:szCs w:val="24"/>
        </w:rPr>
      </w:pPr>
    </w:p>
    <w:p w14:paraId="4C9D4FBB" w14:textId="0BBDB15F" w:rsidR="00FF1791" w:rsidRPr="002A5DDD" w:rsidRDefault="00FF1791" w:rsidP="008B2E4E">
      <w:pPr>
        <w:rPr>
          <w:sz w:val="24"/>
          <w:szCs w:val="24"/>
        </w:rPr>
      </w:pPr>
      <w:r w:rsidRPr="002A5DDD">
        <w:rPr>
          <w:sz w:val="24"/>
          <w:szCs w:val="24"/>
        </w:rPr>
        <w:t>CFR</w:t>
      </w:r>
      <w:r>
        <w:rPr>
          <w:sz w:val="24"/>
          <w:szCs w:val="24"/>
        </w:rPr>
        <w:t xml:space="preserve"> – </w:t>
      </w:r>
      <w:r w:rsidRPr="002A5DDD">
        <w:rPr>
          <w:sz w:val="24"/>
          <w:szCs w:val="24"/>
        </w:rPr>
        <w:t>Code of Federal Regulations</w:t>
      </w:r>
    </w:p>
    <w:p w14:paraId="4A08879C" w14:textId="1F05B2BF" w:rsidR="00FF1791" w:rsidRPr="002A5DDD" w:rsidRDefault="00FF1791" w:rsidP="008B2E4E">
      <w:pPr>
        <w:rPr>
          <w:sz w:val="24"/>
          <w:szCs w:val="24"/>
        </w:rPr>
      </w:pPr>
      <w:r w:rsidRPr="002A5DDD">
        <w:rPr>
          <w:sz w:val="24"/>
          <w:szCs w:val="24"/>
        </w:rPr>
        <w:t>FACTA</w:t>
      </w:r>
      <w:r>
        <w:rPr>
          <w:sz w:val="24"/>
          <w:szCs w:val="24"/>
        </w:rPr>
        <w:t xml:space="preserve"> – </w:t>
      </w:r>
      <w:r w:rsidRPr="002A5DDD">
        <w:rPr>
          <w:sz w:val="24"/>
          <w:szCs w:val="24"/>
        </w:rPr>
        <w:t>Fair and Accurate Credit Transactions Act</w:t>
      </w:r>
    </w:p>
    <w:p w14:paraId="44473ADF" w14:textId="7E5E40FB" w:rsidR="00FF1791" w:rsidRPr="002A5DDD" w:rsidRDefault="00FF1791" w:rsidP="008B2E4E">
      <w:pPr>
        <w:rPr>
          <w:sz w:val="24"/>
          <w:szCs w:val="24"/>
        </w:rPr>
      </w:pPr>
      <w:r w:rsidRPr="002A5DDD">
        <w:rPr>
          <w:sz w:val="24"/>
          <w:szCs w:val="24"/>
        </w:rPr>
        <w:t>FAFSA</w:t>
      </w:r>
      <w:r>
        <w:rPr>
          <w:sz w:val="24"/>
          <w:szCs w:val="24"/>
        </w:rPr>
        <w:t xml:space="preserve"> – </w:t>
      </w:r>
      <w:r w:rsidRPr="002A5DDD">
        <w:rPr>
          <w:sz w:val="24"/>
          <w:szCs w:val="24"/>
        </w:rPr>
        <w:t>Free Application for Federal Student Aid</w:t>
      </w:r>
    </w:p>
    <w:p w14:paraId="7BAA569F" w14:textId="0D12B075" w:rsidR="00FF1791" w:rsidRPr="002A5DDD" w:rsidRDefault="00FF1791" w:rsidP="008B2E4E">
      <w:pPr>
        <w:rPr>
          <w:sz w:val="24"/>
          <w:szCs w:val="24"/>
        </w:rPr>
      </w:pPr>
      <w:r w:rsidRPr="002A5DDD">
        <w:rPr>
          <w:sz w:val="24"/>
          <w:szCs w:val="24"/>
        </w:rPr>
        <w:t>FCRA</w:t>
      </w:r>
      <w:r>
        <w:rPr>
          <w:sz w:val="24"/>
          <w:szCs w:val="24"/>
        </w:rPr>
        <w:t xml:space="preserve"> – </w:t>
      </w:r>
      <w:r w:rsidRPr="002A5DDD">
        <w:rPr>
          <w:sz w:val="24"/>
          <w:szCs w:val="24"/>
        </w:rPr>
        <w:t>Fair Credit and Reporting Act</w:t>
      </w:r>
    </w:p>
    <w:p w14:paraId="50CA1B41" w14:textId="5149FC55" w:rsidR="00FF1791" w:rsidRPr="002A5DDD" w:rsidRDefault="00FF1791" w:rsidP="008B2E4E">
      <w:pPr>
        <w:rPr>
          <w:sz w:val="24"/>
          <w:szCs w:val="24"/>
        </w:rPr>
      </w:pPr>
      <w:r w:rsidRPr="002A5DDD">
        <w:rPr>
          <w:sz w:val="24"/>
          <w:szCs w:val="24"/>
        </w:rPr>
        <w:t>FERPA</w:t>
      </w:r>
      <w:r>
        <w:rPr>
          <w:sz w:val="24"/>
          <w:szCs w:val="24"/>
        </w:rPr>
        <w:t xml:space="preserve"> – </w:t>
      </w:r>
      <w:r w:rsidRPr="002A5DDD">
        <w:rPr>
          <w:sz w:val="24"/>
          <w:szCs w:val="24"/>
        </w:rPr>
        <w:t>Family Educational Rights and Privacy Act of 1974</w:t>
      </w:r>
    </w:p>
    <w:p w14:paraId="74847270" w14:textId="34F07905" w:rsidR="00FF1791" w:rsidRPr="002A5DDD" w:rsidRDefault="00FF1791" w:rsidP="008B2E4E">
      <w:pPr>
        <w:rPr>
          <w:sz w:val="24"/>
          <w:szCs w:val="24"/>
        </w:rPr>
      </w:pPr>
      <w:r w:rsidRPr="002A5DDD">
        <w:rPr>
          <w:sz w:val="24"/>
          <w:szCs w:val="24"/>
        </w:rPr>
        <w:t>FTC</w:t>
      </w:r>
      <w:r>
        <w:rPr>
          <w:sz w:val="24"/>
          <w:szCs w:val="24"/>
        </w:rPr>
        <w:t xml:space="preserve"> – </w:t>
      </w:r>
      <w:r w:rsidRPr="002A5DDD">
        <w:rPr>
          <w:sz w:val="24"/>
          <w:szCs w:val="24"/>
        </w:rPr>
        <w:t>Federal Trade Commission</w:t>
      </w:r>
    </w:p>
    <w:p w14:paraId="18272D20" w14:textId="50E680CA" w:rsidR="00FF1791" w:rsidRPr="002A5DDD" w:rsidRDefault="00FF1791" w:rsidP="008B2E4E">
      <w:pPr>
        <w:rPr>
          <w:sz w:val="24"/>
          <w:szCs w:val="24"/>
        </w:rPr>
      </w:pPr>
      <w:r w:rsidRPr="002A5DDD">
        <w:rPr>
          <w:sz w:val="24"/>
          <w:szCs w:val="24"/>
        </w:rPr>
        <w:t>GLBA</w:t>
      </w:r>
      <w:r>
        <w:rPr>
          <w:sz w:val="24"/>
          <w:szCs w:val="24"/>
        </w:rPr>
        <w:t xml:space="preserve"> – </w:t>
      </w:r>
      <w:r w:rsidRPr="002A5DDD">
        <w:rPr>
          <w:sz w:val="24"/>
          <w:szCs w:val="24"/>
        </w:rPr>
        <w:t>Gramm-Leach-Bliley Act</w:t>
      </w:r>
    </w:p>
    <w:p w14:paraId="31FAD09C" w14:textId="52F0EBB9" w:rsidR="00FF1791" w:rsidRPr="002A5DDD" w:rsidRDefault="00FF1791" w:rsidP="008B2E4E">
      <w:pPr>
        <w:rPr>
          <w:sz w:val="24"/>
          <w:szCs w:val="24"/>
        </w:rPr>
      </w:pPr>
      <w:r w:rsidRPr="002A5DDD">
        <w:rPr>
          <w:sz w:val="24"/>
          <w:szCs w:val="24"/>
        </w:rPr>
        <w:t>HIPAA</w:t>
      </w:r>
      <w:r>
        <w:rPr>
          <w:sz w:val="24"/>
          <w:szCs w:val="24"/>
        </w:rPr>
        <w:t xml:space="preserve"> – </w:t>
      </w:r>
      <w:r w:rsidRPr="002A5DDD">
        <w:rPr>
          <w:sz w:val="24"/>
          <w:szCs w:val="24"/>
        </w:rPr>
        <w:t>Health Insurance Portability and Accountability Act of 1996</w:t>
      </w:r>
    </w:p>
    <w:p w14:paraId="7E21BC0C" w14:textId="11B1A0EF" w:rsidR="00FF1791" w:rsidRPr="002A5DDD" w:rsidRDefault="00FF1791" w:rsidP="008B2E4E">
      <w:pPr>
        <w:rPr>
          <w:sz w:val="24"/>
          <w:szCs w:val="24"/>
        </w:rPr>
      </w:pPr>
      <w:r w:rsidRPr="002A5DDD">
        <w:rPr>
          <w:sz w:val="24"/>
          <w:szCs w:val="24"/>
        </w:rPr>
        <w:t>ITPP</w:t>
      </w:r>
      <w:r>
        <w:rPr>
          <w:sz w:val="24"/>
          <w:szCs w:val="24"/>
        </w:rPr>
        <w:t xml:space="preserve"> – </w:t>
      </w:r>
      <w:r w:rsidRPr="002A5DDD">
        <w:rPr>
          <w:sz w:val="24"/>
          <w:szCs w:val="24"/>
        </w:rPr>
        <w:t>Identity Theft Prevention Program</w:t>
      </w:r>
    </w:p>
    <w:p w14:paraId="6F380E38" w14:textId="187F1D48" w:rsidR="00FF1791" w:rsidRPr="002A5DDD" w:rsidRDefault="00FF1791" w:rsidP="008B2E4E">
      <w:pPr>
        <w:rPr>
          <w:sz w:val="24"/>
          <w:szCs w:val="24"/>
        </w:rPr>
      </w:pPr>
      <w:r w:rsidRPr="002A5DDD">
        <w:rPr>
          <w:sz w:val="24"/>
          <w:szCs w:val="24"/>
        </w:rPr>
        <w:t>ITS</w:t>
      </w:r>
      <w:r>
        <w:rPr>
          <w:sz w:val="24"/>
          <w:szCs w:val="24"/>
        </w:rPr>
        <w:t xml:space="preserve"> – </w:t>
      </w:r>
      <w:r w:rsidRPr="002A5DDD">
        <w:rPr>
          <w:sz w:val="24"/>
          <w:szCs w:val="24"/>
        </w:rPr>
        <w:t>Information Technology Services department</w:t>
      </w:r>
    </w:p>
    <w:p w14:paraId="54866FE8" w14:textId="78D6B900" w:rsidR="00FF1791" w:rsidRPr="002A5DDD" w:rsidRDefault="00FF1791" w:rsidP="008B2E4E">
      <w:pPr>
        <w:rPr>
          <w:sz w:val="24"/>
          <w:szCs w:val="24"/>
        </w:rPr>
      </w:pPr>
      <w:r w:rsidRPr="002A5DDD">
        <w:rPr>
          <w:sz w:val="24"/>
          <w:szCs w:val="24"/>
        </w:rPr>
        <w:t>NCRA</w:t>
      </w:r>
      <w:r>
        <w:rPr>
          <w:sz w:val="24"/>
          <w:szCs w:val="24"/>
        </w:rPr>
        <w:t xml:space="preserve"> – </w:t>
      </w:r>
      <w:r w:rsidRPr="002A5DDD">
        <w:rPr>
          <w:sz w:val="24"/>
          <w:szCs w:val="24"/>
        </w:rPr>
        <w:t>Nationwide Consumer Reporting Agency (Experian, Equifax, TransUnion)</w:t>
      </w:r>
    </w:p>
    <w:p w14:paraId="447FF0F8" w14:textId="2AAB15E6" w:rsidR="00FF1791" w:rsidRPr="002A5DDD" w:rsidRDefault="00FF1791" w:rsidP="008B2E4E">
      <w:pPr>
        <w:rPr>
          <w:sz w:val="24"/>
          <w:szCs w:val="24"/>
        </w:rPr>
      </w:pPr>
      <w:r w:rsidRPr="002A5DDD">
        <w:rPr>
          <w:sz w:val="24"/>
          <w:szCs w:val="24"/>
        </w:rPr>
        <w:t>PHI</w:t>
      </w:r>
      <w:r>
        <w:rPr>
          <w:sz w:val="24"/>
          <w:szCs w:val="24"/>
        </w:rPr>
        <w:t xml:space="preserve"> – </w:t>
      </w:r>
      <w:r w:rsidRPr="002A5DDD">
        <w:rPr>
          <w:sz w:val="24"/>
          <w:szCs w:val="24"/>
        </w:rPr>
        <w:t>Protected Health Information</w:t>
      </w:r>
    </w:p>
    <w:p w14:paraId="7B4C4430" w14:textId="4BA6616B" w:rsidR="00FF1791" w:rsidRPr="002A5DDD" w:rsidRDefault="00FF1791" w:rsidP="008B2E4E">
      <w:pPr>
        <w:rPr>
          <w:sz w:val="24"/>
          <w:szCs w:val="24"/>
        </w:rPr>
      </w:pPr>
      <w:r w:rsidRPr="002A5DDD">
        <w:rPr>
          <w:sz w:val="24"/>
          <w:szCs w:val="24"/>
        </w:rPr>
        <w:lastRenderedPageBreak/>
        <w:t>PII</w:t>
      </w:r>
      <w:r>
        <w:rPr>
          <w:sz w:val="24"/>
          <w:szCs w:val="24"/>
        </w:rPr>
        <w:t xml:space="preserve"> – </w:t>
      </w:r>
      <w:r w:rsidRPr="002A5DDD">
        <w:rPr>
          <w:sz w:val="24"/>
          <w:szCs w:val="24"/>
        </w:rPr>
        <w:t>Personally Identifiable Information</w:t>
      </w:r>
    </w:p>
    <w:p w14:paraId="37E0ED6F" w14:textId="56B3CED5" w:rsidR="00FF1791" w:rsidRPr="002A5DDD" w:rsidRDefault="00FF1791" w:rsidP="008B2E4E">
      <w:pPr>
        <w:rPr>
          <w:sz w:val="24"/>
          <w:szCs w:val="24"/>
        </w:rPr>
      </w:pPr>
      <w:r w:rsidRPr="002A5DDD">
        <w:rPr>
          <w:sz w:val="24"/>
          <w:szCs w:val="24"/>
        </w:rPr>
        <w:t>SSA</w:t>
      </w:r>
      <w:r>
        <w:rPr>
          <w:sz w:val="24"/>
          <w:szCs w:val="24"/>
        </w:rPr>
        <w:t xml:space="preserve"> – </w:t>
      </w:r>
      <w:r w:rsidRPr="002A5DDD">
        <w:rPr>
          <w:sz w:val="24"/>
          <w:szCs w:val="24"/>
        </w:rPr>
        <w:t>Social Security Administration</w:t>
      </w:r>
    </w:p>
    <w:p w14:paraId="4B0188E0" w14:textId="27857ABA" w:rsidR="00FF1791" w:rsidRPr="002A5DDD" w:rsidRDefault="00FF1791" w:rsidP="008B2E4E">
      <w:pPr>
        <w:rPr>
          <w:sz w:val="24"/>
          <w:szCs w:val="24"/>
        </w:rPr>
      </w:pPr>
      <w:r w:rsidRPr="002A5DDD">
        <w:rPr>
          <w:sz w:val="24"/>
          <w:szCs w:val="24"/>
        </w:rPr>
        <w:t>SSN</w:t>
      </w:r>
      <w:r>
        <w:rPr>
          <w:sz w:val="24"/>
          <w:szCs w:val="24"/>
        </w:rPr>
        <w:t xml:space="preserve"> – </w:t>
      </w:r>
      <w:r w:rsidRPr="002A5DDD">
        <w:rPr>
          <w:sz w:val="24"/>
          <w:szCs w:val="24"/>
        </w:rPr>
        <w:t>Social Security Number</w:t>
      </w:r>
    </w:p>
    <w:p w14:paraId="71E46E07" w14:textId="77777777" w:rsidR="002518ED" w:rsidRDefault="002518ED" w:rsidP="002518ED">
      <w:pPr>
        <w:spacing w:after="0" w:line="240" w:lineRule="auto"/>
      </w:pPr>
    </w:p>
    <w:p w14:paraId="635DF3E8" w14:textId="77777777" w:rsidR="0067482F" w:rsidRDefault="008A3D6C" w:rsidP="008B2E4E">
      <w:r w:rsidRPr="008A3D6C">
        <w:rPr>
          <w:b/>
          <w:noProof/>
          <w:sz w:val="40"/>
          <w:szCs w:val="40"/>
        </w:rPr>
        <mc:AlternateContent>
          <mc:Choice Requires="wps">
            <w:drawing>
              <wp:inline distT="0" distB="0" distL="0" distR="0" wp14:anchorId="6A4C4811" wp14:editId="0B759DFA">
                <wp:extent cx="5916168" cy="361950"/>
                <wp:effectExtent l="19050" t="19050" r="27940" b="19050"/>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6168" cy="361950"/>
                        </a:xfrm>
                        <a:prstGeom prst="rect">
                          <a:avLst/>
                        </a:prstGeom>
                        <a:solidFill>
                          <a:schemeClr val="tx1"/>
                        </a:solidFill>
                        <a:ln w="28575">
                          <a:solidFill>
                            <a:sysClr val="window" lastClr="FFFFFF">
                              <a:lumMod val="75000"/>
                            </a:sysClr>
                          </a:solidFill>
                          <a:miter lim="800000"/>
                          <a:headEnd/>
                          <a:tailEnd/>
                        </a:ln>
                      </wps:spPr>
                      <wps:txbx>
                        <w:txbxContent>
                          <w:p w14:paraId="794D5C1F" w14:textId="7D10514C" w:rsidR="008A3D6C" w:rsidRPr="0043531E" w:rsidRDefault="0006651A" w:rsidP="0043531E">
                            <w:pPr>
                              <w:pStyle w:val="Heading2"/>
                              <w:rPr>
                                <w:b/>
                                <w:color w:val="FFFFFF" w:themeColor="background1"/>
                              </w:rPr>
                            </w:pPr>
                            <w:r w:rsidRPr="0043531E">
                              <w:rPr>
                                <w:b/>
                                <w:color w:val="FFFFFF" w:themeColor="background1"/>
                              </w:rPr>
                              <w:t>12</w:t>
                            </w:r>
                            <w:r w:rsidR="002A5DDD">
                              <w:rPr>
                                <w:b/>
                                <w:color w:val="FFFFFF" w:themeColor="background1"/>
                              </w:rPr>
                              <w:t xml:space="preserve">. </w:t>
                            </w:r>
                            <w:r w:rsidR="008A3D6C" w:rsidRPr="0043531E">
                              <w:rPr>
                                <w:b/>
                                <w:color w:val="FFFFFF" w:themeColor="background1"/>
                              </w:rPr>
                              <w:t xml:space="preserve">  </w:t>
                            </w:r>
                            <w:bookmarkStart w:id="29" w:name="Document_History_and_Annual_Review"/>
                            <w:r w:rsidR="008A3D6C" w:rsidRPr="0043531E">
                              <w:rPr>
                                <w:b/>
                                <w:color w:val="FFFFFF" w:themeColor="background1"/>
                              </w:rPr>
                              <w:t>Document History and Annual Review</w:t>
                            </w:r>
                            <w:bookmarkEnd w:id="29"/>
                          </w:p>
                        </w:txbxContent>
                      </wps:txbx>
                      <wps:bodyPr rot="0" vert="horz" wrap="square" lIns="91440" tIns="45720" rIns="91440" bIns="45720" anchor="ctr" anchorCtr="0">
                        <a:noAutofit/>
                      </wps:bodyPr>
                    </wps:wsp>
                  </a:graphicData>
                </a:graphic>
              </wp:inline>
            </w:drawing>
          </mc:Choice>
          <mc:Fallback>
            <w:pict>
              <v:shape w14:anchorId="6A4C4811" id="_x0000_s1038" type="#_x0000_t202" style="width:465.85pt;height:2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" fillcolor="black [3213]" strokecolor="#bfbfbf" strokeweight="2.25pt">
                <v:textbox>
                  <w:txbxContent>
                    <w:p w14:paraId="794D5C1F" w14:textId="7D10514C" w:rsidR="008A3D6C" w:rsidRPr="0043531E" w:rsidRDefault="0006651A" w:rsidP="0043531E">
                      <w:pPr>
                        <w:pStyle w:val="Heading2"/>
                        <w:rPr>
                          <w:b/>
                          <w:color w:val="FFFFFF" w:themeColor="background1"/>
                        </w:rPr>
                      </w:pPr>
                      <w:r w:rsidRPr="0043531E">
                        <w:rPr>
                          <w:b/>
                          <w:color w:val="FFFFFF" w:themeColor="background1"/>
                        </w:rPr>
                        <w:t>12</w:t>
                      </w:r>
                      <w:r w:rsidR="002A5DDD">
                        <w:rPr>
                          <w:b/>
                          <w:color w:val="FFFFFF" w:themeColor="background1"/>
                        </w:rPr>
                        <w:t xml:space="preserve">. </w:t>
                      </w:r>
                      <w:r w:rsidR="008A3D6C" w:rsidRPr="0043531E">
                        <w:rPr>
                          <w:b/>
                          <w:color w:val="FFFFFF" w:themeColor="background1"/>
                        </w:rPr>
                        <w:t xml:space="preserve">  </w:t>
                      </w:r>
                      <w:bookmarkStart w:id="30" w:name="Document_History_and_Annual_Review"/>
                      <w:r w:rsidR="008A3D6C" w:rsidRPr="0043531E">
                        <w:rPr>
                          <w:b/>
                          <w:color w:val="FFFFFF" w:themeColor="background1"/>
                        </w:rPr>
                        <w:t>Document History and Annual Review</w:t>
                      </w:r>
                      <w:bookmarkEnd w:id="30"/>
                    </w:p>
                  </w:txbxContent>
                </v:textbox>
                <w10:anchorlock/>
              </v:shape>
            </w:pict>
          </mc:Fallback>
        </mc:AlternateContent>
      </w:r>
    </w:p>
    <w:p w14:paraId="266304BE" w14:textId="3054173C" w:rsidR="008A3D6C" w:rsidRPr="002A5DDD" w:rsidRDefault="0067482F" w:rsidP="0067482F">
      <w:pPr>
        <w:rPr>
          <w:sz w:val="24"/>
          <w:szCs w:val="24"/>
        </w:rPr>
      </w:pPr>
      <w:r w:rsidRPr="002A5DDD">
        <w:rPr>
          <w:sz w:val="24"/>
          <w:szCs w:val="24"/>
        </w:rPr>
        <w:t>These Procedures were constructed using various resources, including the University’</w:t>
      </w:r>
      <w:r w:rsidR="00660771" w:rsidRPr="002A5DDD">
        <w:rPr>
          <w:sz w:val="24"/>
          <w:szCs w:val="24"/>
        </w:rPr>
        <w:t>s Policies</w:t>
      </w:r>
      <w:r w:rsidRPr="002A5DDD">
        <w:rPr>
          <w:sz w:val="24"/>
          <w:szCs w:val="24"/>
        </w:rPr>
        <w:t xml:space="preserve"> 13.15, </w:t>
      </w:r>
      <w:r w:rsidRPr="002A5DDD">
        <w:rPr>
          <w:b/>
          <w:bCs/>
          <w:iCs/>
          <w:sz w:val="24"/>
          <w:szCs w:val="24"/>
        </w:rPr>
        <w:t>Identity Theft Prevention</w:t>
      </w:r>
      <w:r w:rsidR="00660771" w:rsidRPr="002A5DDD">
        <w:rPr>
          <w:sz w:val="24"/>
          <w:szCs w:val="24"/>
        </w:rPr>
        <w:t>,</w:t>
      </w:r>
      <w:r w:rsidR="006549D8" w:rsidRPr="002A5DDD">
        <w:rPr>
          <w:sz w:val="24"/>
          <w:szCs w:val="24"/>
        </w:rPr>
        <w:t xml:space="preserve"> 20.17, </w:t>
      </w:r>
      <w:r w:rsidR="006549D8" w:rsidRPr="002A5DDD">
        <w:rPr>
          <w:b/>
          <w:bCs/>
          <w:iCs/>
          <w:sz w:val="24"/>
          <w:szCs w:val="24"/>
        </w:rPr>
        <w:t>Protected Health Information</w:t>
      </w:r>
      <w:r w:rsidR="00660771" w:rsidRPr="002A5DDD">
        <w:rPr>
          <w:sz w:val="24"/>
          <w:szCs w:val="24"/>
        </w:rPr>
        <w:t>,</w:t>
      </w:r>
      <w:r w:rsidR="006549D8" w:rsidRPr="002A5DDD">
        <w:rPr>
          <w:sz w:val="24"/>
          <w:szCs w:val="24"/>
        </w:rPr>
        <w:t xml:space="preserve"> 20.18, </w:t>
      </w:r>
      <w:r w:rsidR="006549D8" w:rsidRPr="002A5DDD">
        <w:rPr>
          <w:b/>
          <w:bCs/>
          <w:iCs/>
          <w:sz w:val="24"/>
          <w:szCs w:val="24"/>
        </w:rPr>
        <w:t>Privacy of Financial Information</w:t>
      </w:r>
      <w:r w:rsidR="00660771" w:rsidRPr="002A5DDD">
        <w:rPr>
          <w:sz w:val="24"/>
          <w:szCs w:val="24"/>
        </w:rPr>
        <w:t>,</w:t>
      </w:r>
      <w:r w:rsidR="006549D8" w:rsidRPr="002A5DDD">
        <w:rPr>
          <w:sz w:val="24"/>
          <w:szCs w:val="24"/>
        </w:rPr>
        <w:t xml:space="preserve"> 3.12, </w:t>
      </w:r>
      <w:r w:rsidR="006549D8" w:rsidRPr="002A5DDD">
        <w:rPr>
          <w:b/>
          <w:bCs/>
          <w:iCs/>
          <w:sz w:val="24"/>
          <w:szCs w:val="24"/>
        </w:rPr>
        <w:t>Security and Confidentiality of Student Records and Files</w:t>
      </w:r>
      <w:r w:rsidR="006549D8" w:rsidRPr="002A5DDD">
        <w:rPr>
          <w:sz w:val="24"/>
          <w:szCs w:val="24"/>
        </w:rPr>
        <w:t xml:space="preserve">, </w:t>
      </w:r>
      <w:r w:rsidRPr="002A5DDD">
        <w:rPr>
          <w:sz w:val="24"/>
          <w:szCs w:val="24"/>
        </w:rPr>
        <w:t xml:space="preserve">The UNC Charlotte ITPP Procedures Document, </w:t>
      </w:r>
      <w:r w:rsidR="00FF1791">
        <w:rPr>
          <w:sz w:val="24"/>
          <w:szCs w:val="24"/>
        </w:rPr>
        <w:t xml:space="preserve">and </w:t>
      </w:r>
      <w:r w:rsidRPr="002A5DDD">
        <w:rPr>
          <w:sz w:val="24"/>
          <w:szCs w:val="24"/>
        </w:rPr>
        <w:t>Southwest Minnesota State University Red Flag Incident Report Form</w:t>
      </w:r>
      <w:r w:rsidR="002A5DDD">
        <w:rPr>
          <w:sz w:val="24"/>
          <w:szCs w:val="24"/>
        </w:rPr>
        <w:t xml:space="preserve">. </w:t>
      </w:r>
      <w:r w:rsidR="00475115" w:rsidRPr="002A5DDD">
        <w:rPr>
          <w:sz w:val="24"/>
          <w:szCs w:val="24"/>
        </w:rPr>
        <w:t xml:space="preserve">We gratefully acknowledge the contributions and collaboration of the staff </w:t>
      </w:r>
      <w:r w:rsidR="000A0F9F" w:rsidRPr="002A5DDD">
        <w:rPr>
          <w:sz w:val="24"/>
          <w:szCs w:val="24"/>
        </w:rPr>
        <w:t>who work hard to protect the identity of all students, faculty and staff associated with Wichita State University</w:t>
      </w:r>
      <w:r w:rsidR="00475115" w:rsidRPr="002A5DDD">
        <w:rPr>
          <w:sz w:val="24"/>
          <w:szCs w:val="24"/>
        </w:rPr>
        <w:t>.</w:t>
      </w:r>
    </w:p>
    <w:p w14:paraId="3FB9B15C" w14:textId="77777777" w:rsidR="00475115" w:rsidRPr="002A5DDD" w:rsidRDefault="00475115" w:rsidP="0067482F">
      <w:pPr>
        <w:rPr>
          <w:sz w:val="24"/>
          <w:szCs w:val="24"/>
        </w:rPr>
      </w:pPr>
    </w:p>
    <w:p w14:paraId="51D5E313" w14:textId="77777777" w:rsidR="00475115" w:rsidRPr="002A5DDD" w:rsidRDefault="00475115" w:rsidP="0067482F">
      <w:pPr>
        <w:rPr>
          <w:sz w:val="24"/>
          <w:szCs w:val="24"/>
        </w:rPr>
      </w:pPr>
      <w:r w:rsidRPr="002A5DDD">
        <w:rPr>
          <w:b/>
          <w:sz w:val="24"/>
          <w:szCs w:val="24"/>
        </w:rPr>
        <w:t>Creation date</w:t>
      </w:r>
      <w:r w:rsidRPr="002A5DDD">
        <w:rPr>
          <w:sz w:val="24"/>
          <w:szCs w:val="24"/>
        </w:rPr>
        <w:t xml:space="preserve">:  </w:t>
      </w:r>
      <w:r w:rsidR="007053D0" w:rsidRPr="002A5DDD">
        <w:rPr>
          <w:sz w:val="24"/>
          <w:szCs w:val="24"/>
        </w:rPr>
        <w:t>August, 2019</w:t>
      </w:r>
    </w:p>
    <w:p w14:paraId="157522C7" w14:textId="77777777" w:rsidR="00475115" w:rsidRPr="002A5DDD" w:rsidRDefault="00475115" w:rsidP="0067482F">
      <w:pPr>
        <w:rPr>
          <w:sz w:val="24"/>
          <w:szCs w:val="24"/>
        </w:rPr>
      </w:pPr>
      <w:r w:rsidRPr="002A5DDD">
        <w:rPr>
          <w:sz w:val="24"/>
          <w:szCs w:val="24"/>
        </w:rPr>
        <w:t>Our identity theft policies, procedures, and internal controls will be reviewed and updated periodically to ensure they account for changes both in regulations and in our operations.</w:t>
      </w:r>
    </w:p>
    <w:p w14:paraId="49C3DBB9" w14:textId="77777777" w:rsidR="007053D0" w:rsidRPr="002A5DDD" w:rsidRDefault="00475115" w:rsidP="007053D0">
      <w:pPr>
        <w:spacing w:after="40" w:line="240" w:lineRule="auto"/>
        <w:rPr>
          <w:sz w:val="24"/>
          <w:szCs w:val="24"/>
        </w:rPr>
      </w:pPr>
      <w:r w:rsidRPr="002A5DDD">
        <w:rPr>
          <w:b/>
          <w:sz w:val="24"/>
          <w:szCs w:val="24"/>
        </w:rPr>
        <w:t>Revision dates</w:t>
      </w:r>
      <w:r w:rsidRPr="002A5DDD">
        <w:rPr>
          <w:sz w:val="24"/>
          <w:szCs w:val="24"/>
        </w:rPr>
        <w:t xml:space="preserve">:  </w:t>
      </w:r>
    </w:p>
    <w:p w14:paraId="79D12138" w14:textId="77777777" w:rsidR="00674196" w:rsidRPr="002A5DDD" w:rsidRDefault="007053D0" w:rsidP="007053D0">
      <w:pPr>
        <w:spacing w:after="40" w:line="240" w:lineRule="auto"/>
        <w:rPr>
          <w:sz w:val="24"/>
          <w:szCs w:val="24"/>
        </w:rPr>
      </w:pPr>
      <w:r w:rsidRPr="002A5DDD">
        <w:rPr>
          <w:sz w:val="24"/>
          <w:szCs w:val="24"/>
        </w:rPr>
        <w:t>July, 2020</w:t>
      </w:r>
    </w:p>
    <w:p w14:paraId="66F45974" w14:textId="77777777" w:rsidR="00674196" w:rsidRPr="002A5DDD" w:rsidRDefault="00674196" w:rsidP="0067482F">
      <w:pPr>
        <w:rPr>
          <w:sz w:val="24"/>
          <w:szCs w:val="24"/>
        </w:rPr>
      </w:pPr>
    </w:p>
    <w:p w14:paraId="47189793" w14:textId="77777777" w:rsidR="00674196" w:rsidRDefault="00674196" w:rsidP="0067482F"/>
    <w:sectPr w:rsidR="00674196" w:rsidSect="001E5391">
      <w:footerReference w:type="default" r:id="rId17"/>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4909C8" w14:textId="77777777" w:rsidR="0004320B" w:rsidRDefault="0004320B" w:rsidP="0004320B">
      <w:pPr>
        <w:spacing w:after="0" w:line="240" w:lineRule="auto"/>
      </w:pPr>
      <w:r>
        <w:separator/>
      </w:r>
    </w:p>
  </w:endnote>
  <w:endnote w:type="continuationSeparator" w:id="0">
    <w:p w14:paraId="2B75D03A" w14:textId="77777777" w:rsidR="0004320B" w:rsidRDefault="0004320B" w:rsidP="000432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0304156"/>
      <w:docPartObj>
        <w:docPartGallery w:val="Page Numbers (Bottom of Page)"/>
        <w:docPartUnique/>
      </w:docPartObj>
    </w:sdtPr>
    <w:sdtEndPr>
      <w:rPr>
        <w:noProof/>
      </w:rPr>
    </w:sdtEndPr>
    <w:sdtContent>
      <w:p w14:paraId="6D307E17" w14:textId="77777777" w:rsidR="00D111F7" w:rsidRDefault="00D111F7">
        <w:pPr>
          <w:pStyle w:val="Footer"/>
          <w:jc w:val="center"/>
        </w:pPr>
        <w:r>
          <w:fldChar w:fldCharType="begin"/>
        </w:r>
        <w:r>
          <w:instrText xml:space="preserve"> PAGE   \* MERGEFORMAT </w:instrText>
        </w:r>
        <w:r>
          <w:fldChar w:fldCharType="separate"/>
        </w:r>
        <w:r w:rsidR="00674196">
          <w:rPr>
            <w:noProof/>
          </w:rPr>
          <w:t>14</w:t>
        </w:r>
        <w:r>
          <w:rPr>
            <w:noProof/>
          </w:rPr>
          <w:fldChar w:fldCharType="end"/>
        </w:r>
      </w:p>
    </w:sdtContent>
  </w:sdt>
  <w:p w14:paraId="78623C27" w14:textId="77777777" w:rsidR="00D111F7" w:rsidRDefault="00D111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3A4594" w14:textId="77777777" w:rsidR="0004320B" w:rsidRDefault="0004320B" w:rsidP="0004320B">
      <w:pPr>
        <w:spacing w:after="0" w:line="240" w:lineRule="auto"/>
      </w:pPr>
      <w:r>
        <w:separator/>
      </w:r>
    </w:p>
  </w:footnote>
  <w:footnote w:type="continuationSeparator" w:id="0">
    <w:p w14:paraId="6236DCDE" w14:textId="77777777" w:rsidR="0004320B" w:rsidRDefault="0004320B" w:rsidP="0004320B">
      <w:pPr>
        <w:spacing w:after="0" w:line="240" w:lineRule="auto"/>
      </w:pPr>
      <w:r>
        <w:continuationSeparator/>
      </w:r>
    </w:p>
  </w:footnote>
  <w:footnote w:id="1">
    <w:p w14:paraId="4ABD61F6" w14:textId="77777777" w:rsidR="009967C6" w:rsidRPr="002A5DDD" w:rsidRDefault="009967C6">
      <w:pPr>
        <w:pStyle w:val="FootnoteText"/>
        <w:rPr>
          <w:sz w:val="24"/>
          <w:szCs w:val="24"/>
        </w:rPr>
      </w:pPr>
      <w:r w:rsidRPr="002A5DDD">
        <w:rPr>
          <w:rStyle w:val="FootnoteReference"/>
          <w:sz w:val="24"/>
          <w:szCs w:val="24"/>
        </w:rPr>
        <w:footnoteRef/>
      </w:r>
      <w:r w:rsidRPr="002A5DDD">
        <w:rPr>
          <w:sz w:val="24"/>
          <w:szCs w:val="24"/>
        </w:rPr>
        <w:t xml:space="preserve"> An Overview, Fighting Identity Theft with the Red Flags Rule:  A How-To Guide for Business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122AD"/>
    <w:multiLevelType w:val="hybridMultilevel"/>
    <w:tmpl w:val="506C9EEE"/>
    <w:lvl w:ilvl="0" w:tplc="B1EEABD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C136B"/>
    <w:multiLevelType w:val="hybridMultilevel"/>
    <w:tmpl w:val="9FCCE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8A4A26"/>
    <w:multiLevelType w:val="hybridMultilevel"/>
    <w:tmpl w:val="AFDAC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D2261F"/>
    <w:multiLevelType w:val="hybridMultilevel"/>
    <w:tmpl w:val="F25A086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FF4490F"/>
    <w:multiLevelType w:val="hybridMultilevel"/>
    <w:tmpl w:val="0996F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5D423A"/>
    <w:multiLevelType w:val="hybridMultilevel"/>
    <w:tmpl w:val="C04E002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1B50325"/>
    <w:multiLevelType w:val="hybridMultilevel"/>
    <w:tmpl w:val="AC04B67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9F6DAE"/>
    <w:multiLevelType w:val="hybridMultilevel"/>
    <w:tmpl w:val="DC78759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58514EB"/>
    <w:multiLevelType w:val="hybridMultilevel"/>
    <w:tmpl w:val="48FA22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717998"/>
    <w:multiLevelType w:val="hybridMultilevel"/>
    <w:tmpl w:val="0B6C9B2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282664"/>
    <w:multiLevelType w:val="hybridMultilevel"/>
    <w:tmpl w:val="3CC4BA6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CA978B1"/>
    <w:multiLevelType w:val="hybridMultilevel"/>
    <w:tmpl w:val="50C4C570"/>
    <w:lvl w:ilvl="0" w:tplc="7488100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C00C9C"/>
    <w:multiLevelType w:val="hybridMultilevel"/>
    <w:tmpl w:val="C338E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997E8C"/>
    <w:multiLevelType w:val="hybridMultilevel"/>
    <w:tmpl w:val="11E4AD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5F80C63"/>
    <w:multiLevelType w:val="hybridMultilevel"/>
    <w:tmpl w:val="D3EA31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B6F30B4"/>
    <w:multiLevelType w:val="hybridMultilevel"/>
    <w:tmpl w:val="2FCE5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D864E4"/>
    <w:multiLevelType w:val="hybridMultilevel"/>
    <w:tmpl w:val="6D92EC6E"/>
    <w:lvl w:ilvl="0" w:tplc="E4EE1C6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87442E"/>
    <w:multiLevelType w:val="hybridMultilevel"/>
    <w:tmpl w:val="6B04DB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F220E5"/>
    <w:multiLevelType w:val="hybridMultilevel"/>
    <w:tmpl w:val="4A0AB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A61054"/>
    <w:multiLevelType w:val="hybridMultilevel"/>
    <w:tmpl w:val="2278C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D35B80"/>
    <w:multiLevelType w:val="hybridMultilevel"/>
    <w:tmpl w:val="FEDCCDD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2545BD0"/>
    <w:multiLevelType w:val="hybridMultilevel"/>
    <w:tmpl w:val="B1581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6C6C58"/>
    <w:multiLevelType w:val="hybridMultilevel"/>
    <w:tmpl w:val="80A238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AA73832"/>
    <w:multiLevelType w:val="hybridMultilevel"/>
    <w:tmpl w:val="070C9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154A45"/>
    <w:multiLevelType w:val="hybridMultilevel"/>
    <w:tmpl w:val="0532A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1"/>
  </w:num>
  <w:num w:numId="3">
    <w:abstractNumId w:val="0"/>
  </w:num>
  <w:num w:numId="4">
    <w:abstractNumId w:val="8"/>
  </w:num>
  <w:num w:numId="5">
    <w:abstractNumId w:val="24"/>
  </w:num>
  <w:num w:numId="6">
    <w:abstractNumId w:val="4"/>
  </w:num>
  <w:num w:numId="7">
    <w:abstractNumId w:val="18"/>
  </w:num>
  <w:num w:numId="8">
    <w:abstractNumId w:val="23"/>
  </w:num>
  <w:num w:numId="9">
    <w:abstractNumId w:val="9"/>
  </w:num>
  <w:num w:numId="10">
    <w:abstractNumId w:val="19"/>
  </w:num>
  <w:num w:numId="11">
    <w:abstractNumId w:val="6"/>
  </w:num>
  <w:num w:numId="12">
    <w:abstractNumId w:val="1"/>
  </w:num>
  <w:num w:numId="13">
    <w:abstractNumId w:val="5"/>
  </w:num>
  <w:num w:numId="14">
    <w:abstractNumId w:val="10"/>
  </w:num>
  <w:num w:numId="15">
    <w:abstractNumId w:val="14"/>
  </w:num>
  <w:num w:numId="16">
    <w:abstractNumId w:val="3"/>
  </w:num>
  <w:num w:numId="17">
    <w:abstractNumId w:val="20"/>
  </w:num>
  <w:num w:numId="18">
    <w:abstractNumId w:val="7"/>
  </w:num>
  <w:num w:numId="19">
    <w:abstractNumId w:val="15"/>
  </w:num>
  <w:num w:numId="20">
    <w:abstractNumId w:val="2"/>
  </w:num>
  <w:num w:numId="21">
    <w:abstractNumId w:val="21"/>
  </w:num>
  <w:num w:numId="22">
    <w:abstractNumId w:val="22"/>
  </w:num>
  <w:num w:numId="23">
    <w:abstractNumId w:val="13"/>
  </w:num>
  <w:num w:numId="24">
    <w:abstractNumId w:val="17"/>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252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61B"/>
    <w:rsid w:val="00014886"/>
    <w:rsid w:val="00021016"/>
    <w:rsid w:val="000214CE"/>
    <w:rsid w:val="000244B6"/>
    <w:rsid w:val="00024A35"/>
    <w:rsid w:val="00026D84"/>
    <w:rsid w:val="0004320B"/>
    <w:rsid w:val="000545E9"/>
    <w:rsid w:val="00055E4A"/>
    <w:rsid w:val="00061003"/>
    <w:rsid w:val="000632FE"/>
    <w:rsid w:val="0006651A"/>
    <w:rsid w:val="000A0F9F"/>
    <w:rsid w:val="000A74E5"/>
    <w:rsid w:val="000B7195"/>
    <w:rsid w:val="000B71C1"/>
    <w:rsid w:val="000C149B"/>
    <w:rsid w:val="000C69AF"/>
    <w:rsid w:val="00127129"/>
    <w:rsid w:val="001302FC"/>
    <w:rsid w:val="001409AA"/>
    <w:rsid w:val="001476E7"/>
    <w:rsid w:val="0015423D"/>
    <w:rsid w:val="00174120"/>
    <w:rsid w:val="001805FD"/>
    <w:rsid w:val="00195FBD"/>
    <w:rsid w:val="001A0244"/>
    <w:rsid w:val="001A350B"/>
    <w:rsid w:val="001A3949"/>
    <w:rsid w:val="001B0493"/>
    <w:rsid w:val="001C197F"/>
    <w:rsid w:val="001C430E"/>
    <w:rsid w:val="001C6609"/>
    <w:rsid w:val="001E152D"/>
    <w:rsid w:val="001E5391"/>
    <w:rsid w:val="001E7493"/>
    <w:rsid w:val="001F4B34"/>
    <w:rsid w:val="001F799F"/>
    <w:rsid w:val="002518ED"/>
    <w:rsid w:val="00255BBB"/>
    <w:rsid w:val="00262A63"/>
    <w:rsid w:val="00271836"/>
    <w:rsid w:val="002863AC"/>
    <w:rsid w:val="002912BE"/>
    <w:rsid w:val="00291DC0"/>
    <w:rsid w:val="00294072"/>
    <w:rsid w:val="002A5DDD"/>
    <w:rsid w:val="002E416C"/>
    <w:rsid w:val="002F1204"/>
    <w:rsid w:val="00304062"/>
    <w:rsid w:val="00343D52"/>
    <w:rsid w:val="003579E0"/>
    <w:rsid w:val="0036406B"/>
    <w:rsid w:val="00370522"/>
    <w:rsid w:val="003767E3"/>
    <w:rsid w:val="00384445"/>
    <w:rsid w:val="00390B17"/>
    <w:rsid w:val="003D0284"/>
    <w:rsid w:val="003D0AA8"/>
    <w:rsid w:val="003D1EE9"/>
    <w:rsid w:val="003E2008"/>
    <w:rsid w:val="003F7FAC"/>
    <w:rsid w:val="00401512"/>
    <w:rsid w:val="004217CC"/>
    <w:rsid w:val="004226B3"/>
    <w:rsid w:val="004323AD"/>
    <w:rsid w:val="0043531E"/>
    <w:rsid w:val="0043545F"/>
    <w:rsid w:val="00441F61"/>
    <w:rsid w:val="004444DB"/>
    <w:rsid w:val="00475115"/>
    <w:rsid w:val="004908C2"/>
    <w:rsid w:val="00490EF5"/>
    <w:rsid w:val="0049531A"/>
    <w:rsid w:val="00495C1C"/>
    <w:rsid w:val="004B0CE9"/>
    <w:rsid w:val="004B1264"/>
    <w:rsid w:val="004C23FF"/>
    <w:rsid w:val="004E00FC"/>
    <w:rsid w:val="004E56CE"/>
    <w:rsid w:val="004E61FF"/>
    <w:rsid w:val="004F67D3"/>
    <w:rsid w:val="0050548D"/>
    <w:rsid w:val="0053090F"/>
    <w:rsid w:val="00532F01"/>
    <w:rsid w:val="005334C8"/>
    <w:rsid w:val="00550CF3"/>
    <w:rsid w:val="00551644"/>
    <w:rsid w:val="0057063C"/>
    <w:rsid w:val="0058029C"/>
    <w:rsid w:val="00582A02"/>
    <w:rsid w:val="00583134"/>
    <w:rsid w:val="00583402"/>
    <w:rsid w:val="005936D4"/>
    <w:rsid w:val="005A279F"/>
    <w:rsid w:val="005A3FCD"/>
    <w:rsid w:val="005B1666"/>
    <w:rsid w:val="005B29AC"/>
    <w:rsid w:val="005C3372"/>
    <w:rsid w:val="005C6C72"/>
    <w:rsid w:val="005E3DD0"/>
    <w:rsid w:val="005E688A"/>
    <w:rsid w:val="005F367F"/>
    <w:rsid w:val="006030E7"/>
    <w:rsid w:val="00613BF5"/>
    <w:rsid w:val="00617744"/>
    <w:rsid w:val="006212A0"/>
    <w:rsid w:val="00626707"/>
    <w:rsid w:val="006278B4"/>
    <w:rsid w:val="006532CB"/>
    <w:rsid w:val="006549D8"/>
    <w:rsid w:val="00660771"/>
    <w:rsid w:val="006658D4"/>
    <w:rsid w:val="00674196"/>
    <w:rsid w:val="0067482F"/>
    <w:rsid w:val="00686D6B"/>
    <w:rsid w:val="00691BFD"/>
    <w:rsid w:val="006B2E57"/>
    <w:rsid w:val="006C50DD"/>
    <w:rsid w:val="006D5DE2"/>
    <w:rsid w:val="006D65F8"/>
    <w:rsid w:val="006E7842"/>
    <w:rsid w:val="007053D0"/>
    <w:rsid w:val="00706F87"/>
    <w:rsid w:val="00721745"/>
    <w:rsid w:val="00733924"/>
    <w:rsid w:val="0075485F"/>
    <w:rsid w:val="00762AAA"/>
    <w:rsid w:val="00780A81"/>
    <w:rsid w:val="00782D8E"/>
    <w:rsid w:val="00787360"/>
    <w:rsid w:val="0079402B"/>
    <w:rsid w:val="007B021A"/>
    <w:rsid w:val="007B40F1"/>
    <w:rsid w:val="0081067F"/>
    <w:rsid w:val="00820E39"/>
    <w:rsid w:val="00825BFB"/>
    <w:rsid w:val="00831555"/>
    <w:rsid w:val="008318E2"/>
    <w:rsid w:val="0085396B"/>
    <w:rsid w:val="008544CB"/>
    <w:rsid w:val="00864747"/>
    <w:rsid w:val="00872E77"/>
    <w:rsid w:val="0088093B"/>
    <w:rsid w:val="00896F17"/>
    <w:rsid w:val="008A1B98"/>
    <w:rsid w:val="008A3D6C"/>
    <w:rsid w:val="008B2E4E"/>
    <w:rsid w:val="008B361B"/>
    <w:rsid w:val="008D0949"/>
    <w:rsid w:val="008F5F1B"/>
    <w:rsid w:val="0090094B"/>
    <w:rsid w:val="00910C87"/>
    <w:rsid w:val="00920CF9"/>
    <w:rsid w:val="00926B5E"/>
    <w:rsid w:val="009468FA"/>
    <w:rsid w:val="00954062"/>
    <w:rsid w:val="009545FD"/>
    <w:rsid w:val="00960C18"/>
    <w:rsid w:val="00972C9D"/>
    <w:rsid w:val="0097337F"/>
    <w:rsid w:val="00975C0A"/>
    <w:rsid w:val="00980FD1"/>
    <w:rsid w:val="009830B3"/>
    <w:rsid w:val="009967C6"/>
    <w:rsid w:val="009A4A35"/>
    <w:rsid w:val="009C0AF8"/>
    <w:rsid w:val="009D289A"/>
    <w:rsid w:val="009D2EA6"/>
    <w:rsid w:val="009D383F"/>
    <w:rsid w:val="009F3A9B"/>
    <w:rsid w:val="00A40AD8"/>
    <w:rsid w:val="00A44199"/>
    <w:rsid w:val="00A84BB9"/>
    <w:rsid w:val="00AD1C75"/>
    <w:rsid w:val="00AD3DB1"/>
    <w:rsid w:val="00AF75D6"/>
    <w:rsid w:val="00B35AD3"/>
    <w:rsid w:val="00B47ED7"/>
    <w:rsid w:val="00B638C0"/>
    <w:rsid w:val="00B96EB4"/>
    <w:rsid w:val="00BB0990"/>
    <w:rsid w:val="00BB423D"/>
    <w:rsid w:val="00BB4C37"/>
    <w:rsid w:val="00BC65B1"/>
    <w:rsid w:val="00BD3B5F"/>
    <w:rsid w:val="00BD6BF5"/>
    <w:rsid w:val="00BE3C03"/>
    <w:rsid w:val="00BF2BC7"/>
    <w:rsid w:val="00BF6537"/>
    <w:rsid w:val="00BF77D7"/>
    <w:rsid w:val="00C02050"/>
    <w:rsid w:val="00C3183B"/>
    <w:rsid w:val="00C625B2"/>
    <w:rsid w:val="00C72F03"/>
    <w:rsid w:val="00C74005"/>
    <w:rsid w:val="00C82960"/>
    <w:rsid w:val="00CB0FDC"/>
    <w:rsid w:val="00CF2970"/>
    <w:rsid w:val="00D111F7"/>
    <w:rsid w:val="00D304E7"/>
    <w:rsid w:val="00D42325"/>
    <w:rsid w:val="00D45634"/>
    <w:rsid w:val="00D46389"/>
    <w:rsid w:val="00D65C3E"/>
    <w:rsid w:val="00D70E50"/>
    <w:rsid w:val="00D96028"/>
    <w:rsid w:val="00DA7776"/>
    <w:rsid w:val="00DA7D56"/>
    <w:rsid w:val="00DF5DCC"/>
    <w:rsid w:val="00E02D25"/>
    <w:rsid w:val="00E53F5E"/>
    <w:rsid w:val="00E57982"/>
    <w:rsid w:val="00E6642F"/>
    <w:rsid w:val="00E734BD"/>
    <w:rsid w:val="00EA3CE6"/>
    <w:rsid w:val="00EB1161"/>
    <w:rsid w:val="00EB2DD6"/>
    <w:rsid w:val="00EB5945"/>
    <w:rsid w:val="00EB7EA2"/>
    <w:rsid w:val="00EC3971"/>
    <w:rsid w:val="00ED3EFA"/>
    <w:rsid w:val="00EE174E"/>
    <w:rsid w:val="00EF2E23"/>
    <w:rsid w:val="00EF33BB"/>
    <w:rsid w:val="00F01368"/>
    <w:rsid w:val="00F019CE"/>
    <w:rsid w:val="00F02524"/>
    <w:rsid w:val="00F032E6"/>
    <w:rsid w:val="00F10697"/>
    <w:rsid w:val="00F549D0"/>
    <w:rsid w:val="00F61E3A"/>
    <w:rsid w:val="00F805FB"/>
    <w:rsid w:val="00F81941"/>
    <w:rsid w:val="00F92E02"/>
    <w:rsid w:val="00FA0008"/>
    <w:rsid w:val="00FA455B"/>
    <w:rsid w:val="00FA601C"/>
    <w:rsid w:val="00FD3CAE"/>
    <w:rsid w:val="00FD4118"/>
    <w:rsid w:val="00FD7733"/>
    <w:rsid w:val="00FF004C"/>
    <w:rsid w:val="00FF17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911A6D6"/>
  <w15:chartTrackingRefBased/>
  <w15:docId w15:val="{78113660-C22E-49A3-A0AD-366375C43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13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5396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658D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0AA8"/>
    <w:pPr>
      <w:ind w:left="720"/>
      <w:contextualSpacing/>
    </w:pPr>
  </w:style>
  <w:style w:type="character" w:customStyle="1" w:styleId="Heading1Char">
    <w:name w:val="Heading 1 Char"/>
    <w:basedOn w:val="DefaultParagraphFont"/>
    <w:link w:val="Heading1"/>
    <w:uiPriority w:val="9"/>
    <w:rsid w:val="00F01368"/>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F01368"/>
    <w:pPr>
      <w:outlineLvl w:val="9"/>
    </w:pPr>
  </w:style>
  <w:style w:type="paragraph" w:styleId="TOC2">
    <w:name w:val="toc 2"/>
    <w:basedOn w:val="Normal"/>
    <w:next w:val="Normal"/>
    <w:autoRedefine/>
    <w:uiPriority w:val="39"/>
    <w:unhideWhenUsed/>
    <w:rsid w:val="00F01368"/>
    <w:pPr>
      <w:spacing w:before="120" w:after="0"/>
      <w:ind w:left="220"/>
    </w:pPr>
    <w:rPr>
      <w:rFonts w:cstheme="minorHAnsi"/>
      <w:i/>
      <w:iCs/>
      <w:sz w:val="20"/>
      <w:szCs w:val="20"/>
    </w:rPr>
  </w:style>
  <w:style w:type="paragraph" w:styleId="TOC1">
    <w:name w:val="toc 1"/>
    <w:basedOn w:val="Normal"/>
    <w:next w:val="Normal"/>
    <w:autoRedefine/>
    <w:uiPriority w:val="39"/>
    <w:unhideWhenUsed/>
    <w:rsid w:val="00F01368"/>
    <w:pPr>
      <w:spacing w:before="240" w:after="120"/>
    </w:pPr>
    <w:rPr>
      <w:rFonts w:cstheme="minorHAnsi"/>
      <w:b/>
      <w:bCs/>
      <w:sz w:val="20"/>
      <w:szCs w:val="20"/>
    </w:rPr>
  </w:style>
  <w:style w:type="paragraph" w:styleId="TOC3">
    <w:name w:val="toc 3"/>
    <w:basedOn w:val="Normal"/>
    <w:next w:val="Normal"/>
    <w:autoRedefine/>
    <w:uiPriority w:val="39"/>
    <w:unhideWhenUsed/>
    <w:rsid w:val="00F01368"/>
    <w:pPr>
      <w:spacing w:after="0"/>
      <w:ind w:left="440"/>
    </w:pPr>
    <w:rPr>
      <w:rFonts w:cstheme="minorHAnsi"/>
      <w:sz w:val="20"/>
      <w:szCs w:val="20"/>
    </w:rPr>
  </w:style>
  <w:style w:type="paragraph" w:styleId="TOC4">
    <w:name w:val="toc 4"/>
    <w:basedOn w:val="Normal"/>
    <w:next w:val="Normal"/>
    <w:autoRedefine/>
    <w:uiPriority w:val="39"/>
    <w:unhideWhenUsed/>
    <w:rsid w:val="00F01368"/>
    <w:pPr>
      <w:spacing w:after="0"/>
      <w:ind w:left="660"/>
    </w:pPr>
    <w:rPr>
      <w:rFonts w:cstheme="minorHAnsi"/>
      <w:sz w:val="20"/>
      <w:szCs w:val="20"/>
    </w:rPr>
  </w:style>
  <w:style w:type="paragraph" w:styleId="TOC5">
    <w:name w:val="toc 5"/>
    <w:basedOn w:val="Normal"/>
    <w:next w:val="Normal"/>
    <w:autoRedefine/>
    <w:uiPriority w:val="39"/>
    <w:unhideWhenUsed/>
    <w:rsid w:val="00F01368"/>
    <w:pPr>
      <w:spacing w:after="0"/>
      <w:ind w:left="880"/>
    </w:pPr>
    <w:rPr>
      <w:rFonts w:cstheme="minorHAnsi"/>
      <w:sz w:val="20"/>
      <w:szCs w:val="20"/>
    </w:rPr>
  </w:style>
  <w:style w:type="paragraph" w:styleId="TOC6">
    <w:name w:val="toc 6"/>
    <w:basedOn w:val="Normal"/>
    <w:next w:val="Normal"/>
    <w:autoRedefine/>
    <w:uiPriority w:val="39"/>
    <w:unhideWhenUsed/>
    <w:rsid w:val="00F01368"/>
    <w:pPr>
      <w:spacing w:after="0"/>
      <w:ind w:left="1100"/>
    </w:pPr>
    <w:rPr>
      <w:rFonts w:cstheme="minorHAnsi"/>
      <w:sz w:val="20"/>
      <w:szCs w:val="20"/>
    </w:rPr>
  </w:style>
  <w:style w:type="paragraph" w:styleId="TOC7">
    <w:name w:val="toc 7"/>
    <w:basedOn w:val="Normal"/>
    <w:next w:val="Normal"/>
    <w:autoRedefine/>
    <w:uiPriority w:val="39"/>
    <w:unhideWhenUsed/>
    <w:rsid w:val="00F01368"/>
    <w:pPr>
      <w:spacing w:after="0"/>
      <w:ind w:left="1320"/>
    </w:pPr>
    <w:rPr>
      <w:rFonts w:cstheme="minorHAnsi"/>
      <w:sz w:val="20"/>
      <w:szCs w:val="20"/>
    </w:rPr>
  </w:style>
  <w:style w:type="paragraph" w:styleId="TOC8">
    <w:name w:val="toc 8"/>
    <w:basedOn w:val="Normal"/>
    <w:next w:val="Normal"/>
    <w:autoRedefine/>
    <w:uiPriority w:val="39"/>
    <w:unhideWhenUsed/>
    <w:rsid w:val="00F01368"/>
    <w:pPr>
      <w:spacing w:after="0"/>
      <w:ind w:left="1540"/>
    </w:pPr>
    <w:rPr>
      <w:rFonts w:cstheme="minorHAnsi"/>
      <w:sz w:val="20"/>
      <w:szCs w:val="20"/>
    </w:rPr>
  </w:style>
  <w:style w:type="paragraph" w:styleId="TOC9">
    <w:name w:val="toc 9"/>
    <w:basedOn w:val="Normal"/>
    <w:next w:val="Normal"/>
    <w:autoRedefine/>
    <w:uiPriority w:val="39"/>
    <w:unhideWhenUsed/>
    <w:rsid w:val="00F01368"/>
    <w:pPr>
      <w:spacing w:after="0"/>
      <w:ind w:left="1760"/>
    </w:pPr>
    <w:rPr>
      <w:rFonts w:cstheme="minorHAnsi"/>
      <w:sz w:val="20"/>
      <w:szCs w:val="20"/>
    </w:rPr>
  </w:style>
  <w:style w:type="character" w:styleId="Hyperlink">
    <w:name w:val="Hyperlink"/>
    <w:basedOn w:val="DefaultParagraphFont"/>
    <w:uiPriority w:val="99"/>
    <w:unhideWhenUsed/>
    <w:rsid w:val="008F5F1B"/>
    <w:rPr>
      <w:color w:val="0563C1" w:themeColor="hyperlink"/>
      <w:u w:val="single"/>
    </w:rPr>
  </w:style>
  <w:style w:type="paragraph" w:styleId="EndnoteText">
    <w:name w:val="endnote text"/>
    <w:basedOn w:val="Normal"/>
    <w:link w:val="EndnoteTextChar"/>
    <w:uiPriority w:val="99"/>
    <w:semiHidden/>
    <w:unhideWhenUsed/>
    <w:rsid w:val="0004320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4320B"/>
    <w:rPr>
      <w:sz w:val="20"/>
      <w:szCs w:val="20"/>
    </w:rPr>
  </w:style>
  <w:style w:type="character" w:styleId="EndnoteReference">
    <w:name w:val="endnote reference"/>
    <w:basedOn w:val="DefaultParagraphFont"/>
    <w:uiPriority w:val="99"/>
    <w:semiHidden/>
    <w:unhideWhenUsed/>
    <w:rsid w:val="0004320B"/>
    <w:rPr>
      <w:vertAlign w:val="superscript"/>
    </w:rPr>
  </w:style>
  <w:style w:type="paragraph" w:styleId="FootnoteText">
    <w:name w:val="footnote text"/>
    <w:basedOn w:val="Normal"/>
    <w:link w:val="FootnoteTextChar"/>
    <w:uiPriority w:val="99"/>
    <w:semiHidden/>
    <w:unhideWhenUsed/>
    <w:rsid w:val="009967C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67C6"/>
    <w:rPr>
      <w:sz w:val="20"/>
      <w:szCs w:val="20"/>
    </w:rPr>
  </w:style>
  <w:style w:type="character" w:styleId="FootnoteReference">
    <w:name w:val="footnote reference"/>
    <w:basedOn w:val="DefaultParagraphFont"/>
    <w:uiPriority w:val="99"/>
    <w:semiHidden/>
    <w:unhideWhenUsed/>
    <w:rsid w:val="009967C6"/>
    <w:rPr>
      <w:vertAlign w:val="superscript"/>
    </w:rPr>
  </w:style>
  <w:style w:type="table" w:styleId="TableGrid">
    <w:name w:val="Table Grid"/>
    <w:basedOn w:val="TableNormal"/>
    <w:uiPriority w:val="39"/>
    <w:rsid w:val="003F7F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5396B"/>
    <w:rPr>
      <w:rFonts w:asciiTheme="majorHAnsi" w:eastAsiaTheme="majorEastAsia" w:hAnsiTheme="majorHAnsi" w:cstheme="majorBidi"/>
      <w:color w:val="2E74B5" w:themeColor="accent1" w:themeShade="BF"/>
      <w:sz w:val="26"/>
      <w:szCs w:val="26"/>
    </w:rPr>
  </w:style>
  <w:style w:type="paragraph" w:customStyle="1" w:styleId="Default">
    <w:name w:val="Default"/>
    <w:rsid w:val="001805FD"/>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6748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482F"/>
  </w:style>
  <w:style w:type="paragraph" w:styleId="Footer">
    <w:name w:val="footer"/>
    <w:basedOn w:val="Normal"/>
    <w:link w:val="FooterChar"/>
    <w:uiPriority w:val="99"/>
    <w:unhideWhenUsed/>
    <w:rsid w:val="006748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82F"/>
  </w:style>
  <w:style w:type="paragraph" w:styleId="BalloonText">
    <w:name w:val="Balloon Text"/>
    <w:basedOn w:val="Normal"/>
    <w:link w:val="BalloonTextChar"/>
    <w:uiPriority w:val="99"/>
    <w:semiHidden/>
    <w:unhideWhenUsed/>
    <w:rsid w:val="00D65C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5C3E"/>
    <w:rPr>
      <w:rFonts w:ascii="Segoe UI" w:hAnsi="Segoe UI" w:cs="Segoe UI"/>
      <w:sz w:val="18"/>
      <w:szCs w:val="18"/>
    </w:rPr>
  </w:style>
  <w:style w:type="character" w:styleId="FollowedHyperlink">
    <w:name w:val="FollowedHyperlink"/>
    <w:basedOn w:val="DefaultParagraphFont"/>
    <w:uiPriority w:val="99"/>
    <w:semiHidden/>
    <w:unhideWhenUsed/>
    <w:rsid w:val="00390B17"/>
    <w:rPr>
      <w:color w:val="954F72" w:themeColor="followedHyperlink"/>
      <w:u w:val="single"/>
    </w:rPr>
  </w:style>
  <w:style w:type="character" w:styleId="UnresolvedMention">
    <w:name w:val="Unresolved Mention"/>
    <w:basedOn w:val="DefaultParagraphFont"/>
    <w:uiPriority w:val="99"/>
    <w:semiHidden/>
    <w:unhideWhenUsed/>
    <w:rsid w:val="0058029C"/>
    <w:rPr>
      <w:color w:val="605E5C"/>
      <w:shd w:val="clear" w:color="auto" w:fill="E1DFDD"/>
    </w:rPr>
  </w:style>
  <w:style w:type="character" w:customStyle="1" w:styleId="Heading3Char">
    <w:name w:val="Heading 3 Char"/>
    <w:basedOn w:val="DefaultParagraphFont"/>
    <w:link w:val="Heading3"/>
    <w:uiPriority w:val="9"/>
    <w:rsid w:val="006658D4"/>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wichita.edu/about/policy/ch_03/ch3_12.ph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ichita.edu/about/policy/ch_20/ch20_18.ph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consumer.ftc.gov/features/feature-0014-identity-thef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chita.edu/about/policy/ch_20/ch20_17.php" TargetMode="External"/><Relationship Id="rId5" Type="http://schemas.openxmlformats.org/officeDocument/2006/relationships/webSettings" Target="webSettings.xml"/><Relationship Id="rId15" Type="http://schemas.openxmlformats.org/officeDocument/2006/relationships/hyperlink" Target="http://business.ftc.gov/documents/bus23-fighting-identity-theft-red-flags-rule-how-guide-business" TargetMode="External"/><Relationship Id="rId10" Type="http://schemas.openxmlformats.org/officeDocument/2006/relationships/hyperlink" Target="https://www.wichita.edu/about/policy/ch_13/ch13_15.ph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wichita.edu/about/policy/ch_13/ch13_15.php" TargetMode="External"/><Relationship Id="rId14" Type="http://schemas.openxmlformats.org/officeDocument/2006/relationships/hyperlink" Target="http://business.ftc.gov/privacy-and-security/data-secu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4EABE9-67EF-464D-B3C6-C3AC0AD1E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1422</TotalTime>
  <Pages>15</Pages>
  <Words>4500</Words>
  <Characters>25656</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Wichita State University</Company>
  <LinksUpToDate>false</LinksUpToDate>
  <CharactersWithSpaces>30096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 Dianna</dc:creator>
  <cp:keywords/>
  <dc:description/>
  <cp:lastModifiedBy>Beat, Dianna</cp:lastModifiedBy>
  <cp:revision>5</cp:revision>
  <dcterms:created xsi:type="dcterms:W3CDTF">2020-09-23T15:10:00Z</dcterms:created>
  <dcterms:modified xsi:type="dcterms:W3CDTF">2020-09-28T17:14:00Z</dcterms:modified>
</cp:coreProperties>
</file>