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06" w:rsidRDefault="00C50F06" w:rsidP="00C50F06">
      <w:pPr>
        <w:rPr>
          <w:rFonts w:ascii="Garamond" w:hAnsi="Garamond"/>
          <w:color w:val="1F497D" w:themeColor="dark2"/>
        </w:rPr>
      </w:pPr>
      <w:r>
        <w:rPr>
          <w:rFonts w:ascii="Garamond" w:hAnsi="Garamond"/>
          <w:color w:val="1F497D" w:themeColor="dark2"/>
        </w:rPr>
        <w:t>Genworth Life will no longer be our Long Term Care (LTC) provider.  Please</w:t>
      </w:r>
      <w:r>
        <w:rPr>
          <w:rFonts w:ascii="Garamond" w:hAnsi="Garamond"/>
        </w:rPr>
        <w:t xml:space="preserve"> </w:t>
      </w:r>
      <w:hyperlink r:id="rId6" w:history="1">
        <w:r>
          <w:rPr>
            <w:rStyle w:val="Hyperlink"/>
            <w:rFonts w:ascii="Garamond" w:hAnsi="Garamond"/>
          </w:rPr>
          <w:t>click the State of Kanas Employee button</w:t>
        </w:r>
      </w:hyperlink>
      <w:r>
        <w:rPr>
          <w:rFonts w:ascii="Garamond" w:hAnsi="Garamond"/>
        </w:rPr>
        <w:t xml:space="preserve"> </w:t>
      </w:r>
      <w:r>
        <w:rPr>
          <w:rFonts w:ascii="Garamond" w:hAnsi="Garamond"/>
          <w:color w:val="1F497D" w:themeColor="dark2"/>
        </w:rPr>
        <w:t>for details on webinars, workshops, plan details and much more.  Our new LTC vendor, ACSIA Partners, will be offering a special Open Enrollment opportunity from now until May 1, 2016.  Contact Human Resources with questions by calling 316-978-3065.</w:t>
      </w:r>
    </w:p>
    <w:p w:rsidR="00C50F06" w:rsidRDefault="00C50F06" w:rsidP="00C50F06">
      <w:pPr>
        <w:rPr>
          <w:rFonts w:ascii="Garamond" w:hAnsi="Garamond"/>
          <w:color w:val="1F497D" w:themeColor="dark2"/>
        </w:rPr>
      </w:pPr>
    </w:p>
    <w:p w:rsidR="00C50F06" w:rsidRDefault="00C50F06" w:rsidP="00C50F06">
      <w:pPr>
        <w:rPr>
          <w:rFonts w:ascii="Garamond" w:hAnsi="Garamond"/>
          <w:color w:val="1F497D"/>
        </w:rPr>
      </w:pPr>
      <w:r>
        <w:rPr>
          <w:rFonts w:ascii="Garamond" w:hAnsi="Garamond"/>
          <w:color w:val="1F497D" w:themeColor="dark2"/>
        </w:rPr>
        <w:t>S</w:t>
      </w:r>
      <w:r>
        <w:rPr>
          <w:rFonts w:ascii="Garamond" w:hAnsi="Garamond"/>
          <w:color w:val="1F497D"/>
        </w:rPr>
        <w:t>ign up for a Long Term Care (LTC) Program On-site Meetings</w:t>
      </w:r>
      <w:r>
        <w:rPr>
          <w:rFonts w:ascii="Garamond" w:hAnsi="Garamond"/>
          <w:color w:val="1F497D" w:themeColor="dark2"/>
        </w:rPr>
        <w:t xml:space="preserve"> by </w:t>
      </w:r>
      <w:r>
        <w:rPr>
          <w:rFonts w:ascii="Garamond" w:hAnsi="Garamond"/>
          <w:color w:val="1F497D"/>
        </w:rPr>
        <w:t>regist</w:t>
      </w:r>
      <w:r>
        <w:rPr>
          <w:rFonts w:ascii="Garamond" w:hAnsi="Garamond"/>
          <w:color w:val="1F497D" w:themeColor="dark2"/>
        </w:rPr>
        <w:t>e</w:t>
      </w:r>
      <w:r>
        <w:rPr>
          <w:rFonts w:ascii="Garamond" w:hAnsi="Garamond"/>
          <w:color w:val="1F497D"/>
        </w:rPr>
        <w:t>r</w:t>
      </w:r>
      <w:r>
        <w:rPr>
          <w:rFonts w:ascii="Garamond" w:hAnsi="Garamond"/>
          <w:color w:val="1F497D" w:themeColor="dark2"/>
        </w:rPr>
        <w:t>ing for one of the meetings below</w:t>
      </w:r>
      <w:r>
        <w:rPr>
          <w:rFonts w:ascii="Garamond" w:hAnsi="Garamond"/>
          <w:color w:val="1F497D"/>
        </w:rPr>
        <w:t>.  To register for an on-site meeting, please click on the link “Click Here to Register For Your Workshop” link below.  Upon reaching the Registration Site, an employee can select a meeting date from the drop down box that says “Seminar”.  Information specific to each meeting is on the Registration page.   </w:t>
      </w:r>
    </w:p>
    <w:p w:rsidR="00C50F06" w:rsidRDefault="00C50F06" w:rsidP="00C50F06">
      <w:pPr>
        <w:rPr>
          <w:rFonts w:ascii="Garamond" w:hAnsi="Garamond"/>
          <w:color w:val="1F497D"/>
        </w:rPr>
      </w:pPr>
      <w:r>
        <w:rPr>
          <w:rFonts w:ascii="Garamond" w:hAnsi="Garamond"/>
          <w:color w:val="1F497D"/>
        </w:rPr>
        <w:t>Here is a list of the on-site meetings:</w:t>
      </w:r>
    </w:p>
    <w:p w:rsidR="00C50F06" w:rsidRDefault="00C50F06" w:rsidP="00C50F06">
      <w:pPr>
        <w:rPr>
          <w:rFonts w:ascii="Garamond" w:hAnsi="Garamond"/>
          <w:color w:val="1F497D"/>
        </w:rPr>
      </w:pPr>
    </w:p>
    <w:tbl>
      <w:tblPr>
        <w:tblW w:w="8882" w:type="dxa"/>
        <w:tblCellMar>
          <w:left w:w="0" w:type="dxa"/>
          <w:right w:w="0" w:type="dxa"/>
        </w:tblCellMar>
        <w:tblLook w:val="04A0" w:firstRow="1" w:lastRow="0" w:firstColumn="1" w:lastColumn="0" w:noHBand="0" w:noVBand="1"/>
      </w:tblPr>
      <w:tblGrid>
        <w:gridCol w:w="918"/>
        <w:gridCol w:w="1244"/>
        <w:gridCol w:w="1276"/>
        <w:gridCol w:w="1024"/>
        <w:gridCol w:w="929"/>
        <w:gridCol w:w="1278"/>
        <w:gridCol w:w="1044"/>
        <w:gridCol w:w="1169"/>
      </w:tblGrid>
      <w:tr w:rsidR="00C50F06" w:rsidTr="00C50F06">
        <w:trPr>
          <w:trHeight w:val="468"/>
        </w:trPr>
        <w:tc>
          <w:tcPr>
            <w:tcW w:w="91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rPr>
                <w:rFonts w:ascii="Garamond" w:hAnsi="Garamond" w:cs="Arial"/>
                <w:color w:val="000000"/>
              </w:rPr>
            </w:pPr>
            <w:r>
              <w:rPr>
                <w:rFonts w:ascii="Garamond" w:hAnsi="Garamond" w:cs="Arial"/>
                <w:color w:val="000000"/>
              </w:rPr>
              <w:t>Day</w:t>
            </w:r>
          </w:p>
        </w:tc>
        <w:tc>
          <w:tcPr>
            <w:tcW w:w="124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right"/>
              <w:rPr>
                <w:rFonts w:ascii="Garamond" w:hAnsi="Garamond" w:cs="Arial"/>
                <w:color w:val="000000"/>
              </w:rPr>
            </w:pPr>
            <w:r>
              <w:rPr>
                <w:rFonts w:ascii="Garamond" w:hAnsi="Garamond" w:cs="Arial"/>
                <w:color w:val="000000"/>
              </w:rPr>
              <w:t>Date</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right"/>
              <w:rPr>
                <w:rFonts w:ascii="Garamond" w:hAnsi="Garamond" w:cs="Arial"/>
                <w:color w:val="000000"/>
              </w:rPr>
            </w:pPr>
            <w:r>
              <w:rPr>
                <w:rFonts w:ascii="Garamond" w:hAnsi="Garamond" w:cs="Arial"/>
                <w:color w:val="000000"/>
              </w:rPr>
              <w:t>Time</w:t>
            </w:r>
          </w:p>
        </w:tc>
        <w:tc>
          <w:tcPr>
            <w:tcW w:w="102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000000"/>
              </w:rPr>
            </w:pPr>
            <w:r>
              <w:rPr>
                <w:rFonts w:ascii="Garamond" w:hAnsi="Garamond" w:cs="Arial"/>
                <w:color w:val="000000"/>
              </w:rPr>
              <w:t>Program</w:t>
            </w:r>
          </w:p>
        </w:tc>
        <w:tc>
          <w:tcPr>
            <w:tcW w:w="92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rPr>
                <w:rFonts w:ascii="Garamond" w:hAnsi="Garamond" w:cs="Arial"/>
                <w:color w:val="000000"/>
              </w:rPr>
            </w:pPr>
            <w:r>
              <w:rPr>
                <w:rFonts w:ascii="Garamond" w:hAnsi="Garamond" w:cs="Arial"/>
                <w:color w:val="000000"/>
              </w:rPr>
              <w:t>City</w:t>
            </w:r>
          </w:p>
        </w:tc>
        <w:tc>
          <w:tcPr>
            <w:tcW w:w="127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000000"/>
              </w:rPr>
            </w:pPr>
            <w:r>
              <w:rPr>
                <w:rFonts w:ascii="Garamond" w:hAnsi="Garamond" w:cs="Arial"/>
                <w:color w:val="000000"/>
              </w:rPr>
              <w:t>Address</w:t>
            </w:r>
          </w:p>
        </w:tc>
        <w:tc>
          <w:tcPr>
            <w:tcW w:w="104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000000"/>
              </w:rPr>
            </w:pPr>
            <w:r>
              <w:rPr>
                <w:rFonts w:ascii="Garamond" w:hAnsi="Garamond" w:cs="Arial"/>
                <w:color w:val="000000"/>
              </w:rPr>
              <w:t>Location</w:t>
            </w:r>
          </w:p>
        </w:tc>
        <w:tc>
          <w:tcPr>
            <w:tcW w:w="11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000000"/>
              </w:rPr>
            </w:pPr>
            <w:r>
              <w:rPr>
                <w:rFonts w:ascii="Garamond" w:hAnsi="Garamond" w:cs="Arial"/>
                <w:color w:val="000000"/>
              </w:rPr>
              <w:t>Facility</w:t>
            </w:r>
          </w:p>
        </w:tc>
      </w:tr>
      <w:tr w:rsidR="00C50F06" w:rsidTr="00C50F06">
        <w:trPr>
          <w:trHeight w:val="276"/>
        </w:trPr>
        <w:tc>
          <w:tcPr>
            <w:tcW w:w="9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rPr>
                <w:rFonts w:ascii="Garamond" w:hAnsi="Garamond" w:cs="Arial"/>
                <w:color w:val="FF0000"/>
              </w:rPr>
            </w:pPr>
            <w:r>
              <w:rPr>
                <w:rFonts w:ascii="Garamond" w:hAnsi="Garamond" w:cs="Arial"/>
                <w:color w:val="FF0000"/>
              </w:rPr>
              <w:t>Friday</w:t>
            </w:r>
          </w:p>
        </w:tc>
        <w:tc>
          <w:tcPr>
            <w:tcW w:w="12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right"/>
              <w:rPr>
                <w:rFonts w:ascii="Garamond" w:hAnsi="Garamond" w:cs="Arial"/>
                <w:color w:val="FF0000"/>
              </w:rPr>
            </w:pPr>
            <w:r>
              <w:rPr>
                <w:rFonts w:ascii="Garamond" w:hAnsi="Garamond" w:cs="Arial"/>
                <w:color w:val="FF0000"/>
              </w:rPr>
              <w:t>4/15/2016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right"/>
              <w:rPr>
                <w:rFonts w:ascii="Garamond" w:hAnsi="Garamond" w:cs="Arial"/>
                <w:color w:val="FF0000"/>
              </w:rPr>
            </w:pPr>
            <w:r>
              <w:rPr>
                <w:rFonts w:ascii="Garamond" w:hAnsi="Garamond" w:cs="Arial"/>
                <w:color w:val="FF0000"/>
              </w:rPr>
              <w:t>9:00 AM</w:t>
            </w:r>
          </w:p>
        </w:tc>
        <w:tc>
          <w:tcPr>
            <w:tcW w:w="1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SOK</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rPr>
                <w:rFonts w:ascii="Garamond" w:hAnsi="Garamond" w:cs="Arial"/>
                <w:color w:val="FF0000"/>
              </w:rPr>
            </w:pPr>
            <w:r>
              <w:rPr>
                <w:rFonts w:ascii="Garamond" w:hAnsi="Garamond" w:cs="Arial"/>
                <w:color w:val="FF0000"/>
              </w:rPr>
              <w:t>Wichita</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1845 Fairmont</w:t>
            </w:r>
          </w:p>
        </w:tc>
        <w:tc>
          <w:tcPr>
            <w:tcW w:w="104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CAC Theater</w:t>
            </w:r>
          </w:p>
        </w:tc>
        <w:tc>
          <w:tcPr>
            <w:tcW w:w="11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Wichita State University</w:t>
            </w:r>
          </w:p>
        </w:tc>
      </w:tr>
      <w:tr w:rsidR="00C50F06" w:rsidTr="00C50F06">
        <w:trPr>
          <w:trHeight w:val="276"/>
        </w:trPr>
        <w:tc>
          <w:tcPr>
            <w:tcW w:w="91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rPr>
                <w:rFonts w:ascii="Garamond" w:hAnsi="Garamond" w:cs="Arial"/>
                <w:color w:val="FF0000"/>
              </w:rPr>
            </w:pPr>
            <w:r>
              <w:rPr>
                <w:rFonts w:ascii="Garamond" w:hAnsi="Garamond" w:cs="Arial"/>
                <w:color w:val="FF0000"/>
              </w:rPr>
              <w:t>Friday</w:t>
            </w:r>
          </w:p>
        </w:tc>
        <w:tc>
          <w:tcPr>
            <w:tcW w:w="124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right"/>
              <w:rPr>
                <w:rFonts w:ascii="Garamond" w:hAnsi="Garamond" w:cs="Arial"/>
                <w:color w:val="FF0000"/>
              </w:rPr>
            </w:pPr>
            <w:r>
              <w:rPr>
                <w:rFonts w:ascii="Garamond" w:hAnsi="Garamond" w:cs="Arial"/>
                <w:color w:val="FF0000"/>
              </w:rPr>
              <w:t>4/15/2016</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right"/>
              <w:rPr>
                <w:rFonts w:ascii="Garamond" w:hAnsi="Garamond" w:cs="Arial"/>
                <w:color w:val="FF0000"/>
              </w:rPr>
            </w:pPr>
            <w:r>
              <w:rPr>
                <w:rFonts w:ascii="Garamond" w:hAnsi="Garamond" w:cs="Arial"/>
                <w:color w:val="FF0000"/>
              </w:rPr>
              <w:t>1:00 PM</w:t>
            </w:r>
          </w:p>
        </w:tc>
        <w:tc>
          <w:tcPr>
            <w:tcW w:w="1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SOK</w:t>
            </w:r>
          </w:p>
        </w:tc>
        <w:tc>
          <w:tcPr>
            <w:tcW w:w="92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rPr>
                <w:rFonts w:ascii="Garamond" w:hAnsi="Garamond" w:cs="Arial"/>
                <w:color w:val="FF0000"/>
              </w:rPr>
            </w:pPr>
            <w:r>
              <w:rPr>
                <w:rFonts w:ascii="Garamond" w:hAnsi="Garamond" w:cs="Arial"/>
                <w:color w:val="FF0000"/>
              </w:rPr>
              <w:t>Wichita</w:t>
            </w:r>
          </w:p>
        </w:tc>
        <w:tc>
          <w:tcPr>
            <w:tcW w:w="127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1845 Fairmont</w:t>
            </w:r>
          </w:p>
        </w:tc>
        <w:tc>
          <w:tcPr>
            <w:tcW w:w="104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CAC Theater</w:t>
            </w:r>
          </w:p>
        </w:tc>
        <w:tc>
          <w:tcPr>
            <w:tcW w:w="11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50F06" w:rsidRDefault="00C50F06">
            <w:pPr>
              <w:jc w:val="center"/>
              <w:rPr>
                <w:rFonts w:ascii="Garamond" w:hAnsi="Garamond" w:cs="Arial"/>
                <w:color w:val="FF0000"/>
              </w:rPr>
            </w:pPr>
            <w:r>
              <w:rPr>
                <w:rFonts w:ascii="Garamond" w:hAnsi="Garamond" w:cs="Arial"/>
                <w:color w:val="FF0000"/>
              </w:rPr>
              <w:t>Wichita State University</w:t>
            </w:r>
          </w:p>
        </w:tc>
      </w:tr>
    </w:tbl>
    <w:p w:rsidR="00C50F06" w:rsidRDefault="00C50F06" w:rsidP="00C50F06">
      <w:pPr>
        <w:rPr>
          <w:rFonts w:ascii="Garamond" w:hAnsi="Garamond"/>
          <w:color w:val="1F497D"/>
        </w:rPr>
      </w:pPr>
    </w:p>
    <w:p w:rsidR="00C50F06" w:rsidRDefault="00C50F06" w:rsidP="00C50F06">
      <w:pPr>
        <w:rPr>
          <w:rFonts w:ascii="Garamond" w:hAnsi="Garamond"/>
          <w:color w:val="1F497D"/>
        </w:rPr>
      </w:pPr>
    </w:p>
    <w:p w:rsidR="00C50F06" w:rsidRDefault="00C50F06" w:rsidP="00C50F06">
      <w:pPr>
        <w:pStyle w:val="ListParagraph"/>
        <w:numPr>
          <w:ilvl w:val="0"/>
          <w:numId w:val="1"/>
        </w:numPr>
        <w:rPr>
          <w:rFonts w:ascii="Garamond" w:hAnsi="Garamond"/>
          <w:color w:val="1F497D"/>
        </w:rPr>
      </w:pPr>
      <w:r>
        <w:rPr>
          <w:rFonts w:ascii="Garamond" w:hAnsi="Garamond"/>
          <w:color w:val="1F497D"/>
        </w:rPr>
        <w:t>For additional information regarding the new LTC program, you may call the dedicated Long Term Care Customer Service Number sponsored by ACSIA Partners--</w:t>
      </w:r>
      <w:hyperlink r:id="rId7" w:history="1">
        <w:r>
          <w:rPr>
            <w:rStyle w:val="Hyperlink"/>
            <w:rFonts w:ascii="Garamond" w:hAnsi="Garamond" w:cs="Arial"/>
          </w:rPr>
          <w:t>(877) 720-2165</w:t>
        </w:r>
      </w:hyperlink>
    </w:p>
    <w:p w:rsidR="00C50F06" w:rsidRDefault="00C50F06" w:rsidP="00C50F06">
      <w:pPr>
        <w:pStyle w:val="ListParagraph"/>
        <w:numPr>
          <w:ilvl w:val="0"/>
          <w:numId w:val="1"/>
        </w:numPr>
        <w:rPr>
          <w:rFonts w:ascii="Garamond" w:hAnsi="Garamond"/>
          <w:color w:val="1F497D"/>
        </w:rPr>
      </w:pPr>
      <w:r>
        <w:rPr>
          <w:rFonts w:ascii="Garamond" w:hAnsi="Garamond"/>
          <w:color w:val="1F497D"/>
        </w:rPr>
        <w:t xml:space="preserve">A dedicated website is available for you at </w:t>
      </w:r>
      <w:hyperlink r:id="rId8" w:tgtFrame="_blank" w:history="1">
        <w:r>
          <w:rPr>
            <w:rStyle w:val="Hyperlink"/>
            <w:rFonts w:ascii="Garamond" w:hAnsi="Garamond"/>
          </w:rPr>
          <w:t>http://www.kansasltc.com/</w:t>
        </w:r>
      </w:hyperlink>
      <w:r>
        <w:rPr>
          <w:rFonts w:ascii="Garamond" w:hAnsi="Garamond"/>
          <w:color w:val="000000"/>
        </w:rPr>
        <w:t xml:space="preserve">  </w:t>
      </w:r>
      <w:r>
        <w:rPr>
          <w:rFonts w:ascii="Garamond" w:hAnsi="Garamond"/>
          <w:color w:val="1F497D"/>
        </w:rPr>
        <w:t>Once on the landing page, you should click the “State of Kansas Employees” gold button for information specific to SOK employees.</w:t>
      </w:r>
    </w:p>
    <w:p w:rsidR="00C50F06" w:rsidRDefault="00C50F06" w:rsidP="00C50F06">
      <w:pPr>
        <w:pStyle w:val="ListParagraph"/>
        <w:numPr>
          <w:ilvl w:val="0"/>
          <w:numId w:val="1"/>
        </w:numPr>
        <w:rPr>
          <w:rFonts w:ascii="Garamond" w:hAnsi="Garamond"/>
          <w:color w:val="1F497D"/>
        </w:rPr>
      </w:pPr>
      <w:r>
        <w:rPr>
          <w:rFonts w:ascii="Garamond" w:hAnsi="Garamond"/>
          <w:color w:val="1F497D"/>
        </w:rPr>
        <w:t xml:space="preserve">For other general questions, please send an email to </w:t>
      </w:r>
      <w:hyperlink r:id="rId9" w:history="1">
        <w:r>
          <w:rPr>
            <w:rStyle w:val="Hyperlink"/>
            <w:rFonts w:ascii="Garamond" w:hAnsi="Garamond"/>
          </w:rPr>
          <w:t>SEHPMembership@kdheks.gov</w:t>
        </w:r>
      </w:hyperlink>
    </w:p>
    <w:p w:rsidR="00C50F06" w:rsidRDefault="00C50F06" w:rsidP="00C50F06"/>
    <w:p w:rsidR="00C50F06" w:rsidRDefault="00C50F06" w:rsidP="00C50F06">
      <w:pPr>
        <w:jc w:val="center"/>
        <w:rPr>
          <w:rFonts w:ascii="Times" w:hAnsi="Times" w:cs="Times"/>
          <w:color w:val="000000"/>
          <w:sz w:val="15"/>
          <w:szCs w:val="15"/>
        </w:rPr>
      </w:pPr>
    </w:p>
    <w:p w:rsidR="00C50F06" w:rsidRDefault="00C50F06" w:rsidP="00C50F06">
      <w:pPr>
        <w:jc w:val="center"/>
        <w:rPr>
          <w:rFonts w:ascii="Times" w:hAnsi="Times" w:cs="Times"/>
          <w:color w:val="000000"/>
          <w:sz w:val="21"/>
          <w:szCs w:val="21"/>
        </w:rPr>
      </w:pPr>
    </w:p>
    <w:tbl>
      <w:tblPr>
        <w:tblW w:w="10260" w:type="dxa"/>
        <w:jc w:val="center"/>
        <w:tblCellSpacing w:w="0" w:type="dxa"/>
        <w:tblCellMar>
          <w:left w:w="0" w:type="dxa"/>
          <w:right w:w="0" w:type="dxa"/>
        </w:tblCellMar>
        <w:tblLook w:val="04A0" w:firstRow="1" w:lastRow="0" w:firstColumn="1" w:lastColumn="0" w:noHBand="0" w:noVBand="1"/>
      </w:tblPr>
      <w:tblGrid>
        <w:gridCol w:w="10260"/>
      </w:tblGrid>
      <w:tr w:rsidR="00C50F06" w:rsidTr="00C50F06">
        <w:trPr>
          <w:tblCellSpacing w:w="0" w:type="dxa"/>
          <w:jc w:val="center"/>
        </w:trPr>
        <w:tc>
          <w:tcPr>
            <w:tcW w:w="10230" w:type="dxa"/>
            <w:vAlign w:val="center"/>
          </w:tcPr>
          <w:tbl>
            <w:tblPr>
              <w:tblW w:w="10230" w:type="dxa"/>
              <w:jc w:val="center"/>
              <w:tblCellSpacing w:w="0" w:type="dxa"/>
              <w:tblCellMar>
                <w:left w:w="0" w:type="dxa"/>
                <w:right w:w="0" w:type="dxa"/>
              </w:tblCellMar>
              <w:tblLook w:val="04A0" w:firstRow="1" w:lastRow="0" w:firstColumn="1" w:lastColumn="0" w:noHBand="0" w:noVBand="1"/>
            </w:tblPr>
            <w:tblGrid>
              <w:gridCol w:w="10230"/>
            </w:tblGrid>
            <w:tr w:rsidR="00C50F06">
              <w:trPr>
                <w:tblCellSpacing w:w="0" w:type="dxa"/>
                <w:jc w:val="center"/>
              </w:trPr>
              <w:tc>
                <w:tcPr>
                  <w:tcW w:w="0" w:type="auto"/>
                  <w:shd w:val="clear" w:color="auto" w:fill="005DC1"/>
                  <w:vAlign w:val="center"/>
                  <w:hideMark/>
                </w:tcPr>
                <w:p w:rsidR="00C50F06" w:rsidRDefault="00C50F06">
                  <w:pPr>
                    <w:rPr>
                      <w:rFonts w:eastAsia="Times New Roman"/>
                      <w:sz w:val="20"/>
                      <w:szCs w:val="20"/>
                    </w:rPr>
                  </w:pPr>
                </w:p>
              </w:tc>
            </w:tr>
            <w:tr w:rsidR="00C50F06">
              <w:trPr>
                <w:tblCellSpacing w:w="0" w:type="dxa"/>
                <w:jc w:val="center"/>
              </w:trPr>
              <w:tc>
                <w:tcPr>
                  <w:tcW w:w="0" w:type="auto"/>
                  <w:shd w:val="clear" w:color="auto" w:fill="005DC1"/>
                  <w:vAlign w:val="center"/>
                  <w:hideMark/>
                </w:tcPr>
                <w:p w:rsidR="00C50F06" w:rsidRDefault="00C50F06">
                  <w:pPr>
                    <w:pStyle w:val="g"/>
                    <w:rPr>
                      <w:rFonts w:ascii="Cambria" w:hAnsi="Cambria"/>
                      <w:color w:val="FFFFFF"/>
                      <w:sz w:val="26"/>
                      <w:szCs w:val="26"/>
                    </w:rPr>
                  </w:pPr>
                  <w:r>
                    <w:rPr>
                      <w:rStyle w:val="Strong"/>
                      <w:rFonts w:ascii="Cambria" w:hAnsi="Cambria"/>
                      <w:color w:val="FFFFFF"/>
                      <w:sz w:val="26"/>
                      <w:szCs w:val="26"/>
                    </w:rPr>
                    <w:t xml:space="preserve">The State of Kansas is pleased to announce two special benefits being </w:t>
                  </w:r>
                  <w:bookmarkStart w:id="0" w:name="_GoBack"/>
                  <w:bookmarkEnd w:id="0"/>
                  <w:r>
                    <w:rPr>
                      <w:rStyle w:val="Strong"/>
                      <w:rFonts w:ascii="Cambria" w:hAnsi="Cambria"/>
                      <w:color w:val="FFFFFF"/>
                      <w:sz w:val="26"/>
                      <w:szCs w:val="26"/>
                    </w:rPr>
                    <w:t>made available to you as a State of Kansas Employee.</w:t>
                  </w:r>
                </w:p>
                <w:p w:rsidR="00C50F06" w:rsidRDefault="00C50F06">
                  <w:pPr>
                    <w:pStyle w:val="g"/>
                    <w:rPr>
                      <w:rFonts w:ascii="Cambria" w:hAnsi="Cambria"/>
                      <w:color w:val="FFFFFF"/>
                      <w:sz w:val="26"/>
                      <w:szCs w:val="26"/>
                    </w:rPr>
                  </w:pPr>
                  <w:r>
                    <w:rPr>
                      <w:rFonts w:ascii="Cambria" w:hAnsi="Cambria"/>
                      <w:color w:val="FFFFFF"/>
                      <w:sz w:val="26"/>
                      <w:szCs w:val="26"/>
                    </w:rPr>
                    <w:t>The two programs being offered as voluntary benefit options designed to address your long term care risks: Long Term Care Insurance and Lifetime Benefit Term Insurance. These benefits are brought to you by ACSIA Partners, one of the nation’s most experienced professionals in long term care planning.</w:t>
                  </w:r>
                </w:p>
                <w:p w:rsidR="00C50F06" w:rsidRDefault="00C50F06">
                  <w:pPr>
                    <w:pStyle w:val="m"/>
                    <w:rPr>
                      <w:rFonts w:ascii="Cambria" w:hAnsi="Cambria"/>
                      <w:color w:val="FFFFFF"/>
                      <w:sz w:val="26"/>
                      <w:szCs w:val="26"/>
                    </w:rPr>
                  </w:pPr>
                  <w:r>
                    <w:rPr>
                      <w:rStyle w:val="m1"/>
                      <w:rFonts w:ascii="Cambria" w:hAnsi="Cambria"/>
                      <w:color w:val="FFFFFF"/>
                      <w:sz w:val="26"/>
                      <w:szCs w:val="26"/>
                    </w:rPr>
                    <w:t>Long Term Care and Lifetime Benefit Term Insurance are now available to you as voluntary benefits, because we understand the impact of not planning for extended care events, which are NOT covered by Medicare or traditional health and disability insurances. Take advantage of your one-time opportunity to apply for coverage with simplified underwriting. </w:t>
                  </w:r>
                </w:p>
                <w:p w:rsidR="00C50F06" w:rsidRDefault="00C50F06">
                  <w:pPr>
                    <w:pStyle w:val="m"/>
                    <w:rPr>
                      <w:rFonts w:ascii="Georgia" w:hAnsi="Georgia"/>
                      <w:color w:val="FFFFFF"/>
                    </w:rPr>
                  </w:pPr>
                  <w:r>
                    <w:rPr>
                      <w:rStyle w:val="m1"/>
                      <w:rFonts w:ascii="Cambria" w:hAnsi="Cambria"/>
                      <w:color w:val="FFFFFF"/>
                      <w:sz w:val="26"/>
                      <w:szCs w:val="26"/>
                    </w:rPr>
                    <w:t>You are encouraged to attend an educational workshop, which will explain all the benefits</w:t>
                  </w:r>
                  <w:r>
                    <w:rPr>
                      <w:rFonts w:ascii="Cambria" w:hAnsi="Cambria"/>
                      <w:color w:val="FFFFFF"/>
                      <w:sz w:val="26"/>
                      <w:szCs w:val="26"/>
                    </w:rPr>
                    <w:br/>
                  </w:r>
                  <w:r>
                    <w:rPr>
                      <w:rStyle w:val="m1"/>
                      <w:rFonts w:ascii="Cambria" w:hAnsi="Cambria"/>
                      <w:color w:val="FFFFFF"/>
                      <w:sz w:val="26"/>
                      <w:szCs w:val="26"/>
                    </w:rPr>
                    <w:lastRenderedPageBreak/>
                    <w:t>and options now available to you.</w:t>
                  </w:r>
                  <w:r>
                    <w:rPr>
                      <w:rStyle w:val="m1"/>
                      <w:rFonts w:ascii="Georgia" w:hAnsi="Georgia"/>
                      <w:color w:val="FFFFFF"/>
                    </w:rPr>
                    <w:t> </w:t>
                  </w:r>
                </w:p>
              </w:tc>
            </w:tr>
            <w:tr w:rsidR="00C50F06">
              <w:trPr>
                <w:tblCellSpacing w:w="0" w:type="dxa"/>
                <w:jc w:val="center"/>
              </w:trPr>
              <w:tc>
                <w:tcPr>
                  <w:tcW w:w="0" w:type="auto"/>
                  <w:shd w:val="clear" w:color="auto" w:fill="005DC1"/>
                  <w:vAlign w:val="center"/>
                  <w:hideMark/>
                </w:tcPr>
                <w:p w:rsidR="00C50F06" w:rsidRDefault="00C50F06">
                  <w:pPr>
                    <w:jc w:val="center"/>
                  </w:pPr>
                  <w:r>
                    <w:lastRenderedPageBreak/>
                    <w:t> </w:t>
                  </w:r>
                </w:p>
              </w:tc>
            </w:tr>
          </w:tbl>
          <w:p w:rsidR="00C50F06" w:rsidRDefault="00C50F06">
            <w:pPr>
              <w:rPr>
                <w:rFonts w:ascii="Times" w:hAnsi="Times" w:cs="Times"/>
                <w:vanish/>
                <w:color w:val="000000"/>
                <w:sz w:val="21"/>
                <w:szCs w:val="21"/>
              </w:rPr>
            </w:pPr>
          </w:p>
          <w:tbl>
            <w:tblPr>
              <w:tblW w:w="10230" w:type="dxa"/>
              <w:jc w:val="center"/>
              <w:tblCellSpacing w:w="0" w:type="dxa"/>
              <w:tblCellMar>
                <w:left w:w="0" w:type="dxa"/>
                <w:right w:w="0" w:type="dxa"/>
              </w:tblCellMar>
              <w:tblLook w:val="04A0" w:firstRow="1" w:lastRow="0" w:firstColumn="1" w:lastColumn="0" w:noHBand="0" w:noVBand="1"/>
            </w:tblPr>
            <w:tblGrid>
              <w:gridCol w:w="10230"/>
            </w:tblGrid>
            <w:tr w:rsidR="00C50F06">
              <w:trPr>
                <w:tblCellSpacing w:w="0" w:type="dxa"/>
                <w:jc w:val="center"/>
              </w:trPr>
              <w:tc>
                <w:tcPr>
                  <w:tcW w:w="0" w:type="auto"/>
                  <w:shd w:val="clear" w:color="auto" w:fill="A5A5A5"/>
                  <w:tcMar>
                    <w:top w:w="150" w:type="dxa"/>
                    <w:left w:w="150" w:type="dxa"/>
                    <w:bottom w:w="150" w:type="dxa"/>
                    <w:right w:w="150" w:type="dxa"/>
                  </w:tcMar>
                  <w:vAlign w:val="center"/>
                </w:tcPr>
                <w:p w:rsidR="00C50F06" w:rsidRDefault="00C50F06">
                  <w:pPr>
                    <w:jc w:val="center"/>
                    <w:rPr>
                      <w:rFonts w:ascii="Cambria" w:hAnsi="Cambria"/>
                      <w:b/>
                      <w:bCs/>
                      <w:color w:val="FFFFFF"/>
                      <w:sz w:val="36"/>
                      <w:szCs w:val="36"/>
                    </w:rPr>
                  </w:pPr>
                  <w:r>
                    <w:rPr>
                      <w:rFonts w:ascii="Cambria" w:hAnsi="Cambria"/>
                      <w:b/>
                      <w:bCs/>
                      <w:color w:val="FFFFFF"/>
                      <w:sz w:val="36"/>
                      <w:szCs w:val="36"/>
                    </w:rPr>
                    <w:br/>
                  </w:r>
                  <w:hyperlink r:id="rId10" w:history="1">
                    <w:r>
                      <w:rPr>
                        <w:rStyle w:val="Hyperlink"/>
                        <w:rFonts w:ascii="Cambria" w:hAnsi="Cambria"/>
                        <w:b/>
                        <w:bCs/>
                        <w:color w:val="FFFFFF"/>
                        <w:sz w:val="36"/>
                        <w:szCs w:val="36"/>
                      </w:rPr>
                      <w:t>CLICK HERE TO REGISTER FOR YOUR WORKSHOP</w:t>
                    </w:r>
                  </w:hyperlink>
                </w:p>
                <w:p w:rsidR="00C50F06" w:rsidRDefault="00C50F06">
                  <w:pPr>
                    <w:jc w:val="center"/>
                    <w:rPr>
                      <w:rFonts w:ascii="Cambria" w:hAnsi="Cambria"/>
                      <w:b/>
                      <w:bCs/>
                      <w:color w:val="FFFFFF"/>
                      <w:sz w:val="36"/>
                      <w:szCs w:val="36"/>
                    </w:rPr>
                  </w:pPr>
                </w:p>
                <w:p w:rsidR="00C50F06" w:rsidRDefault="00C50F06">
                  <w:pPr>
                    <w:jc w:val="center"/>
                    <w:rPr>
                      <w:rFonts w:ascii="Georgia" w:hAnsi="Georgia"/>
                      <w:color w:val="FFFFFF"/>
                      <w:sz w:val="26"/>
                      <w:szCs w:val="26"/>
                    </w:rPr>
                  </w:pPr>
                  <w:r>
                    <w:rPr>
                      <w:rFonts w:ascii="Cambria" w:hAnsi="Cambria"/>
                      <w:b/>
                      <w:bCs/>
                      <w:color w:val="FFFFFF"/>
                      <w:sz w:val="26"/>
                      <w:szCs w:val="26"/>
                    </w:rPr>
                    <w:t>A Long Term Care Specialist will be available to meet with you and/or your family following this workshop.</w:t>
                  </w:r>
                </w:p>
              </w:tc>
            </w:tr>
          </w:tbl>
          <w:p w:rsidR="00C50F06" w:rsidRDefault="00C50F06">
            <w:pPr>
              <w:jc w:val="center"/>
            </w:pPr>
          </w:p>
        </w:tc>
      </w:tr>
      <w:tr w:rsidR="00C50F06" w:rsidTr="00C50F06">
        <w:trPr>
          <w:tblCellSpacing w:w="0" w:type="dxa"/>
          <w:jc w:val="center"/>
        </w:trPr>
        <w:tc>
          <w:tcPr>
            <w:tcW w:w="0" w:type="auto"/>
            <w:shd w:val="clear" w:color="auto" w:fill="DADADA"/>
            <w:vAlign w:val="center"/>
            <w:hideMark/>
          </w:tcPr>
          <w:tbl>
            <w:tblPr>
              <w:tblW w:w="5000" w:type="pct"/>
              <w:tblCellSpacing w:w="7" w:type="dxa"/>
              <w:tblCellMar>
                <w:left w:w="0" w:type="dxa"/>
                <w:right w:w="0" w:type="dxa"/>
              </w:tblCellMar>
              <w:tblLook w:val="04A0" w:firstRow="1" w:lastRow="0" w:firstColumn="1" w:lastColumn="0" w:noHBand="0" w:noVBand="1"/>
            </w:tblPr>
            <w:tblGrid>
              <w:gridCol w:w="10260"/>
            </w:tblGrid>
            <w:tr w:rsidR="00C50F06">
              <w:trPr>
                <w:tblCellSpacing w:w="7" w:type="dxa"/>
              </w:trPr>
              <w:tc>
                <w:tcPr>
                  <w:tcW w:w="0" w:type="auto"/>
                  <w:shd w:val="clear" w:color="auto" w:fill="EFEFEF"/>
                  <w:vAlign w:val="center"/>
                </w:tcPr>
                <w:p w:rsidR="00C50F06" w:rsidRDefault="00C50F06">
                  <w:pPr>
                    <w:rPr>
                      <w:rFonts w:ascii="Garamond" w:hAnsi="Garamond" w:cstheme="minorBidi"/>
                      <w:color w:val="1F497D" w:themeColor="dark2"/>
                      <w:szCs w:val="22"/>
                    </w:rPr>
                  </w:pPr>
                </w:p>
                <w:tbl>
                  <w:tblPr>
                    <w:tblW w:w="9000" w:type="dxa"/>
                    <w:jc w:val="center"/>
                    <w:tblCellSpacing w:w="0" w:type="dxa"/>
                    <w:tblCellMar>
                      <w:left w:w="0" w:type="dxa"/>
                      <w:right w:w="0" w:type="dxa"/>
                    </w:tblCellMar>
                    <w:tblLook w:val="04A0" w:firstRow="1" w:lastRow="0" w:firstColumn="1" w:lastColumn="0" w:noHBand="0" w:noVBand="1"/>
                  </w:tblPr>
                  <w:tblGrid>
                    <w:gridCol w:w="4642"/>
                    <w:gridCol w:w="878"/>
                    <w:gridCol w:w="3480"/>
                  </w:tblGrid>
                  <w:tr w:rsidR="00C50F06">
                    <w:trPr>
                      <w:tblCellSpacing w:w="0" w:type="dxa"/>
                      <w:jc w:val="center"/>
                    </w:trPr>
                    <w:tc>
                      <w:tcPr>
                        <w:tcW w:w="4642" w:type="dxa"/>
                        <w:hideMark/>
                      </w:tcPr>
                      <w:p w:rsidR="00C50F06" w:rsidRDefault="00C50F06">
                        <w:pPr>
                          <w:pStyle w:val="NormalWeb"/>
                        </w:pPr>
                        <w:r>
                          <w:rPr>
                            <w:rFonts w:ascii="Cambria" w:hAnsi="Cambria"/>
                            <w:color w:val="005DC1"/>
                          </w:rPr>
                          <w:t>This special offer ends May 1, 2016. Through this benefit program State of Kansas is able to offer employees and working spouses simplified underwriting. To be eligible for simplified underwriting employees and their spouses must be ages 18-65, of W-2 status, working at least 20 hours per week. Simplified Underwriting means fewer medical questions and no medical exam to prove good health.</w:t>
                        </w:r>
                      </w:p>
                      <w:p w:rsidR="00C50F06" w:rsidRDefault="00C50F06">
                        <w:pPr>
                          <w:pStyle w:val="NormalWeb"/>
                        </w:pPr>
                        <w:r>
                          <w:rPr>
                            <w:rStyle w:val="Strong"/>
                            <w:rFonts w:ascii="Cambria" w:hAnsi="Cambria"/>
                            <w:color w:val="005DC1"/>
                          </w:rPr>
                          <w:t xml:space="preserve">To find out more, please call 1-877-720-2165 or visit </w:t>
                        </w:r>
                        <w:hyperlink r:id="rId11" w:history="1">
                          <w:r>
                            <w:rPr>
                              <w:rStyle w:val="Hyperlink"/>
                              <w:rFonts w:ascii="Cambria" w:hAnsi="Cambria"/>
                            </w:rPr>
                            <w:t>www.kansasltc.com</w:t>
                          </w:r>
                        </w:hyperlink>
                      </w:p>
                    </w:tc>
                    <w:tc>
                      <w:tcPr>
                        <w:tcW w:w="878" w:type="dxa"/>
                        <w:vAlign w:val="center"/>
                        <w:hideMark/>
                      </w:tcPr>
                      <w:p w:rsidR="00C50F06" w:rsidRDefault="00C50F06">
                        <w:r>
                          <w:t> </w:t>
                        </w:r>
                      </w:p>
                    </w:tc>
                    <w:tc>
                      <w:tcPr>
                        <w:tcW w:w="3480" w:type="dxa"/>
                        <w:hideMark/>
                      </w:tcPr>
                      <w:p w:rsidR="00C50F06" w:rsidRDefault="00C50F06">
                        <w:r>
                          <w:rPr>
                            <w:rFonts w:ascii="Cambria" w:hAnsi="Cambria"/>
                            <w:color w:val="005DC1"/>
                          </w:rPr>
                          <w:t>40% of people receiving long-term care are working-age adults between the ages of 18-64.*</w:t>
                        </w:r>
                        <w:r>
                          <w:rPr>
                            <w:rFonts w:ascii="Cambria" w:hAnsi="Cambria"/>
                            <w:color w:val="005DC1"/>
                          </w:rPr>
                          <w:br/>
                        </w:r>
                        <w:r>
                          <w:rPr>
                            <w:rFonts w:ascii="Cambria" w:hAnsi="Cambria"/>
                            <w:color w:val="005DC1"/>
                          </w:rPr>
                          <w:br/>
                          <w:t>About 70% of Americans over the age of 65 years will need long-term care services during their lifetime. By 2020, this number is expected to exceed 12 million.*</w:t>
                        </w:r>
                        <w:r>
                          <w:rPr>
                            <w:rFonts w:ascii="Cambria" w:hAnsi="Cambria"/>
                            <w:color w:val="005DC1"/>
                          </w:rPr>
                          <w:br/>
                        </w:r>
                        <w:r>
                          <w:rPr>
                            <w:rFonts w:ascii="Cambria" w:hAnsi="Cambria"/>
                            <w:color w:val="005DC1"/>
                          </w:rPr>
                          <w:br/>
                        </w:r>
                        <w:r>
                          <w:rPr>
                            <w:rFonts w:ascii="Cambria" w:hAnsi="Cambria"/>
                            <w:color w:val="005DC1"/>
                            <w:sz w:val="18"/>
                            <w:szCs w:val="18"/>
                          </w:rPr>
                          <w:t>*National Clearing House for Long-Term Care Information, October 2012.</w:t>
                        </w:r>
                      </w:p>
                    </w:tc>
                  </w:tr>
                </w:tbl>
                <w:p w:rsidR="00C50F06" w:rsidRDefault="00C50F06">
                  <w:pPr>
                    <w:jc w:val="center"/>
                    <w:rPr>
                      <w:rFonts w:eastAsia="Times New Roman"/>
                      <w:sz w:val="20"/>
                      <w:szCs w:val="20"/>
                    </w:rPr>
                  </w:pPr>
                </w:p>
              </w:tc>
            </w:tr>
          </w:tbl>
          <w:p w:rsidR="00C50F06" w:rsidRDefault="00C50F06">
            <w:pPr>
              <w:rPr>
                <w:rFonts w:eastAsia="Times New Roman"/>
                <w:sz w:val="20"/>
                <w:szCs w:val="20"/>
              </w:rPr>
            </w:pPr>
          </w:p>
        </w:tc>
      </w:tr>
    </w:tbl>
    <w:p w:rsidR="00C50F06" w:rsidRDefault="00C50F06" w:rsidP="00C50F06">
      <w:pPr>
        <w:spacing w:after="240"/>
        <w:jc w:val="center"/>
        <w:rPr>
          <w:rFonts w:ascii="Times" w:hAnsi="Times" w:cs="Times"/>
          <w:color w:val="000000"/>
          <w:sz w:val="21"/>
          <w:szCs w:val="21"/>
        </w:rPr>
      </w:pPr>
    </w:p>
    <w:p w:rsidR="00C50F06" w:rsidRDefault="00C50F06" w:rsidP="00C50F06">
      <w:pPr>
        <w:pStyle w:val="NormalWeb"/>
        <w:jc w:val="center"/>
        <w:rPr>
          <w:rFonts w:ascii="Arial" w:hAnsi="Arial" w:cs="Arial"/>
          <w:color w:val="999999"/>
          <w:sz w:val="15"/>
          <w:szCs w:val="15"/>
        </w:rPr>
      </w:pPr>
      <w:r>
        <w:rPr>
          <w:rFonts w:ascii="Arial" w:hAnsi="Arial" w:cs="Arial"/>
          <w:color w:val="999999"/>
          <w:sz w:val="15"/>
          <w:szCs w:val="15"/>
        </w:rPr>
        <w:t>ACSIA Partners LLC</w:t>
      </w:r>
      <w:r>
        <w:rPr>
          <w:rFonts w:ascii="Arial" w:hAnsi="Arial" w:cs="Arial"/>
          <w:color w:val="999999"/>
          <w:sz w:val="15"/>
          <w:szCs w:val="15"/>
        </w:rPr>
        <w:br/>
        <w:t>5110 Carillon Point, Kirkland, WA 98033</w:t>
      </w:r>
      <w:r>
        <w:rPr>
          <w:rFonts w:ascii="Arial" w:hAnsi="Arial" w:cs="Arial"/>
          <w:color w:val="999999"/>
          <w:sz w:val="15"/>
          <w:szCs w:val="15"/>
        </w:rPr>
        <w:br/>
        <w:t xml:space="preserve">In California, </w:t>
      </w:r>
      <w:proofErr w:type="spellStart"/>
      <w:r>
        <w:rPr>
          <w:rFonts w:ascii="Arial" w:hAnsi="Arial" w:cs="Arial"/>
          <w:color w:val="999999"/>
          <w:sz w:val="15"/>
          <w:szCs w:val="15"/>
        </w:rPr>
        <w:t>xACSIA</w:t>
      </w:r>
      <w:proofErr w:type="spellEnd"/>
      <w:r>
        <w:rPr>
          <w:rFonts w:ascii="Arial" w:hAnsi="Arial" w:cs="Arial"/>
          <w:color w:val="999999"/>
          <w:sz w:val="15"/>
          <w:szCs w:val="15"/>
        </w:rPr>
        <w:t xml:space="preserve"> Partners Insurance Agency LLC; License 0I72696</w:t>
      </w:r>
      <w:r>
        <w:rPr>
          <w:rFonts w:ascii="Arial" w:hAnsi="Arial" w:cs="Arial"/>
          <w:color w:val="999999"/>
          <w:sz w:val="15"/>
          <w:szCs w:val="15"/>
        </w:rPr>
        <w:br/>
        <w:t>This is a solicitation for insurance.</w:t>
      </w:r>
    </w:p>
    <w:p w:rsidR="00535D6C" w:rsidRDefault="00535D6C"/>
    <w:sectPr w:rsidR="00535D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F6894"/>
    <w:multiLevelType w:val="hybridMultilevel"/>
    <w:tmpl w:val="69EE2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F06"/>
    <w:rsid w:val="00535D6C"/>
    <w:rsid w:val="00A45C22"/>
    <w:rsid w:val="00C5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F0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0F06"/>
    <w:rPr>
      <w:color w:val="0000FF"/>
      <w:u w:val="single"/>
    </w:rPr>
  </w:style>
  <w:style w:type="paragraph" w:styleId="NormalWeb">
    <w:name w:val="Normal (Web)"/>
    <w:basedOn w:val="Normal"/>
    <w:uiPriority w:val="99"/>
    <w:unhideWhenUsed/>
    <w:rsid w:val="00C50F06"/>
    <w:pPr>
      <w:spacing w:before="100" w:beforeAutospacing="1" w:after="100" w:afterAutospacing="1"/>
    </w:pPr>
  </w:style>
  <w:style w:type="paragraph" w:styleId="ListParagraph">
    <w:name w:val="List Paragraph"/>
    <w:basedOn w:val="Normal"/>
    <w:uiPriority w:val="34"/>
    <w:qFormat/>
    <w:rsid w:val="00C50F06"/>
    <w:pPr>
      <w:ind w:left="720"/>
    </w:pPr>
  </w:style>
  <w:style w:type="paragraph" w:customStyle="1" w:styleId="g">
    <w:name w:val="g"/>
    <w:basedOn w:val="Normal"/>
    <w:uiPriority w:val="99"/>
    <w:rsid w:val="00C50F06"/>
    <w:pPr>
      <w:spacing w:before="100" w:beforeAutospacing="1" w:after="100" w:afterAutospacing="1"/>
    </w:pPr>
  </w:style>
  <w:style w:type="paragraph" w:customStyle="1" w:styleId="m">
    <w:name w:val="m"/>
    <w:basedOn w:val="Normal"/>
    <w:uiPriority w:val="99"/>
    <w:rsid w:val="00C50F06"/>
    <w:pPr>
      <w:spacing w:before="100" w:beforeAutospacing="1" w:after="100" w:afterAutospacing="1"/>
    </w:pPr>
  </w:style>
  <w:style w:type="character" w:customStyle="1" w:styleId="m1">
    <w:name w:val="m1"/>
    <w:basedOn w:val="DefaultParagraphFont"/>
    <w:rsid w:val="00C50F06"/>
  </w:style>
  <w:style w:type="character" w:styleId="Strong">
    <w:name w:val="Strong"/>
    <w:basedOn w:val="DefaultParagraphFont"/>
    <w:uiPriority w:val="22"/>
    <w:qFormat/>
    <w:rsid w:val="00C50F06"/>
    <w:rPr>
      <w:b/>
      <w:bCs/>
    </w:rPr>
  </w:style>
  <w:style w:type="paragraph" w:styleId="BalloonText">
    <w:name w:val="Balloon Text"/>
    <w:basedOn w:val="Normal"/>
    <w:link w:val="BalloonTextChar"/>
    <w:uiPriority w:val="99"/>
    <w:semiHidden/>
    <w:unhideWhenUsed/>
    <w:rsid w:val="00C50F06"/>
    <w:rPr>
      <w:rFonts w:ascii="Tahoma" w:hAnsi="Tahoma" w:cs="Tahoma"/>
      <w:sz w:val="16"/>
      <w:szCs w:val="16"/>
    </w:rPr>
  </w:style>
  <w:style w:type="character" w:customStyle="1" w:styleId="BalloonTextChar">
    <w:name w:val="Balloon Text Char"/>
    <w:basedOn w:val="DefaultParagraphFont"/>
    <w:link w:val="BalloonText"/>
    <w:uiPriority w:val="99"/>
    <w:semiHidden/>
    <w:rsid w:val="00C50F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F0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0F06"/>
    <w:rPr>
      <w:color w:val="0000FF"/>
      <w:u w:val="single"/>
    </w:rPr>
  </w:style>
  <w:style w:type="paragraph" w:styleId="NormalWeb">
    <w:name w:val="Normal (Web)"/>
    <w:basedOn w:val="Normal"/>
    <w:uiPriority w:val="99"/>
    <w:unhideWhenUsed/>
    <w:rsid w:val="00C50F06"/>
    <w:pPr>
      <w:spacing w:before="100" w:beforeAutospacing="1" w:after="100" w:afterAutospacing="1"/>
    </w:pPr>
  </w:style>
  <w:style w:type="paragraph" w:styleId="ListParagraph">
    <w:name w:val="List Paragraph"/>
    <w:basedOn w:val="Normal"/>
    <w:uiPriority w:val="34"/>
    <w:qFormat/>
    <w:rsid w:val="00C50F06"/>
    <w:pPr>
      <w:ind w:left="720"/>
    </w:pPr>
  </w:style>
  <w:style w:type="paragraph" w:customStyle="1" w:styleId="g">
    <w:name w:val="g"/>
    <w:basedOn w:val="Normal"/>
    <w:uiPriority w:val="99"/>
    <w:rsid w:val="00C50F06"/>
    <w:pPr>
      <w:spacing w:before="100" w:beforeAutospacing="1" w:after="100" w:afterAutospacing="1"/>
    </w:pPr>
  </w:style>
  <w:style w:type="paragraph" w:customStyle="1" w:styleId="m">
    <w:name w:val="m"/>
    <w:basedOn w:val="Normal"/>
    <w:uiPriority w:val="99"/>
    <w:rsid w:val="00C50F06"/>
    <w:pPr>
      <w:spacing w:before="100" w:beforeAutospacing="1" w:after="100" w:afterAutospacing="1"/>
    </w:pPr>
  </w:style>
  <w:style w:type="character" w:customStyle="1" w:styleId="m1">
    <w:name w:val="m1"/>
    <w:basedOn w:val="DefaultParagraphFont"/>
    <w:rsid w:val="00C50F06"/>
  </w:style>
  <w:style w:type="character" w:styleId="Strong">
    <w:name w:val="Strong"/>
    <w:basedOn w:val="DefaultParagraphFont"/>
    <w:uiPriority w:val="22"/>
    <w:qFormat/>
    <w:rsid w:val="00C50F06"/>
    <w:rPr>
      <w:b/>
      <w:bCs/>
    </w:rPr>
  </w:style>
  <w:style w:type="paragraph" w:styleId="BalloonText">
    <w:name w:val="Balloon Text"/>
    <w:basedOn w:val="Normal"/>
    <w:link w:val="BalloonTextChar"/>
    <w:uiPriority w:val="99"/>
    <w:semiHidden/>
    <w:unhideWhenUsed/>
    <w:rsid w:val="00C50F06"/>
    <w:rPr>
      <w:rFonts w:ascii="Tahoma" w:hAnsi="Tahoma" w:cs="Tahoma"/>
      <w:sz w:val="16"/>
      <w:szCs w:val="16"/>
    </w:rPr>
  </w:style>
  <w:style w:type="character" w:customStyle="1" w:styleId="BalloonTextChar">
    <w:name w:val="Balloon Text Char"/>
    <w:basedOn w:val="DefaultParagraphFont"/>
    <w:link w:val="BalloonText"/>
    <w:uiPriority w:val="99"/>
    <w:semiHidden/>
    <w:rsid w:val="00C50F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nsasltc.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allto:+1877720216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nsasltc.com/" TargetMode="External"/><Relationship Id="rId11" Type="http://schemas.openxmlformats.org/officeDocument/2006/relationships/hyperlink" Target="http://www.kansasltc.com" TargetMode="External"/><Relationship Id="rId5" Type="http://schemas.openxmlformats.org/officeDocument/2006/relationships/webSettings" Target="webSettings.xml"/><Relationship Id="rId10" Type="http://schemas.openxmlformats.org/officeDocument/2006/relationships/hyperlink" Target="https://ereg.ltcfp.com/wsa/sok/" TargetMode="External"/><Relationship Id="rId4" Type="http://schemas.openxmlformats.org/officeDocument/2006/relationships/settings" Target="settings.xml"/><Relationship Id="rId9" Type="http://schemas.openxmlformats.org/officeDocument/2006/relationships/hyperlink" Target="mailto:SEHPMembership@kdhek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3235</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Micah</dc:creator>
  <cp:lastModifiedBy>Kellogg, Shelly</cp:lastModifiedBy>
  <cp:revision>2</cp:revision>
  <cp:lastPrinted>2016-03-09T16:22:00Z</cp:lastPrinted>
  <dcterms:created xsi:type="dcterms:W3CDTF">2016-03-10T16:16:00Z</dcterms:created>
  <dcterms:modified xsi:type="dcterms:W3CDTF">2016-03-10T16:16:00Z</dcterms:modified>
</cp:coreProperties>
</file>