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6CB" w:rsidRDefault="00E7702A" w:rsidP="009F167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Levels of Library </w:t>
      </w:r>
      <w:r w:rsidR="009F167C">
        <w:rPr>
          <w:rFonts w:ascii="Arial" w:hAnsi="Arial" w:cs="Arial"/>
          <w:b/>
          <w:sz w:val="28"/>
          <w:szCs w:val="28"/>
        </w:rPr>
        <w:t>Faculty – Departmental Faculty Course Collaboration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890"/>
        <w:gridCol w:w="1890"/>
        <w:gridCol w:w="2070"/>
        <w:gridCol w:w="2245"/>
      </w:tblGrid>
      <w:tr w:rsidR="009F167C" w:rsidTr="00E7702A">
        <w:tc>
          <w:tcPr>
            <w:tcW w:w="2695" w:type="dxa"/>
          </w:tcPr>
          <w:p w:rsidR="009F167C" w:rsidRPr="00E7702A" w:rsidRDefault="009F167C" w:rsidP="009F167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7702A">
              <w:rPr>
                <w:rFonts w:ascii="Arial" w:hAnsi="Arial" w:cs="Arial"/>
                <w:b/>
                <w:sz w:val="28"/>
                <w:szCs w:val="28"/>
              </w:rPr>
              <w:t>Collaboration</w:t>
            </w:r>
          </w:p>
        </w:tc>
        <w:tc>
          <w:tcPr>
            <w:tcW w:w="1890" w:type="dxa"/>
          </w:tcPr>
          <w:p w:rsidR="009F167C" w:rsidRPr="00E7702A" w:rsidRDefault="009F167C" w:rsidP="009F167C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E7702A">
              <w:rPr>
                <w:rFonts w:ascii="Arial" w:hAnsi="Arial" w:cs="Arial"/>
                <w:b/>
                <w:i/>
                <w:sz w:val="28"/>
                <w:szCs w:val="28"/>
              </w:rPr>
              <w:t>None</w:t>
            </w:r>
          </w:p>
        </w:tc>
        <w:tc>
          <w:tcPr>
            <w:tcW w:w="1890" w:type="dxa"/>
          </w:tcPr>
          <w:p w:rsidR="009F167C" w:rsidRPr="00E7702A" w:rsidRDefault="009F167C" w:rsidP="009F167C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E7702A">
              <w:rPr>
                <w:rFonts w:ascii="Arial" w:hAnsi="Arial" w:cs="Arial"/>
                <w:b/>
                <w:i/>
                <w:sz w:val="28"/>
                <w:szCs w:val="28"/>
              </w:rPr>
              <w:t>Minimal</w:t>
            </w:r>
          </w:p>
        </w:tc>
        <w:tc>
          <w:tcPr>
            <w:tcW w:w="2070" w:type="dxa"/>
          </w:tcPr>
          <w:p w:rsidR="009F167C" w:rsidRPr="00E7702A" w:rsidRDefault="009F167C" w:rsidP="009F167C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E7702A">
              <w:rPr>
                <w:rFonts w:ascii="Arial" w:hAnsi="Arial" w:cs="Arial"/>
                <w:b/>
                <w:i/>
                <w:sz w:val="28"/>
                <w:szCs w:val="28"/>
              </w:rPr>
              <w:t>Healthy</w:t>
            </w:r>
          </w:p>
        </w:tc>
        <w:tc>
          <w:tcPr>
            <w:tcW w:w="2245" w:type="dxa"/>
          </w:tcPr>
          <w:p w:rsidR="009F167C" w:rsidRPr="00E7702A" w:rsidRDefault="009F167C" w:rsidP="009F167C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E7702A">
              <w:rPr>
                <w:rFonts w:ascii="Arial" w:hAnsi="Arial" w:cs="Arial"/>
                <w:b/>
                <w:i/>
                <w:sz w:val="28"/>
                <w:szCs w:val="28"/>
              </w:rPr>
              <w:t>Optimal</w:t>
            </w:r>
          </w:p>
        </w:tc>
      </w:tr>
      <w:tr w:rsidR="009F167C" w:rsidTr="00E7702A">
        <w:tc>
          <w:tcPr>
            <w:tcW w:w="2695" w:type="dxa"/>
          </w:tcPr>
          <w:p w:rsidR="009F167C" w:rsidRPr="00354D1C" w:rsidRDefault="009F167C" w:rsidP="009F16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54D1C">
              <w:rPr>
                <w:rFonts w:ascii="Arial" w:hAnsi="Arial" w:cs="Arial"/>
                <w:b/>
                <w:sz w:val="24"/>
                <w:szCs w:val="24"/>
              </w:rPr>
              <w:t>Design of Support Materials (LibGuides, Resources in LMS, etc.)</w:t>
            </w:r>
          </w:p>
        </w:tc>
        <w:tc>
          <w:tcPr>
            <w:tcW w:w="1890" w:type="dxa"/>
          </w:tcPr>
          <w:p w:rsidR="009F167C" w:rsidRPr="00354D1C" w:rsidRDefault="009F167C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No such support materials exist.</w:t>
            </w:r>
          </w:p>
        </w:tc>
        <w:tc>
          <w:tcPr>
            <w:tcW w:w="1890" w:type="dxa"/>
          </w:tcPr>
          <w:p w:rsidR="009F167C" w:rsidRPr="00354D1C" w:rsidRDefault="009F167C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LibGuide content has generic content related to the general subject area.</w:t>
            </w:r>
          </w:p>
        </w:tc>
        <w:tc>
          <w:tcPr>
            <w:tcW w:w="2070" w:type="dxa"/>
          </w:tcPr>
          <w:p w:rsidR="009F167C" w:rsidRPr="00354D1C" w:rsidRDefault="009F167C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LibGuide has useful content specifically related to course projects.</w:t>
            </w:r>
          </w:p>
        </w:tc>
        <w:tc>
          <w:tcPr>
            <w:tcW w:w="2245" w:type="dxa"/>
          </w:tcPr>
          <w:p w:rsidR="009F167C" w:rsidRPr="00354D1C" w:rsidRDefault="009F167C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LibGuide content is dynamic, tailored, and integral to coursework.</w:t>
            </w:r>
          </w:p>
        </w:tc>
      </w:tr>
      <w:tr w:rsidR="009F167C" w:rsidTr="00E7702A">
        <w:tc>
          <w:tcPr>
            <w:tcW w:w="2695" w:type="dxa"/>
          </w:tcPr>
          <w:p w:rsidR="009F167C" w:rsidRPr="00354D1C" w:rsidRDefault="00E7702A" w:rsidP="009F16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54D1C">
              <w:rPr>
                <w:rFonts w:ascii="Arial" w:hAnsi="Arial" w:cs="Arial"/>
                <w:b/>
                <w:sz w:val="24"/>
                <w:szCs w:val="24"/>
              </w:rPr>
              <w:t>Instructional Design</w:t>
            </w:r>
          </w:p>
        </w:tc>
        <w:tc>
          <w:tcPr>
            <w:tcW w:w="1890" w:type="dxa"/>
          </w:tcPr>
          <w:p w:rsidR="009F167C" w:rsidRPr="00354D1C" w:rsidRDefault="00E7702A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Faculty member does not inform librarian about assignments.</w:t>
            </w:r>
          </w:p>
        </w:tc>
        <w:tc>
          <w:tcPr>
            <w:tcW w:w="1890" w:type="dxa"/>
          </w:tcPr>
          <w:p w:rsidR="009F167C" w:rsidRPr="00354D1C" w:rsidRDefault="00E7702A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Faculty member shares syllabus and copy of assignments.</w:t>
            </w:r>
          </w:p>
        </w:tc>
        <w:tc>
          <w:tcPr>
            <w:tcW w:w="2070" w:type="dxa"/>
          </w:tcPr>
          <w:p w:rsidR="009F167C" w:rsidRPr="00354D1C" w:rsidRDefault="00E7702A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Faculty member and librarian discuss instruction and assignments.</w:t>
            </w:r>
          </w:p>
        </w:tc>
        <w:tc>
          <w:tcPr>
            <w:tcW w:w="2245" w:type="dxa"/>
          </w:tcPr>
          <w:p w:rsidR="009F167C" w:rsidRPr="00354D1C" w:rsidRDefault="00E7702A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Faculty member involves librarian in instructional design, and librarian is proactive in generating and revising ideas.</w:t>
            </w:r>
          </w:p>
        </w:tc>
      </w:tr>
      <w:tr w:rsidR="009F167C" w:rsidTr="00E7702A">
        <w:tc>
          <w:tcPr>
            <w:tcW w:w="2695" w:type="dxa"/>
          </w:tcPr>
          <w:p w:rsidR="009F167C" w:rsidRPr="00354D1C" w:rsidRDefault="00E7702A" w:rsidP="009F16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54D1C">
              <w:rPr>
                <w:rFonts w:ascii="Arial" w:hAnsi="Arial" w:cs="Arial"/>
                <w:b/>
                <w:sz w:val="24"/>
                <w:szCs w:val="24"/>
              </w:rPr>
              <w:t>Classroom Involvement</w:t>
            </w:r>
          </w:p>
        </w:tc>
        <w:tc>
          <w:tcPr>
            <w:tcW w:w="1890" w:type="dxa"/>
          </w:tcPr>
          <w:p w:rsidR="009F167C" w:rsidRPr="00354D1C" w:rsidRDefault="00E7702A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Faculty member embeds librarian in LMS and includes contact information in syllabus.</w:t>
            </w:r>
          </w:p>
        </w:tc>
        <w:tc>
          <w:tcPr>
            <w:tcW w:w="1890" w:type="dxa"/>
          </w:tcPr>
          <w:p w:rsidR="009F167C" w:rsidRPr="00354D1C" w:rsidRDefault="00E7702A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Librarian visits class for introduction and greeting.</w:t>
            </w:r>
          </w:p>
        </w:tc>
        <w:tc>
          <w:tcPr>
            <w:tcW w:w="2070" w:type="dxa"/>
          </w:tcPr>
          <w:p w:rsidR="009F167C" w:rsidRPr="00354D1C" w:rsidRDefault="00E7702A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Librarian provides instruction for a full class period.</w:t>
            </w:r>
          </w:p>
        </w:tc>
        <w:tc>
          <w:tcPr>
            <w:tcW w:w="2245" w:type="dxa"/>
          </w:tcPr>
          <w:p w:rsidR="009F167C" w:rsidRPr="00354D1C" w:rsidRDefault="00E7702A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Librarian has continuous contact with students in class.</w:t>
            </w:r>
          </w:p>
        </w:tc>
      </w:tr>
      <w:tr w:rsidR="009F167C" w:rsidTr="00E7702A">
        <w:tc>
          <w:tcPr>
            <w:tcW w:w="2695" w:type="dxa"/>
          </w:tcPr>
          <w:p w:rsidR="009F167C" w:rsidRPr="00354D1C" w:rsidRDefault="00E7702A" w:rsidP="009F16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54D1C">
              <w:rPr>
                <w:rFonts w:ascii="Arial" w:hAnsi="Arial" w:cs="Arial"/>
                <w:b/>
                <w:sz w:val="24"/>
                <w:szCs w:val="24"/>
              </w:rPr>
              <w:t>Teaching Time</w:t>
            </w:r>
          </w:p>
        </w:tc>
        <w:tc>
          <w:tcPr>
            <w:tcW w:w="1890" w:type="dxa"/>
          </w:tcPr>
          <w:p w:rsidR="009F167C" w:rsidRPr="00354D1C" w:rsidRDefault="00E7702A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Faculty member advises students to meet with librarians for research and resources.</w:t>
            </w:r>
          </w:p>
        </w:tc>
        <w:tc>
          <w:tcPr>
            <w:tcW w:w="1890" w:type="dxa"/>
          </w:tcPr>
          <w:p w:rsidR="009F167C" w:rsidRPr="00354D1C" w:rsidRDefault="00E7702A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Librarian visits class for greeting and introduction of relevant resources.</w:t>
            </w:r>
          </w:p>
        </w:tc>
        <w:tc>
          <w:tcPr>
            <w:tcW w:w="2070" w:type="dxa"/>
          </w:tcPr>
          <w:p w:rsidR="009F167C" w:rsidRPr="00354D1C" w:rsidRDefault="00E7702A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Librarian has an entire class period with students.  Faculty member is present and engaged during session.</w:t>
            </w:r>
          </w:p>
        </w:tc>
        <w:tc>
          <w:tcPr>
            <w:tcW w:w="2245" w:type="dxa"/>
          </w:tcPr>
          <w:p w:rsidR="009F167C" w:rsidRPr="00354D1C" w:rsidRDefault="00E7702A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Librarian has sustained involvement over time, not necessarily full class periods.</w:t>
            </w:r>
          </w:p>
        </w:tc>
      </w:tr>
      <w:tr w:rsidR="009F167C" w:rsidTr="00E7702A">
        <w:tc>
          <w:tcPr>
            <w:tcW w:w="2695" w:type="dxa"/>
          </w:tcPr>
          <w:p w:rsidR="009F167C" w:rsidRPr="00354D1C" w:rsidRDefault="00E7702A" w:rsidP="009F16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54D1C">
              <w:rPr>
                <w:rFonts w:ascii="Arial" w:hAnsi="Arial" w:cs="Arial"/>
                <w:b/>
                <w:sz w:val="24"/>
                <w:szCs w:val="24"/>
              </w:rPr>
              <w:t>Content Levels</w:t>
            </w:r>
          </w:p>
        </w:tc>
        <w:tc>
          <w:tcPr>
            <w:tcW w:w="1890" w:type="dxa"/>
          </w:tcPr>
          <w:p w:rsidR="009F167C" w:rsidRPr="00354D1C" w:rsidRDefault="00E7702A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No teaching.</w:t>
            </w:r>
          </w:p>
        </w:tc>
        <w:tc>
          <w:tcPr>
            <w:tcW w:w="1890" w:type="dxa"/>
          </w:tcPr>
          <w:p w:rsidR="009F167C" w:rsidRPr="00354D1C" w:rsidRDefault="00E7702A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Librarian teaches about basic library resources and services.</w:t>
            </w:r>
          </w:p>
        </w:tc>
        <w:tc>
          <w:tcPr>
            <w:tcW w:w="2070" w:type="dxa"/>
          </w:tcPr>
          <w:p w:rsidR="009F167C" w:rsidRPr="00354D1C" w:rsidRDefault="00E7702A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Librarian teaches about resources for course projects and assignments.</w:t>
            </w:r>
          </w:p>
        </w:tc>
        <w:tc>
          <w:tcPr>
            <w:tcW w:w="2245" w:type="dxa"/>
          </w:tcPr>
          <w:p w:rsidR="009F167C" w:rsidRPr="00354D1C" w:rsidRDefault="00E7702A" w:rsidP="00354D1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 xml:space="preserve">Librarian teaches disciplinary resources and methods as well as transferable </w:t>
            </w:r>
            <w:r w:rsidR="00354D1C" w:rsidRPr="00354D1C">
              <w:rPr>
                <w:rFonts w:ascii="Arial" w:hAnsi="Arial" w:cs="Arial"/>
                <w:sz w:val="20"/>
                <w:szCs w:val="20"/>
              </w:rPr>
              <w:t>information literacy</w:t>
            </w:r>
            <w:r w:rsidRPr="00354D1C">
              <w:rPr>
                <w:rFonts w:ascii="Arial" w:hAnsi="Arial" w:cs="Arial"/>
                <w:sz w:val="20"/>
                <w:szCs w:val="20"/>
              </w:rPr>
              <w:t xml:space="preserve"> practices.</w:t>
            </w:r>
          </w:p>
        </w:tc>
      </w:tr>
      <w:tr w:rsidR="009F167C" w:rsidTr="00E7702A">
        <w:tc>
          <w:tcPr>
            <w:tcW w:w="2695" w:type="dxa"/>
          </w:tcPr>
          <w:p w:rsidR="009F167C" w:rsidRPr="00354D1C" w:rsidRDefault="00354D1C" w:rsidP="009F16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54D1C">
              <w:rPr>
                <w:rFonts w:ascii="Arial" w:hAnsi="Arial" w:cs="Arial"/>
                <w:b/>
                <w:sz w:val="24"/>
                <w:szCs w:val="24"/>
              </w:rPr>
              <w:t>Contact Outside of Classroom</w:t>
            </w:r>
          </w:p>
        </w:tc>
        <w:tc>
          <w:tcPr>
            <w:tcW w:w="1890" w:type="dxa"/>
          </w:tcPr>
          <w:p w:rsidR="009F167C" w:rsidRPr="00354D1C" w:rsidRDefault="00354D1C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Students are unaware of librarians as resources.</w:t>
            </w:r>
          </w:p>
        </w:tc>
        <w:tc>
          <w:tcPr>
            <w:tcW w:w="1890" w:type="dxa"/>
          </w:tcPr>
          <w:p w:rsidR="009F167C" w:rsidRPr="00354D1C" w:rsidRDefault="00354D1C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Students contact librarians when struggling.</w:t>
            </w:r>
          </w:p>
        </w:tc>
        <w:tc>
          <w:tcPr>
            <w:tcW w:w="2070" w:type="dxa"/>
          </w:tcPr>
          <w:p w:rsidR="009F167C" w:rsidRPr="00354D1C" w:rsidRDefault="00354D1C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Students make appointments with librarians or attend relevant workshops.</w:t>
            </w:r>
          </w:p>
        </w:tc>
        <w:tc>
          <w:tcPr>
            <w:tcW w:w="2245" w:type="dxa"/>
          </w:tcPr>
          <w:p w:rsidR="009F167C" w:rsidRPr="00354D1C" w:rsidRDefault="00354D1C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Many students have consultations with librarians during their research processes.</w:t>
            </w:r>
          </w:p>
        </w:tc>
      </w:tr>
      <w:tr w:rsidR="009F167C" w:rsidTr="00E7702A">
        <w:tc>
          <w:tcPr>
            <w:tcW w:w="2695" w:type="dxa"/>
          </w:tcPr>
          <w:p w:rsidR="009F167C" w:rsidRPr="00354D1C" w:rsidRDefault="00354D1C" w:rsidP="009F16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54D1C">
              <w:rPr>
                <w:rFonts w:ascii="Arial" w:hAnsi="Arial" w:cs="Arial"/>
                <w:b/>
                <w:sz w:val="24"/>
                <w:szCs w:val="24"/>
              </w:rPr>
              <w:t>Visibility in Virtual Spaces</w:t>
            </w:r>
          </w:p>
        </w:tc>
        <w:tc>
          <w:tcPr>
            <w:tcW w:w="1890" w:type="dxa"/>
          </w:tcPr>
          <w:p w:rsidR="009F167C" w:rsidRPr="00354D1C" w:rsidRDefault="00354D1C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Librarian has no access to course LMS page, blog, etc.</w:t>
            </w:r>
          </w:p>
        </w:tc>
        <w:tc>
          <w:tcPr>
            <w:tcW w:w="1890" w:type="dxa"/>
          </w:tcPr>
          <w:p w:rsidR="009F167C" w:rsidRPr="00354D1C" w:rsidRDefault="00354D1C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Librarian is embedded to view content in LMS, discussions, etc.</w:t>
            </w:r>
          </w:p>
        </w:tc>
        <w:tc>
          <w:tcPr>
            <w:tcW w:w="2070" w:type="dxa"/>
          </w:tcPr>
          <w:p w:rsidR="009F167C" w:rsidRPr="00354D1C" w:rsidRDefault="00354D1C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Librarian is able to post and respond to content in course LMS portal, discussions, etc.</w:t>
            </w:r>
          </w:p>
        </w:tc>
        <w:tc>
          <w:tcPr>
            <w:tcW w:w="2245" w:type="dxa"/>
          </w:tcPr>
          <w:p w:rsidR="009F167C" w:rsidRPr="00354D1C" w:rsidRDefault="00354D1C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Librarian is actively involved in activities and content in course LMS portal.</w:t>
            </w:r>
          </w:p>
        </w:tc>
      </w:tr>
      <w:tr w:rsidR="00354D1C" w:rsidTr="00E7702A">
        <w:tc>
          <w:tcPr>
            <w:tcW w:w="2695" w:type="dxa"/>
          </w:tcPr>
          <w:p w:rsidR="00354D1C" w:rsidRPr="00354D1C" w:rsidRDefault="00354D1C" w:rsidP="009F16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54D1C">
              <w:rPr>
                <w:rFonts w:ascii="Arial" w:hAnsi="Arial" w:cs="Arial"/>
                <w:b/>
                <w:sz w:val="24"/>
                <w:szCs w:val="24"/>
              </w:rPr>
              <w:t>Timing of Support</w:t>
            </w:r>
          </w:p>
        </w:tc>
        <w:tc>
          <w:tcPr>
            <w:tcW w:w="1890" w:type="dxa"/>
          </w:tcPr>
          <w:p w:rsidR="00354D1C" w:rsidRPr="00354D1C" w:rsidRDefault="00354D1C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Librarian provides no teaching or research support.</w:t>
            </w:r>
          </w:p>
        </w:tc>
        <w:tc>
          <w:tcPr>
            <w:tcW w:w="1890" w:type="dxa"/>
          </w:tcPr>
          <w:p w:rsidR="00354D1C" w:rsidRPr="00354D1C" w:rsidRDefault="00354D1C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Librarian speaks with students during the first weeks of class.</w:t>
            </w:r>
          </w:p>
        </w:tc>
        <w:tc>
          <w:tcPr>
            <w:tcW w:w="2070" w:type="dxa"/>
          </w:tcPr>
          <w:p w:rsidR="00354D1C" w:rsidRPr="00354D1C" w:rsidRDefault="00354D1C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Librarian teaches a session in close proximity to when students require research or resources.</w:t>
            </w:r>
          </w:p>
        </w:tc>
        <w:tc>
          <w:tcPr>
            <w:tcW w:w="2245" w:type="dxa"/>
          </w:tcPr>
          <w:p w:rsidR="00354D1C" w:rsidRPr="00354D1C" w:rsidRDefault="00354D1C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Librarian contact is sustained through course projects and assignments and student research activities.</w:t>
            </w:r>
          </w:p>
        </w:tc>
      </w:tr>
      <w:tr w:rsidR="00354D1C" w:rsidTr="00E7702A">
        <w:tc>
          <w:tcPr>
            <w:tcW w:w="2695" w:type="dxa"/>
          </w:tcPr>
          <w:p w:rsidR="00354D1C" w:rsidRPr="00354D1C" w:rsidRDefault="00354D1C" w:rsidP="009F16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54D1C">
              <w:rPr>
                <w:rFonts w:ascii="Arial" w:hAnsi="Arial" w:cs="Arial"/>
                <w:b/>
                <w:sz w:val="24"/>
                <w:szCs w:val="24"/>
              </w:rPr>
              <w:t>Assessment of Student Learning</w:t>
            </w:r>
          </w:p>
        </w:tc>
        <w:tc>
          <w:tcPr>
            <w:tcW w:w="1890" w:type="dxa"/>
          </w:tcPr>
          <w:p w:rsidR="00354D1C" w:rsidRPr="00354D1C" w:rsidRDefault="00354D1C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Librarian is not involved in assessing learning.</w:t>
            </w:r>
          </w:p>
        </w:tc>
        <w:tc>
          <w:tcPr>
            <w:tcW w:w="1890" w:type="dxa"/>
          </w:tcPr>
          <w:p w:rsidR="00354D1C" w:rsidRPr="00354D1C" w:rsidRDefault="00354D1C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Faculty member informally communicates about student work.</w:t>
            </w:r>
          </w:p>
        </w:tc>
        <w:tc>
          <w:tcPr>
            <w:tcW w:w="2070" w:type="dxa"/>
          </w:tcPr>
          <w:p w:rsidR="00354D1C" w:rsidRPr="00354D1C" w:rsidRDefault="00354D1C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Faculty member formally shares outcomes of students work.</w:t>
            </w:r>
          </w:p>
        </w:tc>
        <w:tc>
          <w:tcPr>
            <w:tcW w:w="2245" w:type="dxa"/>
          </w:tcPr>
          <w:p w:rsidR="00354D1C" w:rsidRPr="00354D1C" w:rsidRDefault="00354D1C" w:rsidP="009F167C">
            <w:pPr>
              <w:rPr>
                <w:rFonts w:ascii="Arial" w:hAnsi="Arial" w:cs="Arial"/>
                <w:sz w:val="20"/>
                <w:szCs w:val="20"/>
              </w:rPr>
            </w:pPr>
            <w:r w:rsidRPr="00354D1C">
              <w:rPr>
                <w:rFonts w:ascii="Arial" w:hAnsi="Arial" w:cs="Arial"/>
                <w:sz w:val="20"/>
                <w:szCs w:val="20"/>
              </w:rPr>
              <w:t>Librarian is included in design and review of students’ research projects.</w:t>
            </w:r>
          </w:p>
          <w:p w:rsidR="00354D1C" w:rsidRPr="00354D1C" w:rsidRDefault="00354D1C" w:rsidP="00354D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167C" w:rsidRDefault="009F167C" w:rsidP="00354D1C">
      <w:pPr>
        <w:rPr>
          <w:rFonts w:ascii="Arial" w:hAnsi="Arial" w:cs="Arial"/>
          <w:sz w:val="20"/>
          <w:szCs w:val="20"/>
        </w:rPr>
      </w:pPr>
    </w:p>
    <w:p w:rsidR="0063317A" w:rsidRDefault="0063317A" w:rsidP="00354D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Material adapted from: </w:t>
      </w:r>
    </w:p>
    <w:p w:rsidR="0063317A" w:rsidRDefault="0063317A" w:rsidP="00354D1C">
      <w:pPr>
        <w:rPr>
          <w:rFonts w:ascii="Arial" w:hAnsi="Arial" w:cs="Arial"/>
          <w:sz w:val="20"/>
          <w:szCs w:val="20"/>
        </w:rPr>
      </w:pPr>
      <w:r w:rsidRPr="0063317A">
        <w:rPr>
          <w:rFonts w:ascii="Arial" w:hAnsi="Arial" w:cs="Arial"/>
          <w:sz w:val="20"/>
          <w:szCs w:val="20"/>
        </w:rPr>
        <w:t>Belzowski, N., &amp; Robison, M. (2019). Kill the One-Shot: Using a Collaborative Rubric to Liberate the Librarian–Instructor Partnership. </w:t>
      </w:r>
      <w:r w:rsidRPr="0063317A">
        <w:rPr>
          <w:rFonts w:ascii="Arial" w:hAnsi="Arial" w:cs="Arial"/>
          <w:i/>
          <w:iCs/>
          <w:sz w:val="20"/>
          <w:szCs w:val="20"/>
        </w:rPr>
        <w:t>Journal of Library Administration</w:t>
      </w:r>
      <w:r w:rsidRPr="0063317A">
        <w:rPr>
          <w:rFonts w:ascii="Arial" w:hAnsi="Arial" w:cs="Arial"/>
          <w:sz w:val="20"/>
          <w:szCs w:val="20"/>
        </w:rPr>
        <w:t>, </w:t>
      </w:r>
      <w:r w:rsidRPr="0063317A">
        <w:rPr>
          <w:rFonts w:ascii="Arial" w:hAnsi="Arial" w:cs="Arial"/>
          <w:i/>
          <w:iCs/>
          <w:sz w:val="20"/>
          <w:szCs w:val="20"/>
        </w:rPr>
        <w:t>59</w:t>
      </w:r>
      <w:r w:rsidRPr="0063317A">
        <w:rPr>
          <w:rFonts w:ascii="Arial" w:hAnsi="Arial" w:cs="Arial"/>
          <w:sz w:val="20"/>
          <w:szCs w:val="20"/>
        </w:rPr>
        <w:t xml:space="preserve">(3), 282–297. </w:t>
      </w:r>
      <w:hyperlink r:id="rId8" w:history="1">
        <w:r w:rsidRPr="00C13DF0">
          <w:rPr>
            <w:rStyle w:val="Hyperlink"/>
            <w:rFonts w:ascii="Arial" w:hAnsi="Arial" w:cs="Arial"/>
            <w:sz w:val="20"/>
            <w:szCs w:val="20"/>
          </w:rPr>
          <w:t>https://doi.org/10.1080/01930826.2019.1583018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246268" w:rsidRDefault="0063317A" w:rsidP="0063317A">
      <w:pPr>
        <w:pStyle w:val="ListParagraph"/>
        <w:numPr>
          <w:ilvl w:val="0"/>
          <w:numId w:val="1"/>
        </w:num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Nathan Filbert, Wichita State University Libraries, 2019.</w:t>
      </w:r>
    </w:p>
    <w:p w:rsidR="00246268" w:rsidRPr="00FC0086" w:rsidRDefault="00246268" w:rsidP="00246268">
      <w:pPr>
        <w:shd w:val="clear" w:color="auto" w:fill="FFFFFF"/>
        <w:jc w:val="center"/>
        <w:rPr>
          <w:rFonts w:eastAsia="Times New Roman"/>
          <w:b/>
          <w:bCs/>
          <w:color w:val="333333"/>
          <w:sz w:val="27"/>
          <w:szCs w:val="27"/>
        </w:rPr>
      </w:pPr>
      <w:r w:rsidRPr="00FC0086">
        <w:rPr>
          <w:rFonts w:eastAsia="Times New Roman"/>
          <w:b/>
          <w:bCs/>
          <w:color w:val="333333"/>
          <w:sz w:val="27"/>
          <w:szCs w:val="27"/>
        </w:rPr>
        <w:lastRenderedPageBreak/>
        <w:t xml:space="preserve">Examples of </w:t>
      </w:r>
      <w:r>
        <w:rPr>
          <w:rFonts w:eastAsia="Times New Roman"/>
          <w:b/>
          <w:bCs/>
          <w:color w:val="333333"/>
          <w:sz w:val="27"/>
          <w:szCs w:val="27"/>
        </w:rPr>
        <w:t xml:space="preserve">Basic Information Literacy </w:t>
      </w:r>
      <w:r w:rsidRPr="00FC0086">
        <w:rPr>
          <w:rFonts w:eastAsia="Times New Roman"/>
          <w:b/>
          <w:bCs/>
          <w:color w:val="333333"/>
          <w:sz w:val="27"/>
          <w:szCs w:val="27"/>
        </w:rPr>
        <w:t>Competencies Addressed at Different Levels</w:t>
      </w:r>
    </w:p>
    <w:p w:rsidR="00246268" w:rsidRDefault="00246268" w:rsidP="00246268">
      <w:pPr>
        <w:shd w:val="clear" w:color="auto" w:fill="FFFFFF"/>
        <w:rPr>
          <w:rFonts w:eastAsia="Times New Roman"/>
          <w:bCs/>
          <w:color w:val="333333"/>
          <w:szCs w:val="27"/>
        </w:rPr>
      </w:pPr>
      <w:r w:rsidRPr="00D47B11">
        <w:rPr>
          <w:rFonts w:eastAsia="Times New Roman"/>
          <w:bCs/>
          <w:color w:val="333333"/>
          <w:szCs w:val="27"/>
        </w:rPr>
        <w:t xml:space="preserve">This table is by no means comprehensive with respect to </w:t>
      </w:r>
      <w:r w:rsidRPr="00D414C0">
        <w:rPr>
          <w:rFonts w:eastAsia="Times New Roman"/>
          <w:bCs/>
          <w:color w:val="333333"/>
          <w:szCs w:val="27"/>
        </w:rPr>
        <w:t>teaching</w:t>
      </w:r>
      <w:r>
        <w:rPr>
          <w:rFonts w:eastAsia="Times New Roman"/>
          <w:bCs/>
          <w:color w:val="333333"/>
          <w:szCs w:val="27"/>
        </w:rPr>
        <w:t xml:space="preserve"> </w:t>
      </w:r>
      <w:r w:rsidRPr="00D47B11">
        <w:rPr>
          <w:rFonts w:eastAsia="Times New Roman"/>
          <w:bCs/>
          <w:color w:val="333333"/>
          <w:szCs w:val="27"/>
        </w:rPr>
        <w:t>information literacy and library research.</w:t>
      </w:r>
      <w:r>
        <w:rPr>
          <w:rFonts w:eastAsia="Times New Roman"/>
          <w:bCs/>
          <w:color w:val="333333"/>
          <w:szCs w:val="27"/>
        </w:rPr>
        <w:t xml:space="preserve">  These competencies </w:t>
      </w:r>
      <w:r w:rsidRPr="00D47B11">
        <w:rPr>
          <w:rFonts w:eastAsia="Times New Roman"/>
          <w:bCs/>
          <w:color w:val="333333"/>
          <w:szCs w:val="27"/>
        </w:rPr>
        <w:t>are informed by the Association of College and Research Libraries</w:t>
      </w:r>
      <w:r>
        <w:rPr>
          <w:rFonts w:eastAsia="Times New Roman"/>
          <w:bCs/>
          <w:color w:val="333333"/>
          <w:szCs w:val="27"/>
        </w:rPr>
        <w:t xml:space="preserve"> (ACRL)</w:t>
      </w:r>
      <w:r w:rsidRPr="00D47B11">
        <w:rPr>
          <w:rFonts w:eastAsia="Times New Roman"/>
          <w:bCs/>
          <w:color w:val="333333"/>
          <w:szCs w:val="27"/>
        </w:rPr>
        <w:t xml:space="preserve"> </w:t>
      </w:r>
      <w:r w:rsidRPr="00D47B11">
        <w:rPr>
          <w:rFonts w:eastAsia="Times New Roman"/>
          <w:bCs/>
          <w:i/>
          <w:color w:val="333333"/>
          <w:szCs w:val="27"/>
        </w:rPr>
        <w:t>Framework for Information Literacy for Higher Education</w:t>
      </w:r>
      <w:r>
        <w:rPr>
          <w:rFonts w:eastAsia="Times New Roman"/>
          <w:bCs/>
          <w:i/>
          <w:color w:val="333333"/>
          <w:szCs w:val="27"/>
        </w:rPr>
        <w:t xml:space="preserve">, </w:t>
      </w:r>
      <w:r w:rsidRPr="00D47B11">
        <w:rPr>
          <w:rFonts w:eastAsia="Times New Roman"/>
          <w:bCs/>
          <w:color w:val="333333"/>
          <w:szCs w:val="27"/>
        </w:rPr>
        <w:t>the core conc</w:t>
      </w:r>
      <w:r>
        <w:rPr>
          <w:rFonts w:eastAsia="Times New Roman"/>
          <w:bCs/>
          <w:color w:val="333333"/>
          <w:szCs w:val="27"/>
        </w:rPr>
        <w:t>epts of which are the following:</w:t>
      </w:r>
    </w:p>
    <w:p w:rsidR="00246268" w:rsidRPr="00D47B11" w:rsidRDefault="00246268" w:rsidP="00246268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 w:rsidRPr="00067334">
        <w:t>Authority is constructed and contextual</w:t>
      </w:r>
    </w:p>
    <w:p w:rsidR="00246268" w:rsidRPr="00D47B11" w:rsidRDefault="00246268" w:rsidP="00246268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 w:rsidRPr="00067334">
        <w:t>Information creation as a process</w:t>
      </w:r>
    </w:p>
    <w:p w:rsidR="00246268" w:rsidRPr="00D47B11" w:rsidRDefault="00246268" w:rsidP="00246268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 w:rsidRPr="00067334">
        <w:t>Information has value</w:t>
      </w:r>
    </w:p>
    <w:p w:rsidR="00246268" w:rsidRPr="00D47B11" w:rsidRDefault="00246268" w:rsidP="00246268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 w:rsidRPr="00067334">
        <w:t>Research as Inquiry</w:t>
      </w:r>
    </w:p>
    <w:p w:rsidR="00246268" w:rsidRPr="00D47B11" w:rsidRDefault="00246268" w:rsidP="00246268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 w:rsidRPr="00067334">
        <w:t>Scholarship as conversation</w:t>
      </w:r>
    </w:p>
    <w:p w:rsidR="00246268" w:rsidRPr="0013574F" w:rsidRDefault="00246268" w:rsidP="0024626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/>
          <w:bCs/>
          <w:color w:val="333333"/>
          <w:sz w:val="18"/>
          <w:szCs w:val="27"/>
        </w:rPr>
      </w:pPr>
      <w:r w:rsidRPr="00067334">
        <w:t>Searching as strategic exploration</w:t>
      </w:r>
      <w:r>
        <w:t>.</w:t>
      </w:r>
    </w:p>
    <w:p w:rsidR="00246268" w:rsidRPr="000C51AE" w:rsidRDefault="00246268" w:rsidP="0081152D">
      <w:pPr>
        <w:shd w:val="clear" w:color="auto" w:fill="FFFFFF"/>
        <w:rPr>
          <w:rFonts w:eastAsia="Times New Roman"/>
          <w:b/>
          <w:color w:val="333333"/>
          <w:sz w:val="18"/>
          <w:szCs w:val="18"/>
        </w:rPr>
      </w:pPr>
      <w:r>
        <w:rPr>
          <w:rFonts w:eastAsia="Times New Roman"/>
          <w:bCs/>
          <w:color w:val="333333"/>
          <w:szCs w:val="27"/>
        </w:rPr>
        <w:t xml:space="preserve">For more information about the ACRL </w:t>
      </w:r>
      <w:r>
        <w:rPr>
          <w:rFonts w:eastAsia="Times New Roman"/>
          <w:bCs/>
          <w:i/>
          <w:color w:val="333333"/>
          <w:szCs w:val="27"/>
        </w:rPr>
        <w:t>Framework</w:t>
      </w:r>
      <w:r>
        <w:rPr>
          <w:rFonts w:eastAsia="Times New Roman"/>
          <w:bCs/>
          <w:color w:val="333333"/>
          <w:szCs w:val="27"/>
        </w:rPr>
        <w:t xml:space="preserve">, see </w:t>
      </w:r>
      <w:hyperlink r:id="rId9" w:history="1">
        <w:r w:rsidRPr="00E636A7">
          <w:rPr>
            <w:rStyle w:val="Hyperlink"/>
            <w:rFonts w:eastAsia="Times New Roman"/>
            <w:bCs/>
            <w:szCs w:val="27"/>
          </w:rPr>
          <w:t>http://www.ala.org/acrl/standards/ilframework</w:t>
        </w:r>
      </w:hyperlink>
      <w:r w:rsidRPr="00D47B11">
        <w:rPr>
          <w:rFonts w:eastAsia="Times New Roman"/>
          <w:bCs/>
          <w:color w:val="333333"/>
          <w:szCs w:val="27"/>
        </w:rPr>
        <w:t>,</w:t>
      </w:r>
    </w:p>
    <w:tbl>
      <w:tblPr>
        <w:tblW w:w="10821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4"/>
        <w:gridCol w:w="3302"/>
        <w:gridCol w:w="2667"/>
        <w:gridCol w:w="2728"/>
      </w:tblGrid>
      <w:tr w:rsidR="00246268" w:rsidRPr="000C51AE" w:rsidTr="00246268">
        <w:trPr>
          <w:trHeight w:val="483"/>
        </w:trPr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BFC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268" w:rsidRPr="00D414C0" w:rsidRDefault="00246268" w:rsidP="00246268">
            <w:pPr>
              <w:jc w:val="center"/>
              <w:rPr>
                <w:rFonts w:eastAsia="Times New Roman"/>
                <w:b/>
                <w:color w:val="333333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Competency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BFC4"/>
          </w:tcPr>
          <w:p w:rsidR="00246268" w:rsidRPr="00D414C0" w:rsidRDefault="00246268" w:rsidP="00246268">
            <w:pPr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</w:rPr>
            </w:pPr>
            <w:r w:rsidRPr="00D414C0"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Beginning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BFC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268" w:rsidRPr="00D414C0" w:rsidRDefault="00246268" w:rsidP="00246268">
            <w:pPr>
              <w:jc w:val="center"/>
              <w:rPr>
                <w:rFonts w:eastAsia="Times New Roman"/>
                <w:b/>
                <w:color w:val="333333"/>
                <w:sz w:val="18"/>
                <w:szCs w:val="18"/>
              </w:rPr>
            </w:pPr>
            <w:r w:rsidRPr="00D414C0"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Intermediate</w:t>
            </w:r>
          </w:p>
        </w:tc>
        <w:tc>
          <w:tcPr>
            <w:tcW w:w="2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BFC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268" w:rsidRPr="00D414C0" w:rsidRDefault="00246268" w:rsidP="00246268">
            <w:pPr>
              <w:jc w:val="center"/>
              <w:rPr>
                <w:rFonts w:eastAsia="Times New Roman"/>
                <w:b/>
                <w:color w:val="333333"/>
                <w:sz w:val="18"/>
                <w:szCs w:val="18"/>
              </w:rPr>
            </w:pPr>
            <w:r w:rsidRPr="00D414C0"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Advanced</w:t>
            </w:r>
          </w:p>
        </w:tc>
      </w:tr>
      <w:tr w:rsidR="00246268" w:rsidRPr="000C51AE" w:rsidTr="00246268">
        <w:trPr>
          <w:trHeight w:val="1917"/>
        </w:trPr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268" w:rsidRPr="0081152D" w:rsidRDefault="00246268" w:rsidP="00246268">
            <w:pPr>
              <w:jc w:val="center"/>
              <w:rPr>
                <w:rFonts w:eastAsia="Times New Roman"/>
                <w:b/>
                <w:color w:val="333333"/>
                <w:sz w:val="24"/>
                <w:szCs w:val="24"/>
              </w:rPr>
            </w:pPr>
            <w:r w:rsidRPr="0081152D">
              <w:rPr>
                <w:rFonts w:eastAsia="Times New Roman"/>
                <w:b/>
                <w:color w:val="333333"/>
                <w:sz w:val="24"/>
                <w:szCs w:val="24"/>
              </w:rPr>
              <w:t>Navigation of library resources and services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6268" w:rsidRPr="0081152D" w:rsidRDefault="00246268" w:rsidP="0081152D">
            <w:pPr>
              <w:spacing w:line="240" w:lineRule="auto"/>
              <w:rPr>
                <w:rFonts w:eastAsia="Times New Roman"/>
                <w:color w:val="333333"/>
                <w:sz w:val="20"/>
                <w:szCs w:val="20"/>
              </w:rPr>
            </w:pPr>
            <w:r w:rsidRPr="0081152D">
              <w:rPr>
                <w:rFonts w:eastAsia="Times New Roman"/>
                <w:color w:val="333333"/>
                <w:sz w:val="20"/>
                <w:szCs w:val="20"/>
              </w:rPr>
              <w:t>Becoming familiar with the University Libraries’ facilities and website as a way to learn about and use library resources and services</w:t>
            </w:r>
          </w:p>
          <w:p w:rsidR="00246268" w:rsidRPr="0081152D" w:rsidRDefault="00246268" w:rsidP="0081152D">
            <w:pPr>
              <w:rPr>
                <w:rFonts w:eastAsia="Times New Roman"/>
                <w:color w:val="333333"/>
                <w:sz w:val="20"/>
                <w:szCs w:val="20"/>
              </w:rPr>
            </w:pPr>
          </w:p>
          <w:p w:rsidR="00246268" w:rsidRPr="0081152D" w:rsidRDefault="00246268" w:rsidP="0081152D">
            <w:pPr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6268" w:rsidRPr="0081152D" w:rsidRDefault="00246268" w:rsidP="0081152D">
            <w:pPr>
              <w:rPr>
                <w:rFonts w:eastAsia="Times New Roman"/>
                <w:color w:val="333333"/>
                <w:sz w:val="20"/>
                <w:szCs w:val="20"/>
              </w:rPr>
            </w:pPr>
            <w:r w:rsidRPr="0081152D">
              <w:rPr>
                <w:rFonts w:eastAsia="Times New Roman"/>
                <w:color w:val="333333"/>
                <w:sz w:val="20"/>
                <w:szCs w:val="20"/>
              </w:rPr>
              <w:t>Using library tools to find information on subjects/topics in library resources like books/ebooks, databases, and journals/ejournals</w:t>
            </w:r>
          </w:p>
        </w:tc>
        <w:tc>
          <w:tcPr>
            <w:tcW w:w="2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6268" w:rsidRPr="0081152D" w:rsidRDefault="00246268" w:rsidP="0081152D">
            <w:pPr>
              <w:rPr>
                <w:rFonts w:eastAsia="Times New Roman"/>
                <w:color w:val="333333"/>
                <w:sz w:val="20"/>
                <w:szCs w:val="20"/>
              </w:rPr>
            </w:pPr>
            <w:r w:rsidRPr="0081152D">
              <w:rPr>
                <w:rFonts w:eastAsia="Times New Roman"/>
                <w:color w:val="333333"/>
                <w:sz w:val="20"/>
                <w:szCs w:val="20"/>
              </w:rPr>
              <w:t>Using Interlibrary loan (ILL) to obtain items the library does not have.</w:t>
            </w:r>
          </w:p>
        </w:tc>
      </w:tr>
      <w:tr w:rsidR="00246268" w:rsidRPr="000C51AE" w:rsidTr="00246268">
        <w:trPr>
          <w:trHeight w:val="830"/>
        </w:trPr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6268" w:rsidRPr="0081152D" w:rsidRDefault="00246268" w:rsidP="00246268">
            <w:pPr>
              <w:jc w:val="center"/>
              <w:rPr>
                <w:rFonts w:eastAsia="Times New Roman"/>
                <w:b/>
                <w:color w:val="333333"/>
                <w:sz w:val="24"/>
                <w:szCs w:val="24"/>
              </w:rPr>
            </w:pPr>
            <w:r w:rsidRPr="0081152D">
              <w:rPr>
                <w:rFonts w:eastAsia="Times New Roman"/>
                <w:b/>
                <w:color w:val="333333"/>
                <w:sz w:val="24"/>
                <w:szCs w:val="24"/>
              </w:rPr>
              <w:t>Understanding the research process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6268" w:rsidRPr="0081152D" w:rsidRDefault="00246268" w:rsidP="0081152D">
            <w:pPr>
              <w:rPr>
                <w:rFonts w:eastAsia="Times New Roman"/>
                <w:color w:val="333333"/>
                <w:sz w:val="20"/>
                <w:szCs w:val="20"/>
              </w:rPr>
            </w:pPr>
            <w:r w:rsidRPr="0081152D">
              <w:rPr>
                <w:rFonts w:eastAsia="Times New Roman"/>
                <w:color w:val="333333"/>
                <w:sz w:val="20"/>
                <w:szCs w:val="20"/>
              </w:rPr>
              <w:t>Identifying an information need and developing a research question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6268" w:rsidRPr="0081152D" w:rsidRDefault="00246268" w:rsidP="0081152D">
            <w:pPr>
              <w:rPr>
                <w:rFonts w:eastAsia="Times New Roman"/>
                <w:color w:val="333333"/>
                <w:sz w:val="20"/>
                <w:szCs w:val="20"/>
              </w:rPr>
            </w:pPr>
            <w:r w:rsidRPr="0081152D">
              <w:rPr>
                <w:rFonts w:eastAsia="Times New Roman"/>
                <w:color w:val="333333"/>
                <w:sz w:val="20"/>
                <w:szCs w:val="20"/>
              </w:rPr>
              <w:t>Reviewing search results and synthesizing those most relevant to the research question</w:t>
            </w:r>
          </w:p>
        </w:tc>
        <w:tc>
          <w:tcPr>
            <w:tcW w:w="2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6268" w:rsidRPr="0081152D" w:rsidRDefault="00246268" w:rsidP="0081152D">
            <w:pPr>
              <w:rPr>
                <w:rFonts w:eastAsia="Times New Roman"/>
                <w:color w:val="333333"/>
                <w:sz w:val="20"/>
                <w:szCs w:val="20"/>
              </w:rPr>
            </w:pPr>
            <w:r w:rsidRPr="0081152D">
              <w:rPr>
                <w:rFonts w:eastAsia="Times New Roman"/>
                <w:color w:val="333333"/>
                <w:sz w:val="20"/>
                <w:szCs w:val="20"/>
              </w:rPr>
              <w:t>Sharing the results of your research via posters, presentations, publications, etc.</w:t>
            </w:r>
          </w:p>
        </w:tc>
      </w:tr>
      <w:tr w:rsidR="00246268" w:rsidRPr="000C51AE" w:rsidTr="00246268">
        <w:trPr>
          <w:trHeight w:val="912"/>
        </w:trPr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268" w:rsidRPr="0081152D" w:rsidRDefault="00246268" w:rsidP="00246268">
            <w:pPr>
              <w:jc w:val="center"/>
              <w:rPr>
                <w:rFonts w:eastAsia="Times New Roman"/>
                <w:b/>
                <w:color w:val="333333"/>
                <w:sz w:val="24"/>
                <w:szCs w:val="24"/>
              </w:rPr>
            </w:pPr>
            <w:r w:rsidRPr="0081152D">
              <w:rPr>
                <w:rFonts w:eastAsia="Times New Roman"/>
                <w:b/>
                <w:color w:val="333333"/>
                <w:sz w:val="24"/>
                <w:szCs w:val="24"/>
              </w:rPr>
              <w:t>Identification of types of sources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6268" w:rsidRPr="0081152D" w:rsidRDefault="00246268" w:rsidP="0081152D">
            <w:pPr>
              <w:rPr>
                <w:rFonts w:eastAsia="Times New Roman"/>
                <w:color w:val="333333"/>
                <w:sz w:val="20"/>
                <w:szCs w:val="20"/>
              </w:rPr>
            </w:pPr>
            <w:r w:rsidRPr="0081152D">
              <w:rPr>
                <w:rFonts w:eastAsia="Times New Roman"/>
                <w:color w:val="333333"/>
                <w:sz w:val="20"/>
                <w:szCs w:val="20"/>
              </w:rPr>
              <w:t>Being able to distinguish among different types of sources like books, journals, articles as well as websites, primary and secondary sources, patents, etc.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268" w:rsidRPr="0081152D" w:rsidRDefault="00246268" w:rsidP="0081152D">
            <w:pPr>
              <w:rPr>
                <w:rFonts w:eastAsia="Times New Roman"/>
                <w:color w:val="333333"/>
                <w:sz w:val="20"/>
                <w:szCs w:val="20"/>
              </w:rPr>
            </w:pPr>
            <w:r w:rsidRPr="0081152D">
              <w:rPr>
                <w:rFonts w:eastAsia="Times New Roman"/>
                <w:color w:val="333333"/>
                <w:sz w:val="20"/>
                <w:szCs w:val="20"/>
              </w:rPr>
              <w:t>Being aware that different types of sources are useful for different types of research needs and recognizing how their importance and use can vary by discipline</w:t>
            </w:r>
          </w:p>
        </w:tc>
        <w:tc>
          <w:tcPr>
            <w:tcW w:w="2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268" w:rsidRPr="0081152D" w:rsidRDefault="00246268" w:rsidP="0081152D">
            <w:pPr>
              <w:rPr>
                <w:rFonts w:eastAsia="Times New Roman"/>
                <w:color w:val="333333"/>
                <w:sz w:val="20"/>
                <w:szCs w:val="20"/>
              </w:rPr>
            </w:pPr>
          </w:p>
          <w:p w:rsidR="00246268" w:rsidRPr="0081152D" w:rsidRDefault="00246268" w:rsidP="0081152D">
            <w:pPr>
              <w:rPr>
                <w:rFonts w:eastAsia="Times New Roman"/>
                <w:b/>
                <w:color w:val="333333"/>
                <w:sz w:val="20"/>
                <w:szCs w:val="20"/>
              </w:rPr>
            </w:pPr>
            <w:r w:rsidRPr="0081152D">
              <w:rPr>
                <w:rFonts w:eastAsia="Times New Roman"/>
                <w:color w:val="333333"/>
                <w:sz w:val="20"/>
                <w:szCs w:val="20"/>
              </w:rPr>
              <w:t>Applying different types of sources to various research needs appropriately.</w:t>
            </w:r>
            <w:r w:rsidRPr="0081152D">
              <w:rPr>
                <w:rFonts w:eastAsia="Times New Roman"/>
                <w:color w:val="333333"/>
                <w:sz w:val="20"/>
                <w:szCs w:val="20"/>
              </w:rPr>
              <w:br/>
            </w:r>
          </w:p>
        </w:tc>
      </w:tr>
      <w:tr w:rsidR="00246268" w:rsidRPr="000C51AE" w:rsidTr="00246268">
        <w:trPr>
          <w:trHeight w:val="1328"/>
        </w:trPr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268" w:rsidRPr="0081152D" w:rsidRDefault="00246268" w:rsidP="00246268">
            <w:pPr>
              <w:jc w:val="center"/>
              <w:rPr>
                <w:rFonts w:eastAsia="Times New Roman"/>
                <w:b/>
                <w:color w:val="333333"/>
                <w:sz w:val="24"/>
                <w:szCs w:val="24"/>
              </w:rPr>
            </w:pPr>
            <w:r w:rsidRPr="0081152D">
              <w:rPr>
                <w:rFonts w:eastAsia="Times New Roman"/>
                <w:b/>
                <w:color w:val="333333"/>
                <w:sz w:val="24"/>
                <w:szCs w:val="24"/>
              </w:rPr>
              <w:t>Construction of search strategies</w:t>
            </w:r>
          </w:p>
          <w:p w:rsidR="00246268" w:rsidRPr="0081152D" w:rsidRDefault="00246268" w:rsidP="00246268">
            <w:pPr>
              <w:jc w:val="center"/>
              <w:rPr>
                <w:rFonts w:eastAsia="Times New Roman"/>
                <w:color w:val="333333"/>
                <w:sz w:val="24"/>
                <w:szCs w:val="24"/>
              </w:rPr>
            </w:pPr>
          </w:p>
          <w:p w:rsidR="00246268" w:rsidRPr="0081152D" w:rsidRDefault="00246268" w:rsidP="00246268">
            <w:pPr>
              <w:jc w:val="center"/>
              <w:rPr>
                <w:rFonts w:eastAsia="Times New Roman"/>
                <w:color w:val="333333"/>
                <w:sz w:val="24"/>
                <w:szCs w:val="24"/>
              </w:rPr>
            </w:pP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6268" w:rsidRPr="0081152D" w:rsidRDefault="00246268" w:rsidP="0081152D">
            <w:pPr>
              <w:rPr>
                <w:rFonts w:eastAsia="Times New Roman"/>
                <w:color w:val="333333"/>
                <w:sz w:val="20"/>
                <w:szCs w:val="20"/>
              </w:rPr>
            </w:pPr>
            <w:r w:rsidRPr="0081152D">
              <w:rPr>
                <w:rFonts w:eastAsia="Times New Roman"/>
                <w:color w:val="333333"/>
                <w:sz w:val="20"/>
                <w:szCs w:val="20"/>
              </w:rPr>
              <w:t>Constructing search strategies by identifying concepts and keywords, then connecting them with Boolean operators, and refining strategies based on search results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268" w:rsidRPr="0081152D" w:rsidRDefault="00246268" w:rsidP="0081152D">
            <w:pPr>
              <w:rPr>
                <w:rFonts w:eastAsia="Times New Roman"/>
                <w:color w:val="333333"/>
                <w:sz w:val="20"/>
                <w:szCs w:val="20"/>
              </w:rPr>
            </w:pPr>
            <w:r w:rsidRPr="0081152D">
              <w:rPr>
                <w:rFonts w:eastAsia="Times New Roman"/>
                <w:color w:val="333333"/>
                <w:sz w:val="20"/>
                <w:szCs w:val="20"/>
              </w:rPr>
              <w:t>Employing advanced search techniques like using subject headings (controlled vocabulary) and field codes</w:t>
            </w:r>
          </w:p>
        </w:tc>
        <w:tc>
          <w:tcPr>
            <w:tcW w:w="2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6268" w:rsidRPr="0081152D" w:rsidRDefault="00246268" w:rsidP="0081152D">
            <w:pPr>
              <w:rPr>
                <w:rFonts w:eastAsia="Times New Roman"/>
                <w:b/>
                <w:color w:val="333333"/>
                <w:sz w:val="20"/>
                <w:szCs w:val="20"/>
              </w:rPr>
            </w:pPr>
            <w:r w:rsidRPr="0081152D">
              <w:rPr>
                <w:rFonts w:eastAsia="Times New Roman"/>
                <w:color w:val="333333"/>
                <w:sz w:val="20"/>
                <w:szCs w:val="20"/>
              </w:rPr>
              <w:t>Performing cited reference searching to further research</w:t>
            </w:r>
            <w:r w:rsidRPr="0081152D">
              <w:rPr>
                <w:rFonts w:eastAsia="Times New Roman"/>
                <w:color w:val="333333"/>
                <w:sz w:val="20"/>
                <w:szCs w:val="20"/>
              </w:rPr>
              <w:br/>
            </w:r>
          </w:p>
        </w:tc>
      </w:tr>
      <w:tr w:rsidR="00246268" w:rsidRPr="006622D8" w:rsidTr="00246268">
        <w:trPr>
          <w:trHeight w:val="1509"/>
        </w:trPr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6268" w:rsidRPr="0081152D" w:rsidRDefault="00246268" w:rsidP="00246268">
            <w:pPr>
              <w:jc w:val="center"/>
              <w:rPr>
                <w:rFonts w:eastAsia="Times New Roman"/>
                <w:b/>
                <w:color w:val="333333"/>
                <w:sz w:val="24"/>
                <w:szCs w:val="24"/>
              </w:rPr>
            </w:pPr>
            <w:r w:rsidRPr="0081152D">
              <w:rPr>
                <w:rFonts w:eastAsia="Times New Roman"/>
                <w:b/>
                <w:color w:val="333333"/>
                <w:sz w:val="24"/>
                <w:szCs w:val="24"/>
              </w:rPr>
              <w:t>Evaluation of Sources</w:t>
            </w: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6268" w:rsidRPr="0081152D" w:rsidRDefault="00246268" w:rsidP="0081152D">
            <w:pPr>
              <w:rPr>
                <w:rFonts w:eastAsia="Times New Roman"/>
                <w:color w:val="333333"/>
                <w:sz w:val="20"/>
                <w:szCs w:val="20"/>
              </w:rPr>
            </w:pPr>
            <w:r w:rsidRPr="0081152D">
              <w:rPr>
                <w:rFonts w:eastAsia="Times New Roman"/>
                <w:color w:val="333333"/>
                <w:sz w:val="20"/>
                <w:szCs w:val="20"/>
              </w:rPr>
              <w:t>Being aware of different types of authority such as subject expertise and societal position</w:t>
            </w:r>
          </w:p>
          <w:p w:rsidR="00246268" w:rsidRPr="0081152D" w:rsidRDefault="00246268" w:rsidP="0081152D">
            <w:pPr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6268" w:rsidRPr="0081152D" w:rsidRDefault="00246268" w:rsidP="0081152D">
            <w:pPr>
              <w:rPr>
                <w:rFonts w:eastAsia="Times New Roman"/>
                <w:color w:val="333333"/>
                <w:sz w:val="20"/>
                <w:szCs w:val="20"/>
              </w:rPr>
            </w:pPr>
            <w:r w:rsidRPr="0081152D">
              <w:rPr>
                <w:rFonts w:eastAsia="Times New Roman"/>
                <w:color w:val="333333"/>
                <w:sz w:val="20"/>
                <w:szCs w:val="20"/>
              </w:rPr>
              <w:t>Using critical thinking to determine the quality of sources based on criteria such as currency, authority, accuracy, relevance, and purpose</w:t>
            </w:r>
          </w:p>
          <w:p w:rsidR="00246268" w:rsidRPr="0081152D" w:rsidRDefault="00246268" w:rsidP="0081152D">
            <w:pPr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6268" w:rsidRPr="0081152D" w:rsidRDefault="00246268" w:rsidP="0081152D">
            <w:pPr>
              <w:rPr>
                <w:rFonts w:eastAsia="Times New Roman"/>
                <w:color w:val="333333"/>
                <w:sz w:val="20"/>
                <w:szCs w:val="20"/>
              </w:rPr>
            </w:pPr>
            <w:r w:rsidRPr="0081152D">
              <w:rPr>
                <w:rFonts w:eastAsia="Times New Roman"/>
                <w:color w:val="333333"/>
                <w:sz w:val="20"/>
                <w:szCs w:val="20"/>
              </w:rPr>
              <w:t>Developing and applying appropriate evaluation criteria to sources for your research</w:t>
            </w:r>
          </w:p>
        </w:tc>
      </w:tr>
      <w:tr w:rsidR="00246268" w:rsidRPr="006622D8" w:rsidTr="00246268">
        <w:trPr>
          <w:trHeight w:val="1192"/>
        </w:trPr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6268" w:rsidRPr="0081152D" w:rsidRDefault="00246268" w:rsidP="00246268">
            <w:pPr>
              <w:jc w:val="center"/>
              <w:rPr>
                <w:rFonts w:eastAsia="Times New Roman"/>
                <w:b/>
                <w:color w:val="333333"/>
                <w:sz w:val="24"/>
                <w:szCs w:val="24"/>
              </w:rPr>
            </w:pPr>
            <w:r w:rsidRPr="0081152D">
              <w:rPr>
                <w:rFonts w:eastAsia="Times New Roman"/>
                <w:b/>
                <w:color w:val="333333"/>
                <w:sz w:val="24"/>
                <w:szCs w:val="24"/>
              </w:rPr>
              <w:t>Avoidance of Plagiarism</w:t>
            </w:r>
          </w:p>
          <w:p w:rsidR="00246268" w:rsidRPr="0081152D" w:rsidRDefault="00246268" w:rsidP="00246268">
            <w:pPr>
              <w:jc w:val="center"/>
              <w:rPr>
                <w:rFonts w:eastAsia="Times New Roman"/>
                <w:color w:val="333333"/>
                <w:sz w:val="24"/>
                <w:szCs w:val="24"/>
              </w:rPr>
            </w:pPr>
          </w:p>
          <w:p w:rsidR="00246268" w:rsidRPr="0081152D" w:rsidRDefault="00246268" w:rsidP="00246268">
            <w:pPr>
              <w:jc w:val="center"/>
              <w:rPr>
                <w:rFonts w:eastAsia="Times New Roman"/>
                <w:color w:val="333333"/>
                <w:sz w:val="24"/>
                <w:szCs w:val="24"/>
              </w:rPr>
            </w:pPr>
          </w:p>
        </w:tc>
        <w:tc>
          <w:tcPr>
            <w:tcW w:w="3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6268" w:rsidRPr="0081152D" w:rsidRDefault="00246268" w:rsidP="00246268">
            <w:pPr>
              <w:jc w:val="center"/>
              <w:rPr>
                <w:rFonts w:eastAsia="Times New Roman"/>
                <w:color w:val="333333"/>
                <w:sz w:val="20"/>
                <w:szCs w:val="20"/>
              </w:rPr>
            </w:pPr>
            <w:r w:rsidRPr="0081152D">
              <w:rPr>
                <w:rFonts w:eastAsia="Times New Roman"/>
                <w:color w:val="333333"/>
                <w:sz w:val="20"/>
                <w:szCs w:val="20"/>
              </w:rPr>
              <w:lastRenderedPageBreak/>
              <w:t>Identifying and avoiding different types of plagiarism</w:t>
            </w:r>
          </w:p>
        </w:tc>
        <w:tc>
          <w:tcPr>
            <w:tcW w:w="2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6268" w:rsidRPr="0081152D" w:rsidRDefault="00246268" w:rsidP="00246268">
            <w:pPr>
              <w:jc w:val="center"/>
              <w:rPr>
                <w:rFonts w:eastAsia="Times New Roman"/>
                <w:color w:val="333333"/>
                <w:sz w:val="20"/>
                <w:szCs w:val="20"/>
              </w:rPr>
            </w:pPr>
            <w:r w:rsidRPr="0081152D">
              <w:rPr>
                <w:rFonts w:eastAsia="Times New Roman"/>
                <w:color w:val="333333"/>
                <w:sz w:val="20"/>
                <w:szCs w:val="20"/>
              </w:rPr>
              <w:t>Citing sources in accordance wit</w:t>
            </w:r>
            <w:bookmarkStart w:id="0" w:name="_GoBack"/>
            <w:bookmarkEnd w:id="0"/>
            <w:r w:rsidRPr="0081152D">
              <w:rPr>
                <w:rFonts w:eastAsia="Times New Roman"/>
                <w:color w:val="333333"/>
                <w:sz w:val="20"/>
                <w:szCs w:val="20"/>
              </w:rPr>
              <w:t>h  style guides</w:t>
            </w:r>
          </w:p>
        </w:tc>
        <w:tc>
          <w:tcPr>
            <w:tcW w:w="2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6268" w:rsidRPr="0081152D" w:rsidRDefault="00246268" w:rsidP="00246268">
            <w:pPr>
              <w:jc w:val="center"/>
              <w:rPr>
                <w:rFonts w:eastAsia="Times New Roman"/>
                <w:color w:val="333333"/>
                <w:sz w:val="20"/>
                <w:szCs w:val="20"/>
              </w:rPr>
            </w:pPr>
            <w:r w:rsidRPr="0081152D">
              <w:rPr>
                <w:rFonts w:eastAsia="Times New Roman"/>
                <w:color w:val="333333"/>
                <w:sz w:val="20"/>
                <w:szCs w:val="20"/>
              </w:rPr>
              <w:t>Using citation management techniques to organize research and generate citations and bibliographies</w:t>
            </w:r>
          </w:p>
        </w:tc>
      </w:tr>
    </w:tbl>
    <w:p w:rsidR="00246268" w:rsidRDefault="00246268">
      <w:pPr>
        <w:rPr>
          <w:rFonts w:ascii="Arial" w:hAnsi="Arial" w:cs="Arial"/>
          <w:sz w:val="20"/>
          <w:szCs w:val="20"/>
        </w:rPr>
      </w:pPr>
    </w:p>
    <w:p w:rsidR="0063317A" w:rsidRPr="0063317A" w:rsidRDefault="0063317A" w:rsidP="0063317A">
      <w:pPr>
        <w:pStyle w:val="ListParagraph"/>
        <w:numPr>
          <w:ilvl w:val="0"/>
          <w:numId w:val="1"/>
        </w:numPr>
        <w:jc w:val="right"/>
        <w:rPr>
          <w:rFonts w:ascii="Arial" w:hAnsi="Arial" w:cs="Arial"/>
          <w:sz w:val="20"/>
          <w:szCs w:val="20"/>
        </w:rPr>
      </w:pPr>
    </w:p>
    <w:sectPr w:rsidR="0063317A" w:rsidRPr="0063317A" w:rsidSect="009F16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899" w:rsidRDefault="00527899" w:rsidP="00354D1C">
      <w:pPr>
        <w:spacing w:after="0" w:line="240" w:lineRule="auto"/>
      </w:pPr>
      <w:r>
        <w:separator/>
      </w:r>
    </w:p>
  </w:endnote>
  <w:endnote w:type="continuationSeparator" w:id="0">
    <w:p w:rsidR="00527899" w:rsidRDefault="00527899" w:rsidP="00354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899" w:rsidRDefault="00527899" w:rsidP="00354D1C">
      <w:pPr>
        <w:spacing w:after="0" w:line="240" w:lineRule="auto"/>
      </w:pPr>
      <w:r>
        <w:separator/>
      </w:r>
    </w:p>
  </w:footnote>
  <w:footnote w:type="continuationSeparator" w:id="0">
    <w:p w:rsidR="00527899" w:rsidRDefault="00527899" w:rsidP="00354D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C7BAD"/>
    <w:multiLevelType w:val="hybridMultilevel"/>
    <w:tmpl w:val="E0466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B7302"/>
    <w:multiLevelType w:val="hybridMultilevel"/>
    <w:tmpl w:val="03DC8508"/>
    <w:lvl w:ilvl="0" w:tplc="48E03E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67C"/>
    <w:rsid w:val="00246268"/>
    <w:rsid w:val="00341D6D"/>
    <w:rsid w:val="00354D1C"/>
    <w:rsid w:val="00527899"/>
    <w:rsid w:val="0063317A"/>
    <w:rsid w:val="007B36CB"/>
    <w:rsid w:val="0081152D"/>
    <w:rsid w:val="00846131"/>
    <w:rsid w:val="009F167C"/>
    <w:rsid w:val="00E7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F4BBF"/>
  <w15:chartTrackingRefBased/>
  <w15:docId w15:val="{C80FA5FB-90D7-4B96-A4B9-BA162F1D3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1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4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D1C"/>
  </w:style>
  <w:style w:type="paragraph" w:styleId="Footer">
    <w:name w:val="footer"/>
    <w:basedOn w:val="Normal"/>
    <w:link w:val="FooterChar"/>
    <w:uiPriority w:val="99"/>
    <w:unhideWhenUsed/>
    <w:rsid w:val="00354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D1C"/>
  </w:style>
  <w:style w:type="character" w:styleId="Hyperlink">
    <w:name w:val="Hyperlink"/>
    <w:basedOn w:val="DefaultParagraphFont"/>
    <w:uiPriority w:val="99"/>
    <w:unhideWhenUsed/>
    <w:rsid w:val="0063317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31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1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01930826.2019.15830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la.org/acrl/standards/ilframewo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7EFB5-7741-4F22-A964-128009B61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Wichita State University</Company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Filbert, Nathan</dc:creator>
  <cp:keywords/>
  <dc:description/>
  <cp:lastModifiedBy>Filbert, Nathan</cp:lastModifiedBy>
  <cp:revision>4</cp:revision>
  <cp:lastPrinted>2019-07-23T20:27:00Z</cp:lastPrinted>
  <dcterms:created xsi:type="dcterms:W3CDTF">2019-07-23T18:01:00Z</dcterms:created>
  <dcterms:modified xsi:type="dcterms:W3CDTF">2019-07-23T20:27:00Z</dcterms:modified>
</cp:coreProperties>
</file>