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EDE6" w14:textId="77777777" w:rsidR="004D4053" w:rsidRPr="00607B7A" w:rsidRDefault="004D4053" w:rsidP="004D4053">
      <w:pPr>
        <w:tabs>
          <w:tab w:val="left" w:pos="540"/>
        </w:tabs>
        <w:jc w:val="center"/>
        <w:rPr>
          <w:rFonts w:cs="Arial"/>
          <w:b/>
          <w:sz w:val="28"/>
        </w:rPr>
      </w:pPr>
      <w:r>
        <w:rPr>
          <w:rFonts w:cs="Arial"/>
          <w:b/>
          <w:sz w:val="28"/>
        </w:rPr>
        <w:t>APPENDIX D</w:t>
      </w:r>
      <w:r w:rsidRPr="00607B7A">
        <w:rPr>
          <w:rFonts w:cs="Arial"/>
          <w:b/>
          <w:sz w:val="28"/>
        </w:rPr>
        <w:t>:</w:t>
      </w:r>
    </w:p>
    <w:p w14:paraId="3C954B60" w14:textId="77777777" w:rsidR="004D4053" w:rsidRPr="00607B7A" w:rsidRDefault="004D4053" w:rsidP="004D4053">
      <w:pPr>
        <w:pStyle w:val="Default"/>
        <w:jc w:val="center"/>
        <w:rPr>
          <w:b/>
          <w:bCs/>
          <w:sz w:val="28"/>
          <w:szCs w:val="28"/>
        </w:rPr>
      </w:pPr>
      <w:r>
        <w:rPr>
          <w:b/>
          <w:bCs/>
          <w:sz w:val="28"/>
          <w:szCs w:val="28"/>
        </w:rPr>
        <w:t>COST PROPOSAL</w:t>
      </w:r>
    </w:p>
    <w:p w14:paraId="46796BE7" w14:textId="77777777" w:rsidR="004D4053" w:rsidRPr="00607B7A" w:rsidRDefault="004D4053" w:rsidP="004D4053">
      <w:pPr>
        <w:rPr>
          <w:rFonts w:cs="Arial"/>
        </w:rPr>
      </w:pPr>
    </w:p>
    <w:p w14:paraId="3B2D6871" w14:textId="77777777" w:rsidR="004D4053" w:rsidRPr="0018469B" w:rsidRDefault="004D4053" w:rsidP="004D4053">
      <w:pPr>
        <w:pStyle w:val="Default"/>
        <w:rPr>
          <w:sz w:val="22"/>
          <w:szCs w:val="22"/>
        </w:rPr>
      </w:pPr>
      <w:r>
        <w:rPr>
          <w:sz w:val="22"/>
          <w:szCs w:val="22"/>
        </w:rPr>
        <w:t xml:space="preserve">Complete the cost proposal below.  Please note a </w:t>
      </w:r>
      <w:r w:rsidRPr="0018469B">
        <w:rPr>
          <w:i/>
          <w:iCs/>
          <w:sz w:val="22"/>
          <w:szCs w:val="22"/>
        </w:rPr>
        <w:t>sample</w:t>
      </w:r>
      <w:r>
        <w:rPr>
          <w:sz w:val="22"/>
          <w:szCs w:val="22"/>
        </w:rPr>
        <w:t xml:space="preserve"> is provided below in Blue and should be removed in cost proposal form submitted with RFP response.  If costs are to be broken out by module, component or type of service, please indicate that in the “Reason” category.</w:t>
      </w:r>
      <w:r>
        <w:rPr>
          <w:sz w:val="22"/>
          <w:szCs w:val="22"/>
        </w:rPr>
        <w:br/>
      </w:r>
      <w:r>
        <w:rPr>
          <w:sz w:val="22"/>
          <w:szCs w:val="22"/>
        </w:rPr>
        <w:br/>
      </w:r>
      <w:bookmarkStart w:id="0" w:name="_Hlk192831769"/>
      <w:r w:rsidRPr="00E3437E">
        <w:rPr>
          <w:b/>
          <w:bCs/>
          <w:sz w:val="22"/>
          <w:szCs w:val="22"/>
        </w:rPr>
        <w:t>Wichita State University requests cost proposal options for both a 3-year term and a 5-year term.</w:t>
      </w:r>
      <w:bookmarkEnd w:id="0"/>
    </w:p>
    <w:p w14:paraId="580C83A0" w14:textId="77777777" w:rsidR="004D4053" w:rsidRDefault="004D4053" w:rsidP="004D4053">
      <w:pPr>
        <w:pStyle w:val="Default"/>
        <w:rPr>
          <w:sz w:val="22"/>
          <w:szCs w:val="22"/>
        </w:rPr>
      </w:pPr>
    </w:p>
    <w:p w14:paraId="73228363" w14:textId="77777777" w:rsidR="004D4053" w:rsidRDefault="004D4053" w:rsidP="004D4053">
      <w:pPr>
        <w:pStyle w:val="Default"/>
        <w:rPr>
          <w:sz w:val="22"/>
          <w:szCs w:val="22"/>
        </w:rPr>
      </w:pPr>
      <w:r>
        <w:rPr>
          <w:sz w:val="22"/>
          <w:szCs w:val="22"/>
        </w:rPr>
        <w:t>Company Name: ____________________________________________________</w:t>
      </w:r>
    </w:p>
    <w:p w14:paraId="0E176D3F" w14:textId="77777777" w:rsidR="004D4053" w:rsidRPr="00607B7A" w:rsidRDefault="004D4053" w:rsidP="004D4053">
      <w:pPr>
        <w:pStyle w:val="Default"/>
        <w:rPr>
          <w:sz w:val="22"/>
          <w:szCs w:val="22"/>
        </w:rPr>
      </w:pPr>
    </w:p>
    <w:tbl>
      <w:tblPr>
        <w:tblStyle w:val="TableGrid"/>
        <w:tblW w:w="10075" w:type="dxa"/>
        <w:tblLook w:val="04A0" w:firstRow="1" w:lastRow="0" w:firstColumn="1" w:lastColumn="0" w:noHBand="0" w:noVBand="1"/>
      </w:tblPr>
      <w:tblGrid>
        <w:gridCol w:w="2065"/>
        <w:gridCol w:w="3330"/>
        <w:gridCol w:w="2250"/>
        <w:gridCol w:w="2430"/>
      </w:tblGrid>
      <w:tr w:rsidR="004D4053" w14:paraId="6A2D6C86" w14:textId="77777777" w:rsidTr="006F0FCC">
        <w:tc>
          <w:tcPr>
            <w:tcW w:w="10075" w:type="dxa"/>
            <w:gridSpan w:val="4"/>
          </w:tcPr>
          <w:p w14:paraId="33C6BC2A" w14:textId="77777777" w:rsidR="004D4053" w:rsidRDefault="004D4053" w:rsidP="006F0FCC">
            <w:pPr>
              <w:pStyle w:val="Default"/>
              <w:spacing w:before="120"/>
              <w:rPr>
                <w:b/>
                <w:bCs/>
                <w:sz w:val="23"/>
                <w:szCs w:val="23"/>
              </w:rPr>
            </w:pPr>
            <w:r>
              <w:rPr>
                <w:b/>
                <w:bCs/>
                <w:sz w:val="23"/>
                <w:szCs w:val="23"/>
              </w:rPr>
              <w:t>REOCCURRING COSTS</w:t>
            </w:r>
            <w:r>
              <w:rPr>
                <w:b/>
                <w:bCs/>
                <w:sz w:val="23"/>
                <w:szCs w:val="23"/>
              </w:rPr>
              <w:br/>
            </w:r>
            <w:r w:rsidRPr="0004423A">
              <w:rPr>
                <w:i/>
                <w:iCs/>
                <w:sz w:val="22"/>
                <w:szCs w:val="22"/>
              </w:rPr>
              <w:t>May include training, data migration, software configuration, etc.</w:t>
            </w:r>
          </w:p>
        </w:tc>
      </w:tr>
      <w:tr w:rsidR="004D4053" w14:paraId="001C13DC" w14:textId="77777777" w:rsidTr="006F0FCC">
        <w:tc>
          <w:tcPr>
            <w:tcW w:w="2065" w:type="dxa"/>
          </w:tcPr>
          <w:p w14:paraId="6BA945A4" w14:textId="77777777" w:rsidR="004D4053" w:rsidRDefault="004D4053" w:rsidP="006F0FCC">
            <w:pPr>
              <w:pStyle w:val="Default"/>
              <w:spacing w:before="120"/>
              <w:rPr>
                <w:b/>
                <w:bCs/>
                <w:sz w:val="23"/>
                <w:szCs w:val="23"/>
              </w:rPr>
            </w:pPr>
            <w:r>
              <w:rPr>
                <w:b/>
                <w:bCs/>
                <w:sz w:val="23"/>
                <w:szCs w:val="23"/>
              </w:rPr>
              <w:t>Frequency</w:t>
            </w:r>
          </w:p>
        </w:tc>
        <w:tc>
          <w:tcPr>
            <w:tcW w:w="3330" w:type="dxa"/>
          </w:tcPr>
          <w:p w14:paraId="57E1932C" w14:textId="77777777" w:rsidR="004D4053" w:rsidRDefault="004D4053" w:rsidP="006F0FCC">
            <w:pPr>
              <w:pStyle w:val="Default"/>
              <w:spacing w:before="120"/>
              <w:rPr>
                <w:b/>
                <w:bCs/>
                <w:sz w:val="23"/>
                <w:szCs w:val="23"/>
              </w:rPr>
            </w:pPr>
            <w:r>
              <w:rPr>
                <w:b/>
                <w:bCs/>
                <w:sz w:val="23"/>
                <w:szCs w:val="23"/>
              </w:rPr>
              <w:t>Cost Type / Reason</w:t>
            </w:r>
          </w:p>
        </w:tc>
        <w:tc>
          <w:tcPr>
            <w:tcW w:w="2250" w:type="dxa"/>
          </w:tcPr>
          <w:p w14:paraId="03D7DCB9" w14:textId="77777777" w:rsidR="004D4053" w:rsidRDefault="004D4053" w:rsidP="006F0FCC">
            <w:pPr>
              <w:pStyle w:val="Default"/>
              <w:spacing w:before="120"/>
              <w:rPr>
                <w:b/>
                <w:bCs/>
                <w:sz w:val="23"/>
                <w:szCs w:val="23"/>
              </w:rPr>
            </w:pPr>
            <w:r>
              <w:rPr>
                <w:b/>
                <w:bCs/>
                <w:sz w:val="23"/>
                <w:szCs w:val="23"/>
              </w:rPr>
              <w:t>Amount</w:t>
            </w:r>
          </w:p>
        </w:tc>
        <w:tc>
          <w:tcPr>
            <w:tcW w:w="2430" w:type="dxa"/>
          </w:tcPr>
          <w:p w14:paraId="0B3B619A" w14:textId="77777777" w:rsidR="004D4053" w:rsidRDefault="004D4053" w:rsidP="006F0FCC">
            <w:pPr>
              <w:pStyle w:val="Default"/>
              <w:spacing w:before="120"/>
              <w:rPr>
                <w:b/>
                <w:bCs/>
                <w:sz w:val="23"/>
                <w:szCs w:val="23"/>
              </w:rPr>
            </w:pPr>
            <w:r>
              <w:rPr>
                <w:b/>
                <w:bCs/>
                <w:sz w:val="23"/>
                <w:szCs w:val="23"/>
              </w:rPr>
              <w:t>Escalation Terms</w:t>
            </w:r>
          </w:p>
        </w:tc>
      </w:tr>
      <w:tr w:rsidR="004D4053" w:rsidRPr="0018469B" w14:paraId="6F0C9EB8" w14:textId="77777777" w:rsidTr="006F0FCC">
        <w:tc>
          <w:tcPr>
            <w:tcW w:w="2065" w:type="dxa"/>
          </w:tcPr>
          <w:p w14:paraId="50329A44" w14:textId="74C193B9" w:rsidR="004D4053" w:rsidRPr="007265B7" w:rsidRDefault="007265B7" w:rsidP="006F0FCC">
            <w:pPr>
              <w:pStyle w:val="Default"/>
              <w:spacing w:before="120"/>
              <w:rPr>
                <w:i/>
                <w:iCs/>
                <w:color w:val="83CAEB" w:themeColor="accent1" w:themeTint="66"/>
              </w:rPr>
            </w:pPr>
            <w:r>
              <w:rPr>
                <w:i/>
                <w:iCs/>
                <w:color w:val="0F4761" w:themeColor="accent1" w:themeShade="BF"/>
              </w:rPr>
              <w:t xml:space="preserve">Annual </w:t>
            </w:r>
          </w:p>
        </w:tc>
        <w:tc>
          <w:tcPr>
            <w:tcW w:w="3330" w:type="dxa"/>
          </w:tcPr>
          <w:p w14:paraId="4054F726" w14:textId="7243431A" w:rsidR="004D4053" w:rsidRPr="0018469B" w:rsidRDefault="007265B7" w:rsidP="006F0FCC">
            <w:pPr>
              <w:pStyle w:val="Default"/>
              <w:spacing w:before="120"/>
              <w:rPr>
                <w:i/>
                <w:iCs/>
                <w:color w:val="0F4761" w:themeColor="accent1" w:themeShade="BF"/>
              </w:rPr>
            </w:pPr>
            <w:r>
              <w:rPr>
                <w:i/>
                <w:iCs/>
                <w:color w:val="0F4761" w:themeColor="accent1" w:themeShade="BF"/>
              </w:rPr>
              <w:t>Flat Fee Contract</w:t>
            </w:r>
          </w:p>
        </w:tc>
        <w:tc>
          <w:tcPr>
            <w:tcW w:w="2250" w:type="dxa"/>
          </w:tcPr>
          <w:p w14:paraId="169A49DE" w14:textId="67688387" w:rsidR="004D4053" w:rsidRPr="0018469B" w:rsidRDefault="007265B7" w:rsidP="006F0FCC">
            <w:pPr>
              <w:pStyle w:val="Default"/>
              <w:spacing w:before="120"/>
              <w:rPr>
                <w:i/>
                <w:iCs/>
                <w:color w:val="0F4761" w:themeColor="accent1" w:themeShade="BF"/>
              </w:rPr>
            </w:pPr>
            <w:r>
              <w:rPr>
                <w:i/>
                <w:iCs/>
                <w:color w:val="0F4761" w:themeColor="accent1" w:themeShade="BF"/>
              </w:rPr>
              <w:t>$50,000.00</w:t>
            </w:r>
          </w:p>
        </w:tc>
        <w:tc>
          <w:tcPr>
            <w:tcW w:w="2430" w:type="dxa"/>
          </w:tcPr>
          <w:p w14:paraId="3810940E" w14:textId="23AD99ED" w:rsidR="004D4053" w:rsidRPr="0018469B" w:rsidRDefault="007265B7" w:rsidP="006F0FCC">
            <w:pPr>
              <w:pStyle w:val="Default"/>
              <w:spacing w:before="120"/>
              <w:rPr>
                <w:i/>
                <w:iCs/>
                <w:color w:val="0F4761" w:themeColor="accent1" w:themeShade="BF"/>
              </w:rPr>
            </w:pPr>
            <w:r>
              <w:rPr>
                <w:i/>
                <w:iCs/>
                <w:color w:val="0F4761" w:themeColor="accent1" w:themeShade="BF"/>
              </w:rPr>
              <w:t>1% annual</w:t>
            </w:r>
          </w:p>
        </w:tc>
      </w:tr>
      <w:tr w:rsidR="004D4053" w14:paraId="2ED33FD7" w14:textId="77777777" w:rsidTr="006F0FCC">
        <w:tc>
          <w:tcPr>
            <w:tcW w:w="2065" w:type="dxa"/>
          </w:tcPr>
          <w:p w14:paraId="5231FD8A" w14:textId="77777777" w:rsidR="004D4053" w:rsidRDefault="004D4053" w:rsidP="006F0FCC">
            <w:pPr>
              <w:pStyle w:val="Default"/>
              <w:spacing w:before="120"/>
              <w:rPr>
                <w:b/>
                <w:bCs/>
                <w:sz w:val="23"/>
                <w:szCs w:val="23"/>
              </w:rPr>
            </w:pPr>
          </w:p>
        </w:tc>
        <w:tc>
          <w:tcPr>
            <w:tcW w:w="3330" w:type="dxa"/>
          </w:tcPr>
          <w:p w14:paraId="62D88B58" w14:textId="77777777" w:rsidR="004D4053" w:rsidRDefault="004D4053" w:rsidP="006F0FCC">
            <w:pPr>
              <w:pStyle w:val="Default"/>
              <w:spacing w:before="120"/>
              <w:rPr>
                <w:b/>
                <w:bCs/>
                <w:sz w:val="23"/>
                <w:szCs w:val="23"/>
              </w:rPr>
            </w:pPr>
          </w:p>
        </w:tc>
        <w:tc>
          <w:tcPr>
            <w:tcW w:w="2250" w:type="dxa"/>
          </w:tcPr>
          <w:p w14:paraId="2866A49C" w14:textId="77777777" w:rsidR="004D4053" w:rsidRDefault="004D4053" w:rsidP="006F0FCC">
            <w:pPr>
              <w:pStyle w:val="Default"/>
              <w:spacing w:before="120"/>
              <w:rPr>
                <w:b/>
                <w:bCs/>
                <w:sz w:val="23"/>
                <w:szCs w:val="23"/>
              </w:rPr>
            </w:pPr>
          </w:p>
        </w:tc>
        <w:tc>
          <w:tcPr>
            <w:tcW w:w="2430" w:type="dxa"/>
          </w:tcPr>
          <w:p w14:paraId="04C5AEE5" w14:textId="77777777" w:rsidR="004D4053" w:rsidRDefault="004D4053" w:rsidP="006F0FCC">
            <w:pPr>
              <w:pStyle w:val="Default"/>
              <w:spacing w:before="120"/>
              <w:rPr>
                <w:b/>
                <w:bCs/>
                <w:sz w:val="23"/>
                <w:szCs w:val="23"/>
              </w:rPr>
            </w:pPr>
          </w:p>
        </w:tc>
      </w:tr>
      <w:tr w:rsidR="004D4053" w14:paraId="0155B5A5" w14:textId="77777777" w:rsidTr="006F0FCC">
        <w:tc>
          <w:tcPr>
            <w:tcW w:w="2065" w:type="dxa"/>
          </w:tcPr>
          <w:p w14:paraId="7944DADE" w14:textId="77777777" w:rsidR="004D4053" w:rsidRDefault="004D4053" w:rsidP="006F0FCC">
            <w:pPr>
              <w:pStyle w:val="Default"/>
              <w:spacing w:before="120"/>
              <w:rPr>
                <w:b/>
                <w:bCs/>
                <w:sz w:val="23"/>
                <w:szCs w:val="23"/>
              </w:rPr>
            </w:pPr>
          </w:p>
        </w:tc>
        <w:tc>
          <w:tcPr>
            <w:tcW w:w="3330" w:type="dxa"/>
          </w:tcPr>
          <w:p w14:paraId="618D6697" w14:textId="77777777" w:rsidR="004D4053" w:rsidRDefault="004D4053" w:rsidP="006F0FCC">
            <w:pPr>
              <w:pStyle w:val="Default"/>
              <w:spacing w:before="120"/>
              <w:rPr>
                <w:b/>
                <w:bCs/>
                <w:sz w:val="23"/>
                <w:szCs w:val="23"/>
              </w:rPr>
            </w:pPr>
          </w:p>
        </w:tc>
        <w:tc>
          <w:tcPr>
            <w:tcW w:w="2250" w:type="dxa"/>
          </w:tcPr>
          <w:p w14:paraId="08A59716" w14:textId="77777777" w:rsidR="004D4053" w:rsidRDefault="004D4053" w:rsidP="006F0FCC">
            <w:pPr>
              <w:pStyle w:val="Default"/>
              <w:spacing w:before="120"/>
              <w:rPr>
                <w:b/>
                <w:bCs/>
                <w:sz w:val="23"/>
                <w:szCs w:val="23"/>
              </w:rPr>
            </w:pPr>
          </w:p>
        </w:tc>
        <w:tc>
          <w:tcPr>
            <w:tcW w:w="2430" w:type="dxa"/>
          </w:tcPr>
          <w:p w14:paraId="53A1CD81" w14:textId="77777777" w:rsidR="004D4053" w:rsidRDefault="004D4053" w:rsidP="006F0FCC">
            <w:pPr>
              <w:pStyle w:val="Default"/>
              <w:spacing w:before="120"/>
              <w:rPr>
                <w:b/>
                <w:bCs/>
                <w:sz w:val="23"/>
                <w:szCs w:val="23"/>
              </w:rPr>
            </w:pPr>
          </w:p>
        </w:tc>
      </w:tr>
      <w:tr w:rsidR="004D4053" w14:paraId="338A4C84" w14:textId="77777777" w:rsidTr="006F0FCC">
        <w:tc>
          <w:tcPr>
            <w:tcW w:w="2065" w:type="dxa"/>
          </w:tcPr>
          <w:p w14:paraId="50261E02" w14:textId="77777777" w:rsidR="004D4053" w:rsidRDefault="004D4053" w:rsidP="006F0FCC">
            <w:pPr>
              <w:pStyle w:val="Default"/>
              <w:spacing w:before="120"/>
              <w:rPr>
                <w:b/>
                <w:bCs/>
                <w:sz w:val="23"/>
                <w:szCs w:val="23"/>
              </w:rPr>
            </w:pPr>
          </w:p>
        </w:tc>
        <w:tc>
          <w:tcPr>
            <w:tcW w:w="3330" w:type="dxa"/>
          </w:tcPr>
          <w:p w14:paraId="615A0CDD" w14:textId="77777777" w:rsidR="004D4053" w:rsidRDefault="004D4053" w:rsidP="006F0FCC">
            <w:pPr>
              <w:pStyle w:val="Default"/>
              <w:spacing w:before="120"/>
              <w:rPr>
                <w:b/>
                <w:bCs/>
                <w:sz w:val="23"/>
                <w:szCs w:val="23"/>
              </w:rPr>
            </w:pPr>
          </w:p>
        </w:tc>
        <w:tc>
          <w:tcPr>
            <w:tcW w:w="2250" w:type="dxa"/>
          </w:tcPr>
          <w:p w14:paraId="56AC734B" w14:textId="77777777" w:rsidR="004D4053" w:rsidRDefault="004D4053" w:rsidP="006F0FCC">
            <w:pPr>
              <w:pStyle w:val="Default"/>
              <w:spacing w:before="120"/>
              <w:rPr>
                <w:b/>
                <w:bCs/>
                <w:sz w:val="23"/>
                <w:szCs w:val="23"/>
              </w:rPr>
            </w:pPr>
          </w:p>
        </w:tc>
        <w:tc>
          <w:tcPr>
            <w:tcW w:w="2430" w:type="dxa"/>
          </w:tcPr>
          <w:p w14:paraId="30CFEB80" w14:textId="77777777" w:rsidR="004D4053" w:rsidRDefault="004D4053" w:rsidP="006F0FCC">
            <w:pPr>
              <w:pStyle w:val="Default"/>
              <w:spacing w:before="120"/>
              <w:rPr>
                <w:b/>
                <w:bCs/>
                <w:sz w:val="23"/>
                <w:szCs w:val="23"/>
              </w:rPr>
            </w:pPr>
          </w:p>
        </w:tc>
      </w:tr>
      <w:tr w:rsidR="004D4053" w14:paraId="5D597FA0" w14:textId="77777777" w:rsidTr="006F0FCC">
        <w:tc>
          <w:tcPr>
            <w:tcW w:w="5395" w:type="dxa"/>
            <w:gridSpan w:val="2"/>
          </w:tcPr>
          <w:p w14:paraId="5BA63493" w14:textId="77777777" w:rsidR="004D4053" w:rsidRDefault="004D4053" w:rsidP="006F0FCC">
            <w:pPr>
              <w:pStyle w:val="Default"/>
              <w:spacing w:before="120"/>
              <w:jc w:val="right"/>
              <w:rPr>
                <w:b/>
                <w:bCs/>
                <w:sz w:val="23"/>
                <w:szCs w:val="23"/>
              </w:rPr>
            </w:pPr>
            <w:r>
              <w:rPr>
                <w:b/>
                <w:bCs/>
                <w:sz w:val="23"/>
                <w:szCs w:val="23"/>
              </w:rPr>
              <w:t>1</w:t>
            </w:r>
            <w:r w:rsidRPr="0004423A">
              <w:rPr>
                <w:b/>
                <w:bCs/>
                <w:sz w:val="23"/>
                <w:szCs w:val="23"/>
                <w:vertAlign w:val="superscript"/>
              </w:rPr>
              <w:t>ST</w:t>
            </w:r>
            <w:r>
              <w:rPr>
                <w:b/>
                <w:bCs/>
                <w:sz w:val="23"/>
                <w:szCs w:val="23"/>
              </w:rPr>
              <w:t xml:space="preserve"> YEAR TOTAL COSTS:</w:t>
            </w:r>
          </w:p>
        </w:tc>
        <w:tc>
          <w:tcPr>
            <w:tcW w:w="2250" w:type="dxa"/>
          </w:tcPr>
          <w:p w14:paraId="123BD654" w14:textId="77777777" w:rsidR="004D4053" w:rsidRDefault="004D4053" w:rsidP="006F0FCC">
            <w:pPr>
              <w:pStyle w:val="Default"/>
              <w:spacing w:before="120"/>
              <w:rPr>
                <w:b/>
                <w:bCs/>
                <w:sz w:val="23"/>
                <w:szCs w:val="23"/>
              </w:rPr>
            </w:pPr>
          </w:p>
        </w:tc>
        <w:tc>
          <w:tcPr>
            <w:tcW w:w="2430" w:type="dxa"/>
          </w:tcPr>
          <w:p w14:paraId="1C9A0FB6" w14:textId="77777777" w:rsidR="004D4053" w:rsidRDefault="004D4053" w:rsidP="006F0FCC">
            <w:pPr>
              <w:pStyle w:val="Default"/>
              <w:spacing w:before="120"/>
              <w:rPr>
                <w:b/>
                <w:bCs/>
                <w:sz w:val="23"/>
                <w:szCs w:val="23"/>
              </w:rPr>
            </w:pPr>
          </w:p>
        </w:tc>
      </w:tr>
    </w:tbl>
    <w:p w14:paraId="4D81F40B" w14:textId="77777777" w:rsidR="004D4053" w:rsidRDefault="004D4053" w:rsidP="004D4053">
      <w:pPr>
        <w:pStyle w:val="Default"/>
        <w:rPr>
          <w:b/>
          <w:bCs/>
          <w:sz w:val="23"/>
          <w:szCs w:val="23"/>
        </w:rPr>
      </w:pPr>
    </w:p>
    <w:tbl>
      <w:tblPr>
        <w:tblStyle w:val="TableGrid"/>
        <w:tblW w:w="10075" w:type="dxa"/>
        <w:tblLook w:val="04A0" w:firstRow="1" w:lastRow="0" w:firstColumn="1" w:lastColumn="0" w:noHBand="0" w:noVBand="1"/>
      </w:tblPr>
      <w:tblGrid>
        <w:gridCol w:w="3505"/>
        <w:gridCol w:w="2072"/>
        <w:gridCol w:w="4498"/>
      </w:tblGrid>
      <w:tr w:rsidR="004D4053" w14:paraId="6CC2AE12" w14:textId="77777777" w:rsidTr="006F0FCC">
        <w:tc>
          <w:tcPr>
            <w:tcW w:w="10075" w:type="dxa"/>
            <w:gridSpan w:val="3"/>
          </w:tcPr>
          <w:p w14:paraId="0D7C1873" w14:textId="77777777" w:rsidR="004D4053" w:rsidRPr="0004423A" w:rsidRDefault="004D4053" w:rsidP="006F0FCC">
            <w:pPr>
              <w:pStyle w:val="Default"/>
              <w:spacing w:before="120"/>
              <w:rPr>
                <w:b/>
                <w:bCs/>
                <w:i/>
                <w:iCs/>
                <w:sz w:val="23"/>
                <w:szCs w:val="23"/>
              </w:rPr>
            </w:pPr>
            <w:r>
              <w:rPr>
                <w:b/>
                <w:bCs/>
                <w:sz w:val="23"/>
                <w:szCs w:val="23"/>
              </w:rPr>
              <w:t>ONE-TIME COSTS / FEES</w:t>
            </w:r>
            <w:r>
              <w:rPr>
                <w:b/>
                <w:bCs/>
                <w:sz w:val="23"/>
                <w:szCs w:val="23"/>
              </w:rPr>
              <w:br/>
            </w:r>
            <w:r w:rsidRPr="0004423A">
              <w:rPr>
                <w:i/>
                <w:iCs/>
                <w:sz w:val="22"/>
                <w:szCs w:val="22"/>
              </w:rPr>
              <w:t>May include training, data migration, software configuration, etc.</w:t>
            </w:r>
          </w:p>
        </w:tc>
      </w:tr>
      <w:tr w:rsidR="004D4053" w14:paraId="269CFA3C" w14:textId="77777777" w:rsidTr="006F0FCC">
        <w:tc>
          <w:tcPr>
            <w:tcW w:w="3505" w:type="dxa"/>
          </w:tcPr>
          <w:p w14:paraId="039CCE85" w14:textId="77777777" w:rsidR="004D4053" w:rsidRDefault="004D4053" w:rsidP="006F0FCC">
            <w:pPr>
              <w:pStyle w:val="Default"/>
              <w:spacing w:before="120"/>
              <w:rPr>
                <w:b/>
                <w:bCs/>
                <w:sz w:val="23"/>
                <w:szCs w:val="23"/>
              </w:rPr>
            </w:pPr>
            <w:r>
              <w:rPr>
                <w:b/>
                <w:bCs/>
                <w:sz w:val="23"/>
                <w:szCs w:val="23"/>
              </w:rPr>
              <w:t>Cost Type / Reason</w:t>
            </w:r>
          </w:p>
        </w:tc>
        <w:tc>
          <w:tcPr>
            <w:tcW w:w="2072" w:type="dxa"/>
          </w:tcPr>
          <w:p w14:paraId="31AB8009" w14:textId="77777777" w:rsidR="004D4053" w:rsidRDefault="004D4053" w:rsidP="006F0FCC">
            <w:pPr>
              <w:pStyle w:val="Default"/>
              <w:spacing w:before="120"/>
              <w:rPr>
                <w:b/>
                <w:bCs/>
                <w:sz w:val="23"/>
                <w:szCs w:val="23"/>
              </w:rPr>
            </w:pPr>
            <w:r>
              <w:rPr>
                <w:b/>
                <w:bCs/>
                <w:sz w:val="23"/>
                <w:szCs w:val="23"/>
              </w:rPr>
              <w:t>Amount</w:t>
            </w:r>
          </w:p>
        </w:tc>
        <w:tc>
          <w:tcPr>
            <w:tcW w:w="4498" w:type="dxa"/>
          </w:tcPr>
          <w:p w14:paraId="1B5BAA32" w14:textId="77777777" w:rsidR="004D4053" w:rsidRDefault="004D4053" w:rsidP="006F0FCC">
            <w:pPr>
              <w:pStyle w:val="Default"/>
              <w:spacing w:before="120"/>
              <w:rPr>
                <w:b/>
                <w:bCs/>
                <w:sz w:val="23"/>
                <w:szCs w:val="23"/>
              </w:rPr>
            </w:pPr>
            <w:r>
              <w:rPr>
                <w:b/>
                <w:bCs/>
                <w:sz w:val="23"/>
                <w:szCs w:val="23"/>
              </w:rPr>
              <w:t>When Assessed / Due</w:t>
            </w:r>
          </w:p>
        </w:tc>
      </w:tr>
      <w:tr w:rsidR="004D4053" w:rsidRPr="0018469B" w14:paraId="3A4B1BEE" w14:textId="77777777" w:rsidTr="006F0FCC">
        <w:tc>
          <w:tcPr>
            <w:tcW w:w="3505" w:type="dxa"/>
          </w:tcPr>
          <w:p w14:paraId="6F38A0DE" w14:textId="18FC64C8" w:rsidR="004D4053" w:rsidRPr="0018469B" w:rsidRDefault="007265B7" w:rsidP="006F0FCC">
            <w:pPr>
              <w:pStyle w:val="Default"/>
              <w:spacing w:before="120"/>
              <w:rPr>
                <w:i/>
                <w:iCs/>
                <w:color w:val="0F4761" w:themeColor="accent1" w:themeShade="BF"/>
              </w:rPr>
            </w:pPr>
            <w:r>
              <w:rPr>
                <w:i/>
                <w:iCs/>
                <w:color w:val="0F4761" w:themeColor="accent1" w:themeShade="BF"/>
              </w:rPr>
              <w:t>Implementation Training</w:t>
            </w:r>
          </w:p>
        </w:tc>
        <w:tc>
          <w:tcPr>
            <w:tcW w:w="2072" w:type="dxa"/>
          </w:tcPr>
          <w:p w14:paraId="6A805304" w14:textId="2DB92DCF" w:rsidR="004D4053" w:rsidRPr="0018469B" w:rsidRDefault="007265B7" w:rsidP="006F0FCC">
            <w:pPr>
              <w:pStyle w:val="Default"/>
              <w:spacing w:before="120"/>
              <w:rPr>
                <w:i/>
                <w:iCs/>
                <w:color w:val="0F4761" w:themeColor="accent1" w:themeShade="BF"/>
              </w:rPr>
            </w:pPr>
            <w:r>
              <w:rPr>
                <w:i/>
                <w:iCs/>
                <w:color w:val="0F4761" w:themeColor="accent1" w:themeShade="BF"/>
              </w:rPr>
              <w:t>$500.00</w:t>
            </w:r>
          </w:p>
        </w:tc>
        <w:tc>
          <w:tcPr>
            <w:tcW w:w="4498" w:type="dxa"/>
          </w:tcPr>
          <w:p w14:paraId="57FDAFB8" w14:textId="367A76E9" w:rsidR="004D4053" w:rsidRPr="0018469B" w:rsidRDefault="007265B7" w:rsidP="006F0FCC">
            <w:pPr>
              <w:pStyle w:val="Default"/>
              <w:spacing w:before="120"/>
              <w:rPr>
                <w:i/>
                <w:iCs/>
                <w:color w:val="0F4761" w:themeColor="accent1" w:themeShade="BF"/>
              </w:rPr>
            </w:pPr>
            <w:r>
              <w:rPr>
                <w:i/>
                <w:iCs/>
                <w:color w:val="0F4761" w:themeColor="accent1" w:themeShade="BF"/>
              </w:rPr>
              <w:t>Per person charge. Invoiced upon completion of training.</w:t>
            </w:r>
          </w:p>
        </w:tc>
      </w:tr>
      <w:tr w:rsidR="004D4053" w14:paraId="5CB15F6C" w14:textId="77777777" w:rsidTr="006F0FCC">
        <w:tc>
          <w:tcPr>
            <w:tcW w:w="3505" w:type="dxa"/>
          </w:tcPr>
          <w:p w14:paraId="6E7B5D7D" w14:textId="77777777" w:rsidR="004D4053" w:rsidRDefault="004D4053" w:rsidP="006F0FCC">
            <w:pPr>
              <w:pStyle w:val="Default"/>
              <w:spacing w:before="120"/>
              <w:rPr>
                <w:b/>
                <w:bCs/>
                <w:sz w:val="23"/>
                <w:szCs w:val="23"/>
              </w:rPr>
            </w:pPr>
          </w:p>
        </w:tc>
        <w:tc>
          <w:tcPr>
            <w:tcW w:w="2072" w:type="dxa"/>
          </w:tcPr>
          <w:p w14:paraId="0DBE710F" w14:textId="77777777" w:rsidR="004D4053" w:rsidRDefault="004D4053" w:rsidP="006F0FCC">
            <w:pPr>
              <w:pStyle w:val="Default"/>
              <w:spacing w:before="120"/>
              <w:rPr>
                <w:b/>
                <w:bCs/>
                <w:sz w:val="23"/>
                <w:szCs w:val="23"/>
              </w:rPr>
            </w:pPr>
          </w:p>
        </w:tc>
        <w:tc>
          <w:tcPr>
            <w:tcW w:w="4498" w:type="dxa"/>
          </w:tcPr>
          <w:p w14:paraId="5E040E9C" w14:textId="77777777" w:rsidR="004D4053" w:rsidRDefault="004D4053" w:rsidP="006F0FCC">
            <w:pPr>
              <w:pStyle w:val="Default"/>
              <w:spacing w:before="120"/>
              <w:rPr>
                <w:b/>
                <w:bCs/>
                <w:sz w:val="23"/>
                <w:szCs w:val="23"/>
              </w:rPr>
            </w:pPr>
          </w:p>
        </w:tc>
      </w:tr>
      <w:tr w:rsidR="004D4053" w14:paraId="65632913" w14:textId="77777777" w:rsidTr="006F0FCC">
        <w:tc>
          <w:tcPr>
            <w:tcW w:w="3505" w:type="dxa"/>
          </w:tcPr>
          <w:p w14:paraId="1BA68987" w14:textId="77777777" w:rsidR="004D4053" w:rsidRDefault="004D4053" w:rsidP="006F0FCC">
            <w:pPr>
              <w:pStyle w:val="Default"/>
              <w:spacing w:before="120"/>
              <w:rPr>
                <w:b/>
                <w:bCs/>
                <w:sz w:val="23"/>
                <w:szCs w:val="23"/>
              </w:rPr>
            </w:pPr>
          </w:p>
        </w:tc>
        <w:tc>
          <w:tcPr>
            <w:tcW w:w="2072" w:type="dxa"/>
          </w:tcPr>
          <w:p w14:paraId="5EF6CAF8" w14:textId="77777777" w:rsidR="004D4053" w:rsidRDefault="004D4053" w:rsidP="006F0FCC">
            <w:pPr>
              <w:pStyle w:val="Default"/>
              <w:spacing w:before="120"/>
              <w:rPr>
                <w:b/>
                <w:bCs/>
                <w:sz w:val="23"/>
                <w:szCs w:val="23"/>
              </w:rPr>
            </w:pPr>
          </w:p>
        </w:tc>
        <w:tc>
          <w:tcPr>
            <w:tcW w:w="4498" w:type="dxa"/>
          </w:tcPr>
          <w:p w14:paraId="3CD57E83" w14:textId="77777777" w:rsidR="004D4053" w:rsidRDefault="004D4053" w:rsidP="006F0FCC">
            <w:pPr>
              <w:pStyle w:val="Default"/>
              <w:spacing w:before="120"/>
              <w:rPr>
                <w:b/>
                <w:bCs/>
                <w:sz w:val="23"/>
                <w:szCs w:val="23"/>
              </w:rPr>
            </w:pPr>
          </w:p>
        </w:tc>
      </w:tr>
      <w:tr w:rsidR="004D4053" w14:paraId="203E9095" w14:textId="77777777" w:rsidTr="006F0FCC">
        <w:tc>
          <w:tcPr>
            <w:tcW w:w="3505" w:type="dxa"/>
          </w:tcPr>
          <w:p w14:paraId="282BB4AA" w14:textId="77777777" w:rsidR="004D4053" w:rsidRDefault="004D4053" w:rsidP="006F0FCC">
            <w:pPr>
              <w:pStyle w:val="Default"/>
              <w:spacing w:before="120"/>
              <w:rPr>
                <w:b/>
                <w:bCs/>
                <w:sz w:val="23"/>
                <w:szCs w:val="23"/>
              </w:rPr>
            </w:pPr>
          </w:p>
        </w:tc>
        <w:tc>
          <w:tcPr>
            <w:tcW w:w="2072" w:type="dxa"/>
          </w:tcPr>
          <w:p w14:paraId="2FBEB3C7" w14:textId="77777777" w:rsidR="004D4053" w:rsidRDefault="004D4053" w:rsidP="006F0FCC">
            <w:pPr>
              <w:pStyle w:val="Default"/>
              <w:spacing w:before="120"/>
              <w:rPr>
                <w:b/>
                <w:bCs/>
                <w:sz w:val="23"/>
                <w:szCs w:val="23"/>
              </w:rPr>
            </w:pPr>
          </w:p>
        </w:tc>
        <w:tc>
          <w:tcPr>
            <w:tcW w:w="4498" w:type="dxa"/>
          </w:tcPr>
          <w:p w14:paraId="4203A0DA" w14:textId="77777777" w:rsidR="004D4053" w:rsidRDefault="004D4053" w:rsidP="006F0FCC">
            <w:pPr>
              <w:pStyle w:val="Default"/>
              <w:spacing w:before="120"/>
              <w:rPr>
                <w:b/>
                <w:bCs/>
                <w:sz w:val="23"/>
                <w:szCs w:val="23"/>
              </w:rPr>
            </w:pPr>
          </w:p>
        </w:tc>
      </w:tr>
      <w:tr w:rsidR="004D4053" w14:paraId="13F9FE50" w14:textId="77777777" w:rsidTr="006F0FCC">
        <w:tc>
          <w:tcPr>
            <w:tcW w:w="3505" w:type="dxa"/>
          </w:tcPr>
          <w:p w14:paraId="1B3D5F40" w14:textId="77777777" w:rsidR="004D4053" w:rsidRDefault="004D4053" w:rsidP="006F0FCC">
            <w:pPr>
              <w:pStyle w:val="Default"/>
              <w:spacing w:before="120"/>
              <w:jc w:val="right"/>
              <w:rPr>
                <w:b/>
                <w:bCs/>
                <w:sz w:val="23"/>
                <w:szCs w:val="23"/>
              </w:rPr>
            </w:pPr>
            <w:r>
              <w:rPr>
                <w:b/>
                <w:bCs/>
                <w:sz w:val="23"/>
                <w:szCs w:val="23"/>
              </w:rPr>
              <w:t>1</w:t>
            </w:r>
            <w:r w:rsidRPr="0004423A">
              <w:rPr>
                <w:b/>
                <w:bCs/>
                <w:sz w:val="23"/>
                <w:szCs w:val="23"/>
                <w:vertAlign w:val="superscript"/>
              </w:rPr>
              <w:t>ST</w:t>
            </w:r>
            <w:r>
              <w:rPr>
                <w:b/>
                <w:bCs/>
                <w:sz w:val="23"/>
                <w:szCs w:val="23"/>
              </w:rPr>
              <w:t xml:space="preserve"> YEAR TOTAL COSTS:</w:t>
            </w:r>
          </w:p>
        </w:tc>
        <w:tc>
          <w:tcPr>
            <w:tcW w:w="2072" w:type="dxa"/>
          </w:tcPr>
          <w:p w14:paraId="1C7BD9CB" w14:textId="77777777" w:rsidR="004D4053" w:rsidRDefault="004D4053" w:rsidP="006F0FCC">
            <w:pPr>
              <w:pStyle w:val="Default"/>
              <w:spacing w:before="120"/>
              <w:rPr>
                <w:b/>
                <w:bCs/>
                <w:sz w:val="23"/>
                <w:szCs w:val="23"/>
              </w:rPr>
            </w:pPr>
          </w:p>
        </w:tc>
        <w:tc>
          <w:tcPr>
            <w:tcW w:w="4498" w:type="dxa"/>
          </w:tcPr>
          <w:p w14:paraId="565EF56B" w14:textId="77777777" w:rsidR="004D4053" w:rsidRDefault="004D4053" w:rsidP="006F0FCC">
            <w:pPr>
              <w:pStyle w:val="Default"/>
              <w:spacing w:before="120"/>
              <w:rPr>
                <w:b/>
                <w:bCs/>
                <w:sz w:val="23"/>
                <w:szCs w:val="23"/>
              </w:rPr>
            </w:pPr>
          </w:p>
        </w:tc>
      </w:tr>
    </w:tbl>
    <w:p w14:paraId="789E00E0" w14:textId="77777777" w:rsidR="004D4053" w:rsidRDefault="004D4053" w:rsidP="004D4053">
      <w:pPr>
        <w:pStyle w:val="Default"/>
        <w:rPr>
          <w:sz w:val="23"/>
          <w:szCs w:val="23"/>
        </w:rPr>
      </w:pPr>
    </w:p>
    <w:tbl>
      <w:tblPr>
        <w:tblStyle w:val="TableGrid"/>
        <w:tblW w:w="10075" w:type="dxa"/>
        <w:tblLook w:val="04A0" w:firstRow="1" w:lastRow="0" w:firstColumn="1" w:lastColumn="0" w:noHBand="0" w:noVBand="1"/>
      </w:tblPr>
      <w:tblGrid>
        <w:gridCol w:w="2065"/>
        <w:gridCol w:w="3330"/>
        <w:gridCol w:w="2250"/>
        <w:gridCol w:w="2430"/>
      </w:tblGrid>
      <w:tr w:rsidR="004D4053" w14:paraId="3DCA1623" w14:textId="77777777" w:rsidTr="006F0FCC">
        <w:tc>
          <w:tcPr>
            <w:tcW w:w="10075" w:type="dxa"/>
            <w:gridSpan w:val="4"/>
          </w:tcPr>
          <w:p w14:paraId="60948BF5" w14:textId="77777777" w:rsidR="004D4053" w:rsidRDefault="004D4053" w:rsidP="006F0FCC">
            <w:pPr>
              <w:pStyle w:val="Default"/>
              <w:spacing w:before="120"/>
              <w:rPr>
                <w:b/>
                <w:bCs/>
                <w:sz w:val="23"/>
                <w:szCs w:val="23"/>
              </w:rPr>
            </w:pPr>
            <w:r>
              <w:rPr>
                <w:b/>
                <w:bCs/>
                <w:sz w:val="23"/>
                <w:szCs w:val="23"/>
              </w:rPr>
              <w:t>OPTIONAL COSTS / FEES</w:t>
            </w:r>
          </w:p>
        </w:tc>
      </w:tr>
      <w:tr w:rsidR="004D4053" w14:paraId="536D341D" w14:textId="77777777" w:rsidTr="006F0FCC">
        <w:tc>
          <w:tcPr>
            <w:tcW w:w="2065" w:type="dxa"/>
          </w:tcPr>
          <w:p w14:paraId="0CC01848" w14:textId="77777777" w:rsidR="004D4053" w:rsidRDefault="004D4053" w:rsidP="006F0FCC">
            <w:pPr>
              <w:pStyle w:val="Default"/>
              <w:spacing w:before="120"/>
              <w:rPr>
                <w:b/>
                <w:bCs/>
                <w:sz w:val="23"/>
                <w:szCs w:val="23"/>
              </w:rPr>
            </w:pPr>
            <w:r>
              <w:rPr>
                <w:b/>
                <w:bCs/>
                <w:sz w:val="23"/>
                <w:szCs w:val="23"/>
              </w:rPr>
              <w:t>Frequency</w:t>
            </w:r>
          </w:p>
        </w:tc>
        <w:tc>
          <w:tcPr>
            <w:tcW w:w="3330" w:type="dxa"/>
          </w:tcPr>
          <w:p w14:paraId="40703449" w14:textId="77777777" w:rsidR="004D4053" w:rsidRDefault="004D4053" w:rsidP="006F0FCC">
            <w:pPr>
              <w:pStyle w:val="Default"/>
              <w:spacing w:before="120"/>
              <w:rPr>
                <w:b/>
                <w:bCs/>
                <w:sz w:val="23"/>
                <w:szCs w:val="23"/>
              </w:rPr>
            </w:pPr>
            <w:r>
              <w:rPr>
                <w:b/>
                <w:bCs/>
                <w:sz w:val="23"/>
                <w:szCs w:val="23"/>
              </w:rPr>
              <w:t>Cost Type / Reason</w:t>
            </w:r>
          </w:p>
        </w:tc>
        <w:tc>
          <w:tcPr>
            <w:tcW w:w="2250" w:type="dxa"/>
          </w:tcPr>
          <w:p w14:paraId="2B929BDA" w14:textId="77777777" w:rsidR="004D4053" w:rsidRDefault="004D4053" w:rsidP="006F0FCC">
            <w:pPr>
              <w:pStyle w:val="Default"/>
              <w:spacing w:before="120"/>
              <w:rPr>
                <w:b/>
                <w:bCs/>
                <w:sz w:val="23"/>
                <w:szCs w:val="23"/>
              </w:rPr>
            </w:pPr>
            <w:r>
              <w:rPr>
                <w:b/>
                <w:bCs/>
                <w:sz w:val="23"/>
                <w:szCs w:val="23"/>
              </w:rPr>
              <w:t>Amount</w:t>
            </w:r>
          </w:p>
        </w:tc>
        <w:tc>
          <w:tcPr>
            <w:tcW w:w="2430" w:type="dxa"/>
          </w:tcPr>
          <w:p w14:paraId="3271D10A" w14:textId="77777777" w:rsidR="004D4053" w:rsidRDefault="004D4053" w:rsidP="006F0FCC">
            <w:pPr>
              <w:pStyle w:val="Default"/>
              <w:spacing w:before="120"/>
              <w:rPr>
                <w:b/>
                <w:bCs/>
                <w:sz w:val="23"/>
                <w:szCs w:val="23"/>
              </w:rPr>
            </w:pPr>
            <w:r>
              <w:rPr>
                <w:b/>
                <w:bCs/>
                <w:sz w:val="23"/>
                <w:szCs w:val="23"/>
              </w:rPr>
              <w:t>Escalation Terms</w:t>
            </w:r>
          </w:p>
        </w:tc>
      </w:tr>
      <w:tr w:rsidR="004D4053" w:rsidRPr="0018469B" w14:paraId="2EA9E6E5" w14:textId="77777777" w:rsidTr="006F0FCC">
        <w:tc>
          <w:tcPr>
            <w:tcW w:w="2065" w:type="dxa"/>
          </w:tcPr>
          <w:p w14:paraId="1F752151" w14:textId="2807187D" w:rsidR="004D4053" w:rsidRPr="0018469B" w:rsidRDefault="007265B7" w:rsidP="006F0FCC">
            <w:pPr>
              <w:pStyle w:val="Default"/>
              <w:spacing w:before="120"/>
              <w:rPr>
                <w:i/>
                <w:iCs/>
                <w:color w:val="0F4761" w:themeColor="accent1" w:themeShade="BF"/>
              </w:rPr>
            </w:pPr>
            <w:r>
              <w:rPr>
                <w:i/>
                <w:iCs/>
                <w:color w:val="0F4761" w:themeColor="accent1" w:themeShade="BF"/>
              </w:rPr>
              <w:t>Monthly</w:t>
            </w:r>
          </w:p>
        </w:tc>
        <w:tc>
          <w:tcPr>
            <w:tcW w:w="3330" w:type="dxa"/>
          </w:tcPr>
          <w:p w14:paraId="6B8BDFAA" w14:textId="2F3D1435" w:rsidR="004D4053" w:rsidRPr="0018469B" w:rsidRDefault="007265B7" w:rsidP="006F0FCC">
            <w:pPr>
              <w:pStyle w:val="Default"/>
              <w:spacing w:before="120"/>
              <w:rPr>
                <w:i/>
                <w:iCs/>
                <w:color w:val="0F4761" w:themeColor="accent1" w:themeShade="BF"/>
              </w:rPr>
            </w:pPr>
            <w:r>
              <w:rPr>
                <w:i/>
                <w:iCs/>
                <w:color w:val="0F4761" w:themeColor="accent1" w:themeShade="BF"/>
              </w:rPr>
              <w:t>E-Signature Platform</w:t>
            </w:r>
          </w:p>
        </w:tc>
        <w:tc>
          <w:tcPr>
            <w:tcW w:w="2250" w:type="dxa"/>
          </w:tcPr>
          <w:p w14:paraId="70106248" w14:textId="27D6A758" w:rsidR="004D4053" w:rsidRPr="0018469B" w:rsidRDefault="007265B7" w:rsidP="006F0FCC">
            <w:pPr>
              <w:pStyle w:val="Default"/>
              <w:spacing w:before="120"/>
              <w:rPr>
                <w:i/>
                <w:iCs/>
                <w:color w:val="0F4761" w:themeColor="accent1" w:themeShade="BF"/>
              </w:rPr>
            </w:pPr>
            <w:r>
              <w:rPr>
                <w:i/>
                <w:iCs/>
                <w:color w:val="0F4761" w:themeColor="accent1" w:themeShade="BF"/>
              </w:rPr>
              <w:t>$2000.00</w:t>
            </w:r>
          </w:p>
        </w:tc>
        <w:tc>
          <w:tcPr>
            <w:tcW w:w="2430" w:type="dxa"/>
          </w:tcPr>
          <w:p w14:paraId="3F976928" w14:textId="67FBFA55" w:rsidR="004D4053" w:rsidRPr="0018469B" w:rsidRDefault="007265B7" w:rsidP="006F0FCC">
            <w:pPr>
              <w:pStyle w:val="Default"/>
              <w:spacing w:before="120"/>
              <w:rPr>
                <w:i/>
                <w:iCs/>
                <w:color w:val="0F4761" w:themeColor="accent1" w:themeShade="BF"/>
              </w:rPr>
            </w:pPr>
            <w:r>
              <w:rPr>
                <w:i/>
                <w:iCs/>
                <w:color w:val="0F4761" w:themeColor="accent1" w:themeShade="BF"/>
              </w:rPr>
              <w:t>n/a</w:t>
            </w:r>
          </w:p>
        </w:tc>
      </w:tr>
      <w:tr w:rsidR="004D4053" w14:paraId="6488E218" w14:textId="77777777" w:rsidTr="006F0FCC">
        <w:tc>
          <w:tcPr>
            <w:tcW w:w="2065" w:type="dxa"/>
          </w:tcPr>
          <w:p w14:paraId="470B9DFB" w14:textId="77777777" w:rsidR="004D4053" w:rsidRDefault="004D4053" w:rsidP="006F0FCC">
            <w:pPr>
              <w:pStyle w:val="Default"/>
              <w:spacing w:before="120"/>
              <w:rPr>
                <w:b/>
                <w:bCs/>
                <w:sz w:val="23"/>
                <w:szCs w:val="23"/>
              </w:rPr>
            </w:pPr>
          </w:p>
        </w:tc>
        <w:tc>
          <w:tcPr>
            <w:tcW w:w="3330" w:type="dxa"/>
          </w:tcPr>
          <w:p w14:paraId="23B88844" w14:textId="77777777" w:rsidR="004D4053" w:rsidRDefault="004D4053" w:rsidP="006F0FCC">
            <w:pPr>
              <w:pStyle w:val="Default"/>
              <w:spacing w:before="120"/>
              <w:rPr>
                <w:b/>
                <w:bCs/>
                <w:sz w:val="23"/>
                <w:szCs w:val="23"/>
              </w:rPr>
            </w:pPr>
          </w:p>
        </w:tc>
        <w:tc>
          <w:tcPr>
            <w:tcW w:w="2250" w:type="dxa"/>
          </w:tcPr>
          <w:p w14:paraId="7950699F" w14:textId="77777777" w:rsidR="004D4053" w:rsidRDefault="004D4053" w:rsidP="006F0FCC">
            <w:pPr>
              <w:pStyle w:val="Default"/>
              <w:spacing w:before="120"/>
              <w:rPr>
                <w:b/>
                <w:bCs/>
                <w:sz w:val="23"/>
                <w:szCs w:val="23"/>
              </w:rPr>
            </w:pPr>
          </w:p>
        </w:tc>
        <w:tc>
          <w:tcPr>
            <w:tcW w:w="2430" w:type="dxa"/>
          </w:tcPr>
          <w:p w14:paraId="1CF0FF8F" w14:textId="77777777" w:rsidR="004D4053" w:rsidRDefault="004D4053" w:rsidP="006F0FCC">
            <w:pPr>
              <w:pStyle w:val="Default"/>
              <w:spacing w:before="120"/>
              <w:rPr>
                <w:b/>
                <w:bCs/>
                <w:sz w:val="23"/>
                <w:szCs w:val="23"/>
              </w:rPr>
            </w:pPr>
          </w:p>
        </w:tc>
      </w:tr>
      <w:tr w:rsidR="004D4053" w14:paraId="7BC5CE37" w14:textId="77777777" w:rsidTr="006F0FCC">
        <w:tc>
          <w:tcPr>
            <w:tcW w:w="2065" w:type="dxa"/>
          </w:tcPr>
          <w:p w14:paraId="7256A80E" w14:textId="77777777" w:rsidR="004D4053" w:rsidRDefault="004D4053" w:rsidP="006F0FCC">
            <w:pPr>
              <w:pStyle w:val="Default"/>
              <w:spacing w:before="120"/>
              <w:rPr>
                <w:b/>
                <w:bCs/>
                <w:sz w:val="23"/>
                <w:szCs w:val="23"/>
              </w:rPr>
            </w:pPr>
          </w:p>
        </w:tc>
        <w:tc>
          <w:tcPr>
            <w:tcW w:w="3330" w:type="dxa"/>
          </w:tcPr>
          <w:p w14:paraId="017A0C2A" w14:textId="77777777" w:rsidR="004D4053" w:rsidRDefault="004D4053" w:rsidP="006F0FCC">
            <w:pPr>
              <w:pStyle w:val="Default"/>
              <w:spacing w:before="120"/>
              <w:rPr>
                <w:b/>
                <w:bCs/>
                <w:sz w:val="23"/>
                <w:szCs w:val="23"/>
              </w:rPr>
            </w:pPr>
          </w:p>
        </w:tc>
        <w:tc>
          <w:tcPr>
            <w:tcW w:w="2250" w:type="dxa"/>
          </w:tcPr>
          <w:p w14:paraId="42314A1A" w14:textId="77777777" w:rsidR="004D4053" w:rsidRDefault="004D4053" w:rsidP="006F0FCC">
            <w:pPr>
              <w:pStyle w:val="Default"/>
              <w:spacing w:before="120"/>
              <w:rPr>
                <w:b/>
                <w:bCs/>
                <w:sz w:val="23"/>
                <w:szCs w:val="23"/>
              </w:rPr>
            </w:pPr>
          </w:p>
        </w:tc>
        <w:tc>
          <w:tcPr>
            <w:tcW w:w="2430" w:type="dxa"/>
          </w:tcPr>
          <w:p w14:paraId="77F48CAD" w14:textId="77777777" w:rsidR="004D4053" w:rsidRDefault="004D4053" w:rsidP="006F0FCC">
            <w:pPr>
              <w:pStyle w:val="Default"/>
              <w:spacing w:before="120"/>
              <w:rPr>
                <w:b/>
                <w:bCs/>
                <w:sz w:val="23"/>
                <w:szCs w:val="23"/>
              </w:rPr>
            </w:pPr>
          </w:p>
        </w:tc>
      </w:tr>
      <w:tr w:rsidR="004D4053" w14:paraId="1C1564D4" w14:textId="77777777" w:rsidTr="006F0FCC">
        <w:tc>
          <w:tcPr>
            <w:tcW w:w="2065" w:type="dxa"/>
          </w:tcPr>
          <w:p w14:paraId="6E852078" w14:textId="77777777" w:rsidR="004D4053" w:rsidRDefault="004D4053" w:rsidP="006F0FCC">
            <w:pPr>
              <w:pStyle w:val="Default"/>
              <w:spacing w:before="120"/>
              <w:rPr>
                <w:b/>
                <w:bCs/>
                <w:sz w:val="23"/>
                <w:szCs w:val="23"/>
              </w:rPr>
            </w:pPr>
          </w:p>
        </w:tc>
        <w:tc>
          <w:tcPr>
            <w:tcW w:w="3330" w:type="dxa"/>
          </w:tcPr>
          <w:p w14:paraId="043B8B9E" w14:textId="77777777" w:rsidR="004D4053" w:rsidRDefault="004D4053" w:rsidP="006F0FCC">
            <w:pPr>
              <w:pStyle w:val="Default"/>
              <w:spacing w:before="120"/>
              <w:rPr>
                <w:b/>
                <w:bCs/>
                <w:sz w:val="23"/>
                <w:szCs w:val="23"/>
              </w:rPr>
            </w:pPr>
          </w:p>
        </w:tc>
        <w:tc>
          <w:tcPr>
            <w:tcW w:w="2250" w:type="dxa"/>
          </w:tcPr>
          <w:p w14:paraId="7B67CECA" w14:textId="77777777" w:rsidR="004D4053" w:rsidRDefault="004D4053" w:rsidP="006F0FCC">
            <w:pPr>
              <w:pStyle w:val="Default"/>
              <w:spacing w:before="120"/>
              <w:rPr>
                <w:b/>
                <w:bCs/>
                <w:sz w:val="23"/>
                <w:szCs w:val="23"/>
              </w:rPr>
            </w:pPr>
          </w:p>
        </w:tc>
        <w:tc>
          <w:tcPr>
            <w:tcW w:w="2430" w:type="dxa"/>
          </w:tcPr>
          <w:p w14:paraId="58750388" w14:textId="77777777" w:rsidR="004D4053" w:rsidRDefault="004D4053" w:rsidP="006F0FCC">
            <w:pPr>
              <w:pStyle w:val="Default"/>
              <w:spacing w:before="120"/>
              <w:rPr>
                <w:b/>
                <w:bCs/>
                <w:sz w:val="23"/>
                <w:szCs w:val="23"/>
              </w:rPr>
            </w:pPr>
          </w:p>
        </w:tc>
      </w:tr>
      <w:tr w:rsidR="004D4053" w14:paraId="7CA89803" w14:textId="77777777" w:rsidTr="006F0FCC">
        <w:tc>
          <w:tcPr>
            <w:tcW w:w="2065" w:type="dxa"/>
          </w:tcPr>
          <w:p w14:paraId="7BC9EC7B" w14:textId="77777777" w:rsidR="004D4053" w:rsidRDefault="004D4053" w:rsidP="006F0FCC">
            <w:pPr>
              <w:pStyle w:val="Default"/>
              <w:spacing w:before="120"/>
              <w:rPr>
                <w:b/>
                <w:bCs/>
                <w:sz w:val="23"/>
                <w:szCs w:val="23"/>
              </w:rPr>
            </w:pPr>
          </w:p>
        </w:tc>
        <w:tc>
          <w:tcPr>
            <w:tcW w:w="3330" w:type="dxa"/>
          </w:tcPr>
          <w:p w14:paraId="0C82383A" w14:textId="77777777" w:rsidR="004D4053" w:rsidRDefault="004D4053" w:rsidP="006F0FCC">
            <w:pPr>
              <w:pStyle w:val="Default"/>
              <w:spacing w:before="120"/>
              <w:rPr>
                <w:b/>
                <w:bCs/>
                <w:sz w:val="23"/>
                <w:szCs w:val="23"/>
              </w:rPr>
            </w:pPr>
          </w:p>
        </w:tc>
        <w:tc>
          <w:tcPr>
            <w:tcW w:w="2250" w:type="dxa"/>
          </w:tcPr>
          <w:p w14:paraId="7AB3C130" w14:textId="77777777" w:rsidR="004D4053" w:rsidRDefault="004D4053" w:rsidP="006F0FCC">
            <w:pPr>
              <w:pStyle w:val="Default"/>
              <w:spacing w:before="120"/>
              <w:rPr>
                <w:b/>
                <w:bCs/>
                <w:sz w:val="23"/>
                <w:szCs w:val="23"/>
              </w:rPr>
            </w:pPr>
          </w:p>
        </w:tc>
        <w:tc>
          <w:tcPr>
            <w:tcW w:w="2430" w:type="dxa"/>
          </w:tcPr>
          <w:p w14:paraId="5D075083" w14:textId="77777777" w:rsidR="004D4053" w:rsidRDefault="004D4053" w:rsidP="006F0FCC">
            <w:pPr>
              <w:pStyle w:val="Default"/>
              <w:spacing w:before="120"/>
              <w:rPr>
                <w:b/>
                <w:bCs/>
                <w:sz w:val="23"/>
                <w:szCs w:val="23"/>
              </w:rPr>
            </w:pPr>
          </w:p>
        </w:tc>
      </w:tr>
      <w:tr w:rsidR="004D4053" w14:paraId="60E46F25" w14:textId="77777777" w:rsidTr="006F0FCC">
        <w:tc>
          <w:tcPr>
            <w:tcW w:w="5395" w:type="dxa"/>
            <w:gridSpan w:val="2"/>
          </w:tcPr>
          <w:p w14:paraId="6ADCB6E7" w14:textId="77777777" w:rsidR="004D4053" w:rsidRDefault="004D4053" w:rsidP="006F0FCC">
            <w:pPr>
              <w:pStyle w:val="Default"/>
              <w:spacing w:before="120"/>
              <w:jc w:val="right"/>
              <w:rPr>
                <w:b/>
                <w:bCs/>
                <w:sz w:val="23"/>
                <w:szCs w:val="23"/>
              </w:rPr>
            </w:pPr>
            <w:r>
              <w:rPr>
                <w:b/>
                <w:bCs/>
                <w:sz w:val="23"/>
                <w:szCs w:val="23"/>
              </w:rPr>
              <w:t>1</w:t>
            </w:r>
            <w:r w:rsidRPr="0004423A">
              <w:rPr>
                <w:b/>
                <w:bCs/>
                <w:sz w:val="23"/>
                <w:szCs w:val="23"/>
                <w:vertAlign w:val="superscript"/>
              </w:rPr>
              <w:t>ST</w:t>
            </w:r>
            <w:r>
              <w:rPr>
                <w:b/>
                <w:bCs/>
                <w:sz w:val="23"/>
                <w:szCs w:val="23"/>
              </w:rPr>
              <w:t xml:space="preserve"> YEAR TOTAL COSTS:</w:t>
            </w:r>
          </w:p>
        </w:tc>
        <w:tc>
          <w:tcPr>
            <w:tcW w:w="2250" w:type="dxa"/>
          </w:tcPr>
          <w:p w14:paraId="3061BA06" w14:textId="77777777" w:rsidR="004D4053" w:rsidRDefault="004D4053" w:rsidP="006F0FCC">
            <w:pPr>
              <w:pStyle w:val="Default"/>
              <w:spacing w:before="120"/>
              <w:rPr>
                <w:b/>
                <w:bCs/>
                <w:sz w:val="23"/>
                <w:szCs w:val="23"/>
              </w:rPr>
            </w:pPr>
          </w:p>
        </w:tc>
        <w:tc>
          <w:tcPr>
            <w:tcW w:w="2430" w:type="dxa"/>
          </w:tcPr>
          <w:p w14:paraId="302A46A2" w14:textId="77777777" w:rsidR="004D4053" w:rsidRDefault="004D4053" w:rsidP="006F0FCC">
            <w:pPr>
              <w:pStyle w:val="Default"/>
              <w:spacing w:before="120"/>
              <w:rPr>
                <w:b/>
                <w:bCs/>
                <w:sz w:val="23"/>
                <w:szCs w:val="23"/>
              </w:rPr>
            </w:pPr>
          </w:p>
        </w:tc>
      </w:tr>
    </w:tbl>
    <w:p w14:paraId="6F8CD087" w14:textId="77777777" w:rsidR="00716976" w:rsidRDefault="00716976"/>
    <w:sectPr w:rsidR="00716976" w:rsidSect="004D40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53"/>
    <w:rsid w:val="003257FC"/>
    <w:rsid w:val="00495E51"/>
    <w:rsid w:val="004D4053"/>
    <w:rsid w:val="00716976"/>
    <w:rsid w:val="007265B7"/>
    <w:rsid w:val="00E6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3DA7"/>
  <w15:chartTrackingRefBased/>
  <w15:docId w15:val="{0DA67E6E-7F30-460F-BE7E-64C89D93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053"/>
    <w:pPr>
      <w:spacing w:after="0" w:line="240" w:lineRule="auto"/>
    </w:pPr>
    <w:rPr>
      <w:rFonts w:ascii="Arial" w:eastAsia="Times New Roman" w:hAnsi="Arial" w:cs="Times New Roman"/>
      <w:kern w:val="0"/>
      <w:sz w:val="22"/>
      <w:szCs w:val="22"/>
      <w14:ligatures w14:val="none"/>
    </w:rPr>
  </w:style>
  <w:style w:type="paragraph" w:styleId="Heading1">
    <w:name w:val="heading 1"/>
    <w:basedOn w:val="Normal"/>
    <w:next w:val="Normal"/>
    <w:link w:val="Heading1Char"/>
    <w:uiPriority w:val="9"/>
    <w:qFormat/>
    <w:rsid w:val="004D40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40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40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405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D405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D405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D405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D405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D405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053"/>
    <w:rPr>
      <w:rFonts w:eastAsiaTheme="majorEastAsia" w:cstheme="majorBidi"/>
      <w:color w:val="272727" w:themeColor="text1" w:themeTint="D8"/>
    </w:rPr>
  </w:style>
  <w:style w:type="paragraph" w:styleId="Title">
    <w:name w:val="Title"/>
    <w:basedOn w:val="Normal"/>
    <w:next w:val="Normal"/>
    <w:link w:val="TitleChar"/>
    <w:uiPriority w:val="10"/>
    <w:qFormat/>
    <w:rsid w:val="004D40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4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0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4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05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D4053"/>
    <w:rPr>
      <w:i/>
      <w:iCs/>
      <w:color w:val="404040" w:themeColor="text1" w:themeTint="BF"/>
    </w:rPr>
  </w:style>
  <w:style w:type="paragraph" w:styleId="ListParagraph">
    <w:name w:val="List Paragraph"/>
    <w:basedOn w:val="Normal"/>
    <w:uiPriority w:val="34"/>
    <w:qFormat/>
    <w:rsid w:val="004D405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D4053"/>
    <w:rPr>
      <w:i/>
      <w:iCs/>
      <w:color w:val="0F4761" w:themeColor="accent1" w:themeShade="BF"/>
    </w:rPr>
  </w:style>
  <w:style w:type="paragraph" w:styleId="IntenseQuote">
    <w:name w:val="Intense Quote"/>
    <w:basedOn w:val="Normal"/>
    <w:next w:val="Normal"/>
    <w:link w:val="IntenseQuoteChar"/>
    <w:uiPriority w:val="30"/>
    <w:qFormat/>
    <w:rsid w:val="004D40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D4053"/>
    <w:rPr>
      <w:i/>
      <w:iCs/>
      <w:color w:val="0F4761" w:themeColor="accent1" w:themeShade="BF"/>
    </w:rPr>
  </w:style>
  <w:style w:type="character" w:styleId="IntenseReference">
    <w:name w:val="Intense Reference"/>
    <w:basedOn w:val="DefaultParagraphFont"/>
    <w:uiPriority w:val="32"/>
    <w:qFormat/>
    <w:rsid w:val="004D4053"/>
    <w:rPr>
      <w:b/>
      <w:bCs/>
      <w:smallCaps/>
      <w:color w:val="0F4761" w:themeColor="accent1" w:themeShade="BF"/>
      <w:spacing w:val="5"/>
    </w:rPr>
  </w:style>
  <w:style w:type="table" w:styleId="TableGrid">
    <w:name w:val="Table Grid"/>
    <w:basedOn w:val="TableNormal"/>
    <w:uiPriority w:val="59"/>
    <w:rsid w:val="004D4053"/>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D4053"/>
    <w:pPr>
      <w:autoSpaceDE w:val="0"/>
      <w:autoSpaceDN w:val="0"/>
      <w:adjustRightInd w:val="0"/>
      <w:spacing w:after="0" w:line="240" w:lineRule="auto"/>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950</Characters>
  <Application>Microsoft Office Word</Application>
  <DocSecurity>0</DocSecurity>
  <Lines>18</Lines>
  <Paragraphs>9</Paragraphs>
  <ScaleCrop>false</ScaleCrop>
  <Company>Wichita State University</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Robby</dc:creator>
  <cp:keywords/>
  <dc:description/>
  <cp:lastModifiedBy>Murray, Robby</cp:lastModifiedBy>
  <cp:revision>2</cp:revision>
  <dcterms:created xsi:type="dcterms:W3CDTF">2025-03-25T15:13:00Z</dcterms:created>
  <dcterms:modified xsi:type="dcterms:W3CDTF">2025-04-10T16:51:00Z</dcterms:modified>
</cp:coreProperties>
</file>