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4064" w14:textId="20F31CFB" w:rsidR="00186FED" w:rsidRDefault="00CC1354" w:rsidP="008F3642">
      <w:pPr>
        <w:pStyle w:val="Ban9-Heading1"/>
      </w:pPr>
      <w:r>
        <w:t>Wu-Buy Approval Process</w:t>
      </w:r>
    </w:p>
    <w:p w14:paraId="3286D4D1" w14:textId="25EFF159" w:rsidR="00CC1354" w:rsidRDefault="00672396">
      <w:r>
        <w:rPr>
          <w:noProof/>
        </w:rPr>
        <w:drawing>
          <wp:inline distT="0" distB="0" distL="0" distR="0" wp14:anchorId="572811EC" wp14:editId="5DF21181">
            <wp:extent cx="5943600" cy="4387215"/>
            <wp:effectExtent l="19050" t="0" r="19050" b="0"/>
            <wp:docPr id="2027655104" name="Diagram 1">
              <a:extLst xmlns:a="http://schemas.openxmlformats.org/drawingml/2006/main">
                <a:ext uri="{FF2B5EF4-FFF2-40B4-BE49-F238E27FC236}">
                  <a16:creationId xmlns:a16="http://schemas.microsoft.com/office/drawing/2014/main" id="{7B72A947-BD4A-6563-352B-6AA8CFC2C99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noProof/>
        </w:rPr>
        <w:t xml:space="preserve"> </w:t>
      </w:r>
    </w:p>
    <w:p w14:paraId="4650565C" w14:textId="47DDEF83" w:rsidR="00911845" w:rsidRDefault="00911845" w:rsidP="008F3642">
      <w:pPr>
        <w:pStyle w:val="Ban9-Heading2"/>
      </w:pPr>
      <w:r>
        <w:t>Expectation Statement</w:t>
      </w:r>
    </w:p>
    <w:p w14:paraId="54F36B96" w14:textId="77777777" w:rsidR="00911845" w:rsidRDefault="00911845" w:rsidP="00911845">
      <w:pPr>
        <w:pStyle w:val="NoSpacing"/>
      </w:pPr>
      <w:r w:rsidRPr="00911845">
        <w:t xml:space="preserve">One of </w:t>
      </w:r>
      <w:r>
        <w:t>WSU</w:t>
      </w:r>
      <w:r w:rsidRPr="00911845">
        <w:t xml:space="preserve">’s fundamental internal controls is the proper review and approval of transactions. Preparing or approving any part of a transaction is a significant responsibility. This </w:t>
      </w:r>
      <w:r>
        <w:t>document</w:t>
      </w:r>
      <w:r w:rsidRPr="00911845">
        <w:t xml:space="preserve"> defines the responsibilities of individuals who spend </w:t>
      </w:r>
      <w:r>
        <w:t>WSU</w:t>
      </w:r>
      <w:r w:rsidRPr="00911845">
        <w:t xml:space="preserve"> funds and who prepare and approve transactions. </w:t>
      </w:r>
    </w:p>
    <w:p w14:paraId="71020CA3" w14:textId="77777777" w:rsidR="00911845" w:rsidRDefault="00911845" w:rsidP="00911845">
      <w:pPr>
        <w:pStyle w:val="NoSpacing"/>
      </w:pPr>
    </w:p>
    <w:p w14:paraId="77310B42" w14:textId="65044CC5" w:rsidR="00911845" w:rsidRDefault="00911845" w:rsidP="00911845">
      <w:pPr>
        <w:pStyle w:val="NoSpacing"/>
      </w:pPr>
      <w:r w:rsidRPr="00911845">
        <w:t xml:space="preserve">Individuals who spend funds or who prepare or authorize expenditures on behalf of the University have a stewardship responsibility to ensure those transactions are reasonable, appropriate, and have a proper University business purpose. All requisitions must be prepared properly with adequate support and be reviewed and approved by designated individuals. </w:t>
      </w:r>
    </w:p>
    <w:p w14:paraId="34D9DC62" w14:textId="77777777" w:rsidR="00911845" w:rsidRDefault="00911845" w:rsidP="00911845">
      <w:pPr>
        <w:pStyle w:val="NoSpacing"/>
      </w:pPr>
    </w:p>
    <w:p w14:paraId="1817270A" w14:textId="4759F3DF" w:rsidR="00911845" w:rsidRDefault="00911845" w:rsidP="0082698D">
      <w:pPr>
        <w:pStyle w:val="NoSpacing"/>
      </w:pPr>
      <w:r w:rsidRPr="00911845">
        <w:t xml:space="preserve">If a transaction has multiple approvers, every approver is accountable for the </w:t>
      </w:r>
      <w:r w:rsidR="00AE4DA9">
        <w:t xml:space="preserve">specific </w:t>
      </w:r>
      <w:r w:rsidRPr="00911845">
        <w:t>elements of the transaction that he or she approves</w:t>
      </w:r>
      <w:r w:rsidR="00AE4DA9">
        <w:t>, as outlined in the following description of roles and responsibilities.</w:t>
      </w:r>
    </w:p>
    <w:p w14:paraId="6B909D05" w14:textId="049DC559" w:rsidR="00CC1354" w:rsidRDefault="00CC1354" w:rsidP="008F3642">
      <w:pPr>
        <w:pStyle w:val="Ban9-Heading2"/>
      </w:pPr>
      <w:r>
        <w:lastRenderedPageBreak/>
        <w:t xml:space="preserve">Roles and </w:t>
      </w:r>
      <w:r w:rsidR="00911845">
        <w:t>R</w:t>
      </w:r>
      <w:r>
        <w:t>esponsibilities</w:t>
      </w:r>
    </w:p>
    <w:p w14:paraId="06F806C7" w14:textId="77777777" w:rsidR="0082698D" w:rsidRDefault="007422DF" w:rsidP="007422DF">
      <w:pPr>
        <w:pStyle w:val="NoSpacing"/>
      </w:pPr>
      <w:r w:rsidRPr="007422DF">
        <w:t xml:space="preserve">Approvers are responsible for the review of transactions submitted to them, making informed judgments about the reasonableness of those transactions, evidencing their authorization of those transactions </w:t>
      </w:r>
      <w:r>
        <w:t>by their</w:t>
      </w:r>
      <w:r w:rsidRPr="007422DF">
        <w:t xml:space="preserve"> approval (or rejection) in a timely manner. </w:t>
      </w:r>
    </w:p>
    <w:p w14:paraId="57EFE4F6" w14:textId="77777777" w:rsidR="0082698D" w:rsidRDefault="0082698D" w:rsidP="007422DF">
      <w:pPr>
        <w:pStyle w:val="NoSpacing"/>
      </w:pPr>
    </w:p>
    <w:p w14:paraId="3DA60737" w14:textId="7428AFDF" w:rsidR="007422DF" w:rsidRDefault="00AE4DA9" w:rsidP="007422DF">
      <w:pPr>
        <w:pStyle w:val="NoSpacing"/>
      </w:pPr>
      <w:r>
        <w:t>All approvers are responsible for ensuring the transactions adhere to all applicable University, state, federal, or sponsoring agency regulations, policies, and procedures to the best of their knowledge.  The spirit of the procurement policy is to ensure</w:t>
      </w:r>
      <w:r w:rsidR="00D95C96">
        <w:t xml:space="preserve"> the application of fair, competitive, transparent, and value-based standards in every aspect of the procurement process.</w:t>
      </w:r>
    </w:p>
    <w:p w14:paraId="77E3D731" w14:textId="77777777" w:rsidR="007422DF" w:rsidRDefault="007422DF" w:rsidP="00D95C96">
      <w:pPr>
        <w:pStyle w:val="NoSpacing"/>
      </w:pPr>
    </w:p>
    <w:p w14:paraId="66420921" w14:textId="38678EF3" w:rsidR="00911845" w:rsidRDefault="00CC1354" w:rsidP="00911845">
      <w:pPr>
        <w:pStyle w:val="Ban9-Heading3"/>
      </w:pPr>
      <w:r>
        <w:t>Browser</w:t>
      </w:r>
      <w:r w:rsidR="008A4F85">
        <w:t xml:space="preserve"> </w:t>
      </w:r>
    </w:p>
    <w:p w14:paraId="5FDB2FBF" w14:textId="33A89AA9" w:rsidR="00CC1354" w:rsidRDefault="008A4F85">
      <w:r w:rsidRPr="008A4F85">
        <w:t>The Browser role is assigned to those users who have the need to create purchases for goods and services but do not have the authority to make purchases using University funds based on the Banner Finance Fund/Org Authority.</w:t>
      </w:r>
    </w:p>
    <w:p w14:paraId="6C4E7686" w14:textId="77777777" w:rsidR="003E54DB" w:rsidRDefault="00CC1354" w:rsidP="003E54DB">
      <w:pPr>
        <w:pStyle w:val="Ban9-Heading3"/>
      </w:pPr>
      <w:r>
        <w:t>Buyer</w:t>
      </w:r>
      <w:r w:rsidR="008A4F85">
        <w:t xml:space="preserve"> </w:t>
      </w:r>
    </w:p>
    <w:p w14:paraId="7F4AEB54" w14:textId="0DFEDFE2" w:rsidR="00CC1354" w:rsidRDefault="008A4F85">
      <w:r w:rsidRPr="008A4F85">
        <w:t>The Buyer role in Wu-Buy is assigned to those users who have the authority to make purchases using University funds based on the Banner Finance Fund/Org Authority. Initially, only individuals assigned the Requisitioner role in Banner were granted the Buyer role.</w:t>
      </w:r>
      <w:r>
        <w:t xml:space="preserve">  </w:t>
      </w:r>
    </w:p>
    <w:p w14:paraId="77B0484A" w14:textId="77777777" w:rsidR="003E54DB" w:rsidRDefault="00CC1354" w:rsidP="003E54DB">
      <w:pPr>
        <w:pStyle w:val="Ban9-Heading3"/>
      </w:pPr>
      <w:r>
        <w:t>ITS (WSU &amp; NIAR)</w:t>
      </w:r>
    </w:p>
    <w:p w14:paraId="52CD1E33" w14:textId="72C36AAF" w:rsidR="00CE1F31" w:rsidRDefault="00CE1F31" w:rsidP="00CE1F31">
      <w:r>
        <w:t xml:space="preserve">All computers, devices, and printers purchased by departments must be approved through Information Technology Services and adhere to University’s procurement criteria. Computer purchases made outside of these polices and standards, without proper approval, risk rejection of payment or reimbursement. </w:t>
      </w:r>
      <w:r w:rsidRPr="00CE1F31">
        <w:t>All computer purchases must be through the State of Kansas approved State Contract vendors and conform to the standard set by Information Technology Services.</w:t>
      </w:r>
    </w:p>
    <w:p w14:paraId="393D9C6A" w14:textId="77777777" w:rsidR="003E54DB" w:rsidRDefault="00CC1354" w:rsidP="003E54DB">
      <w:pPr>
        <w:pStyle w:val="Ban9-Heading3"/>
      </w:pPr>
      <w:r>
        <w:t>Budget Officer</w:t>
      </w:r>
    </w:p>
    <w:p w14:paraId="7EAB6782" w14:textId="4DD98011" w:rsidR="00CC1354" w:rsidRDefault="00CE1F31">
      <w:r w:rsidRPr="00CE1F31">
        <w:t xml:space="preserve">It is the Budget Officer's responsibility to </w:t>
      </w:r>
      <w:r w:rsidR="0082698D">
        <w:t xml:space="preserve">review and </w:t>
      </w:r>
      <w:r w:rsidRPr="00CE1F31">
        <w:t xml:space="preserve">approve </w:t>
      </w:r>
      <w:proofErr w:type="gramStart"/>
      <w:r w:rsidRPr="00CE1F31">
        <w:t>expenditures</w:t>
      </w:r>
      <w:proofErr w:type="gramEnd"/>
      <w:r w:rsidR="0082698D">
        <w:t>.</w:t>
      </w:r>
      <w:r w:rsidRPr="00CE1F31">
        <w:t xml:space="preserve"> All requisitions </w:t>
      </w:r>
      <w:r w:rsidR="007B2878">
        <w:t>in Wu-Buy</w:t>
      </w:r>
      <w:r w:rsidRPr="00CE1F31">
        <w:t xml:space="preserve"> must be approved by the Budget Officer.</w:t>
      </w:r>
      <w:r w:rsidR="007B2878">
        <w:t xml:space="preserve"> </w:t>
      </w:r>
      <w:r w:rsidR="001B13E5" w:rsidRPr="001B13E5">
        <w:t xml:space="preserve">Approval of </w:t>
      </w:r>
      <w:r w:rsidR="001B13E5">
        <w:t>requisitions</w:t>
      </w:r>
      <w:r w:rsidR="001B13E5" w:rsidRPr="001B13E5">
        <w:t xml:space="preserve"> indicates that University funds are being expended properly for goods and services appropriately relevant to </w:t>
      </w:r>
      <w:r w:rsidR="0082698D" w:rsidRPr="001B13E5">
        <w:t>university</w:t>
      </w:r>
      <w:r w:rsidR="001B13E5" w:rsidRPr="001B13E5">
        <w:t xml:space="preserve"> business.</w:t>
      </w:r>
      <w:r w:rsidR="001B13E5">
        <w:t xml:space="preserve"> </w:t>
      </w:r>
      <w:r w:rsidR="007B2878">
        <w:t>If this approval is delegated to another staff member, the named Budget Officer will retain responsibility for the transaction.</w:t>
      </w:r>
    </w:p>
    <w:p w14:paraId="7E1D2211" w14:textId="77777777" w:rsidR="003E54DB" w:rsidRDefault="00CC1354" w:rsidP="003E54DB">
      <w:pPr>
        <w:pStyle w:val="Ban9-Heading3"/>
      </w:pPr>
      <w:r>
        <w:t>Research</w:t>
      </w:r>
    </w:p>
    <w:p w14:paraId="1E8E9CF8" w14:textId="3B81357D" w:rsidR="00CC1354" w:rsidRDefault="007B2878">
      <w:r>
        <w:t xml:space="preserve">It is the Research Grant Administrator’s responsibility to </w:t>
      </w:r>
      <w:r w:rsidR="0082698D">
        <w:t xml:space="preserve">review and </w:t>
      </w:r>
      <w:r w:rsidR="001B13E5">
        <w:t>approve expenditures</w:t>
      </w:r>
      <w:r w:rsidR="0082698D">
        <w:t>.</w:t>
      </w:r>
      <w:r w:rsidR="001B13E5">
        <w:t xml:space="preserve"> A</w:t>
      </w:r>
      <w:r w:rsidR="001B13E5" w:rsidRPr="001B13E5">
        <w:t xml:space="preserve">pproval of transactions </w:t>
      </w:r>
      <w:r w:rsidR="007422DF" w:rsidRPr="001B13E5">
        <w:t>signif</w:t>
      </w:r>
      <w:r w:rsidR="007422DF">
        <w:t>ies</w:t>
      </w:r>
      <w:r w:rsidR="001B13E5" w:rsidRPr="001B13E5">
        <w:t xml:space="preserve"> that charges are allowable and allocable according to the award document, sponsor requirements, and the Office of Management and Budget (OMB) Uniform Guidance if applicable</w:t>
      </w:r>
      <w:r w:rsidR="001B13E5">
        <w:t>.</w:t>
      </w:r>
    </w:p>
    <w:p w14:paraId="2F7C2A69" w14:textId="77777777" w:rsidR="003E54DB" w:rsidRDefault="00CC1354" w:rsidP="003E54DB">
      <w:pPr>
        <w:pStyle w:val="Ban9-Heading3"/>
      </w:pPr>
      <w:r>
        <w:lastRenderedPageBreak/>
        <w:t>NRA</w:t>
      </w:r>
    </w:p>
    <w:p w14:paraId="189C3AB5" w14:textId="512B02D2" w:rsidR="00CC1354" w:rsidRDefault="001B13E5">
      <w:r>
        <w:t xml:space="preserve">It is the Non-Resident Alien (NRA) </w:t>
      </w:r>
      <w:proofErr w:type="gramStart"/>
      <w:r>
        <w:t>approvers</w:t>
      </w:r>
      <w:proofErr w:type="gramEnd"/>
      <w:r>
        <w:t xml:space="preserve"> responsibility to approve expenditures in alignment with </w:t>
      </w:r>
      <w:r w:rsidR="0082698D" w:rsidRPr="00CE1F31">
        <w:t>university</w:t>
      </w:r>
      <w:r>
        <w:t>,</w:t>
      </w:r>
      <w:r w:rsidRPr="00CE1F31">
        <w:t xml:space="preserve"> </w:t>
      </w:r>
      <w:r>
        <w:t xml:space="preserve">state, and </w:t>
      </w:r>
      <w:r w:rsidRPr="007B2878">
        <w:t>federal</w:t>
      </w:r>
      <w:r>
        <w:t xml:space="preserve"> NRA withholding </w:t>
      </w:r>
      <w:r w:rsidRPr="007B2878">
        <w:t>regulations, policies, and procedures</w:t>
      </w:r>
      <w:r w:rsidRPr="00CE1F31">
        <w:t>.</w:t>
      </w:r>
    </w:p>
    <w:p w14:paraId="25BCED71" w14:textId="77777777" w:rsidR="003E54DB" w:rsidRDefault="00CC1354" w:rsidP="003E54DB">
      <w:pPr>
        <w:pStyle w:val="Ban9-Heading3"/>
      </w:pPr>
      <w:r>
        <w:t>Accounts Payable</w:t>
      </w:r>
    </w:p>
    <w:p w14:paraId="562E40D2" w14:textId="71D1F37A" w:rsidR="00CC1354" w:rsidRDefault="001B13E5">
      <w:r>
        <w:t xml:space="preserve">It is </w:t>
      </w:r>
      <w:r w:rsidR="00911845">
        <w:t xml:space="preserve">the Accounts Payable approvers responsibility to </w:t>
      </w:r>
      <w:r w:rsidR="0082698D">
        <w:t xml:space="preserve">review and </w:t>
      </w:r>
      <w:r w:rsidR="00911845">
        <w:t>approve expenditures</w:t>
      </w:r>
      <w:r w:rsidR="0082698D">
        <w:t>.</w:t>
      </w:r>
      <w:r w:rsidR="00911845">
        <w:t xml:space="preserve"> </w:t>
      </w:r>
      <w:r w:rsidR="00DC05A5">
        <w:t xml:space="preserve">Accounts Payable auditors will ensure the </w:t>
      </w:r>
      <w:r w:rsidR="003A698C">
        <w:t xml:space="preserve">transactions are fully substantiated with the appropriate supporting attachments, </w:t>
      </w:r>
      <w:r w:rsidR="001F23AF">
        <w:t xml:space="preserve">and </w:t>
      </w:r>
      <w:r w:rsidR="003A698C">
        <w:t xml:space="preserve">a </w:t>
      </w:r>
      <w:r w:rsidR="00DC05A5" w:rsidRPr="00DC05A5">
        <w:t xml:space="preserve">documented business purpose description that clearly and completely explains the </w:t>
      </w:r>
      <w:r w:rsidR="003A698C" w:rsidRPr="00DC05A5">
        <w:t>purchase</w:t>
      </w:r>
      <w:r w:rsidR="003A698C">
        <w:t xml:space="preserve"> and required approvals.</w:t>
      </w:r>
    </w:p>
    <w:p w14:paraId="45C791F2" w14:textId="3B292C03" w:rsidR="00CC1354" w:rsidRDefault="00CC1354" w:rsidP="003A698C">
      <w:pPr>
        <w:pStyle w:val="Ban9-Heading3"/>
      </w:pPr>
      <w:r>
        <w:t>Federal Procurement</w:t>
      </w:r>
    </w:p>
    <w:p w14:paraId="537BCF32" w14:textId="19071E53" w:rsidR="003A698C" w:rsidRDefault="007C3411">
      <w:r w:rsidRPr="00CE1F31">
        <w:t xml:space="preserve">It is the </w:t>
      </w:r>
      <w:r>
        <w:t>Federal Procurement approvers</w:t>
      </w:r>
      <w:r w:rsidRPr="00CE1F31">
        <w:t xml:space="preserve"> responsibility to </w:t>
      </w:r>
      <w:r w:rsidR="0082698D">
        <w:t xml:space="preserve">review and </w:t>
      </w:r>
      <w:r w:rsidRPr="00CE1F31">
        <w:t>approve expenditures</w:t>
      </w:r>
      <w:r w:rsidR="0082698D">
        <w:t>.</w:t>
      </w:r>
      <w:r w:rsidRPr="00CE1F31">
        <w:t xml:space="preserve"> </w:t>
      </w:r>
      <w:r>
        <w:t xml:space="preserve">The Federal Procurement approver will ensure that each federally funded transaction has been processed in accordance with the specific regulations as dictated by the funding </w:t>
      </w:r>
      <w:r w:rsidR="00FA2317">
        <w:t>source and</w:t>
      </w:r>
      <w:r>
        <w:t xml:space="preserve"> is fully substantiated with the required order and justification attachments including but not limited to, mutually agreed upon terms and conditions, informal bid, formal procurement, </w:t>
      </w:r>
      <w:r w:rsidR="00FA2317">
        <w:t xml:space="preserve">or </w:t>
      </w:r>
      <w:r>
        <w:t>sole source form</w:t>
      </w:r>
      <w:r w:rsidR="00FA2317">
        <w:t>s</w:t>
      </w:r>
      <w:r>
        <w:t xml:space="preserve">, and flow down information. </w:t>
      </w:r>
    </w:p>
    <w:p w14:paraId="156A40A5" w14:textId="302C7B51" w:rsidR="00CC1354" w:rsidRDefault="00CC1354" w:rsidP="007C3411">
      <w:pPr>
        <w:pStyle w:val="Ban9-Heading3"/>
      </w:pPr>
      <w:r>
        <w:t>Purchasing</w:t>
      </w:r>
    </w:p>
    <w:p w14:paraId="0864D406" w14:textId="7CE628A2" w:rsidR="00FA2317" w:rsidRPr="00FA2317" w:rsidRDefault="00FA2317" w:rsidP="00FA2317">
      <w:r>
        <w:t xml:space="preserve">It is the Purchasing approvers responsibility to </w:t>
      </w:r>
      <w:r w:rsidR="0082698D">
        <w:t xml:space="preserve">review and </w:t>
      </w:r>
      <w:r>
        <w:t>approve expenditures</w:t>
      </w:r>
      <w:r w:rsidR="0082698D">
        <w:t>.</w:t>
      </w:r>
      <w:r>
        <w:t xml:space="preserve"> The Purchasing approver will ensure that each transaction is fully substantiated with the required order and justification attachments including but not limited to, quotes, standard </w:t>
      </w:r>
      <w:proofErr w:type="gramStart"/>
      <w:r>
        <w:t>terms</w:t>
      </w:r>
      <w:proofErr w:type="gramEnd"/>
      <w:r>
        <w:t xml:space="preserve"> and conditions, mutually agreed upon terms and conditions, informal bid, formal procurement, or sole source forms, and applicable exception documentation.</w:t>
      </w:r>
    </w:p>
    <w:sectPr w:rsidR="00FA2317" w:rsidRPr="00FA231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7CC1" w14:textId="77777777" w:rsidR="0082698D" w:rsidRDefault="0082698D" w:rsidP="0082698D">
      <w:pPr>
        <w:spacing w:after="0" w:line="240" w:lineRule="auto"/>
      </w:pPr>
      <w:r>
        <w:separator/>
      </w:r>
    </w:p>
  </w:endnote>
  <w:endnote w:type="continuationSeparator" w:id="0">
    <w:p w14:paraId="03E0315A" w14:textId="77777777" w:rsidR="0082698D" w:rsidRDefault="0082698D" w:rsidP="0082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E378" w14:textId="77777777" w:rsidR="0082698D" w:rsidRDefault="0082698D" w:rsidP="0082698D">
    <w:pPr>
      <w:pStyle w:val="Footer"/>
    </w:pPr>
    <w:r>
      <w:rPr>
        <w:noProof/>
      </w:rPr>
      <mc:AlternateContent>
        <mc:Choice Requires="wps">
          <w:drawing>
            <wp:anchor distT="0" distB="0" distL="114300" distR="114300" simplePos="0" relativeHeight="251661312" behindDoc="0" locked="0" layoutInCell="1" hidden="0" allowOverlap="1" wp14:anchorId="7D934B06" wp14:editId="16B20FF5">
              <wp:simplePos x="0" y="0"/>
              <wp:positionH relativeFrom="column">
                <wp:posOffset>0</wp:posOffset>
              </wp:positionH>
              <wp:positionV relativeFrom="paragraph">
                <wp:posOffset>0</wp:posOffset>
              </wp:positionV>
              <wp:extent cx="6126480" cy="10211"/>
              <wp:effectExtent l="0" t="0" r="26670" b="27940"/>
              <wp:wrapNone/>
              <wp:docPr id="264108365" name="Straight Arrow Connector 264108365"/>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06DCB6E3" id="_x0000_t32" coordsize="21600,21600" o:spt="32" o:oned="t" path="m,l21600,21600e" filled="f">
              <v:path arrowok="t" fillok="f" o:connecttype="none"/>
              <o:lock v:ext="edit" shapetype="t"/>
            </v:shapetype>
            <v:shape id="Straight Arrow Connector 264108365" o:spid="_x0000_s1026" type="#_x0000_t32" style="position:absolute;margin-left:0;margin-top:0;width:482.4pt;height:.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" strokecolor="#ffc000">
              <v:stroke startarrowwidth="narrow" startarrowlength="short" endarrowwidth="narrow" endarrowlength="short" joinstyle="miter"/>
            </v:shape>
          </w:pict>
        </mc:Fallback>
      </mc:AlternateContent>
    </w:r>
  </w:p>
  <w:p w14:paraId="72673CC5" w14:textId="1E8B5891" w:rsidR="0082698D" w:rsidRPr="0096640C" w:rsidRDefault="0082698D" w:rsidP="0082698D">
    <w:pPr>
      <w:spacing w:after="0" w:line="240" w:lineRule="auto"/>
      <w:rPr>
        <w:color w:val="8C8C9B"/>
        <w:sz w:val="20"/>
      </w:rPr>
    </w:pPr>
    <w:r>
      <w:rPr>
        <w:rFonts w:ascii="Klavika Light" w:hAnsi="Klavika Light"/>
        <w:color w:val="8C8C9B"/>
        <w:sz w:val="20"/>
      </w:rPr>
      <w:t xml:space="preserve">Wu-Buy </w:t>
    </w:r>
    <w:r>
      <w:rPr>
        <w:rFonts w:ascii="Klavika Light" w:hAnsi="Klavika Light"/>
        <w:color w:val="8C8C9B"/>
        <w:sz w:val="20"/>
      </w:rPr>
      <w:t>Approvals</w:t>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Pr>
        <w:color w:val="8C8C9B"/>
        <w:sz w:val="20"/>
      </w:rPr>
      <w:t xml:space="preserve">                          </w:t>
    </w:r>
    <w:r>
      <w:rPr>
        <w:color w:val="8C8C9B"/>
        <w:sz w:val="20"/>
      </w:rPr>
      <w:t xml:space="preserve"> </w:t>
    </w:r>
    <w:r w:rsidRPr="0096640C">
      <w:rPr>
        <w:rFonts w:ascii="Klavika Light" w:hAnsi="Klavika Light"/>
        <w:color w:val="8C8C9B"/>
        <w:sz w:val="20"/>
      </w:rPr>
      <w:t xml:space="preserve">Page </w:t>
    </w:r>
    <w:r w:rsidRPr="0096640C">
      <w:rPr>
        <w:rFonts w:ascii="Klavika Light" w:hAnsi="Klavika Light"/>
        <w:color w:val="8C8C9B"/>
        <w:sz w:val="20"/>
      </w:rPr>
      <w:fldChar w:fldCharType="begin"/>
    </w:r>
    <w:r w:rsidRPr="0096640C">
      <w:rPr>
        <w:rFonts w:ascii="Klavika Light" w:hAnsi="Klavika Light"/>
        <w:color w:val="8C8C9B"/>
        <w:sz w:val="20"/>
      </w:rPr>
      <w:instrText>PAGE</w:instrText>
    </w:r>
    <w:r w:rsidRPr="0096640C">
      <w:rPr>
        <w:rFonts w:ascii="Klavika Light" w:hAnsi="Klavika Light"/>
        <w:color w:val="8C8C9B"/>
        <w:sz w:val="20"/>
      </w:rPr>
      <w:fldChar w:fldCharType="separate"/>
    </w:r>
    <w:r>
      <w:rPr>
        <w:rFonts w:ascii="Klavika Light" w:hAnsi="Klavika Light"/>
        <w:color w:val="8C8C9B"/>
        <w:sz w:val="20"/>
      </w:rPr>
      <w:t>1</w:t>
    </w:r>
    <w:r w:rsidRPr="0096640C">
      <w:rPr>
        <w:rFonts w:ascii="Klavika Light" w:hAnsi="Klavika Light"/>
        <w:color w:val="8C8C9B"/>
        <w:sz w:val="20"/>
      </w:rPr>
      <w:fldChar w:fldCharType="end"/>
    </w:r>
    <w:r w:rsidRPr="0096640C">
      <w:rPr>
        <w:rFonts w:ascii="Klavika Light" w:hAnsi="Klavika Light"/>
        <w:color w:val="8C8C9B"/>
        <w:sz w:val="20"/>
      </w:rPr>
      <w:t xml:space="preserve"> of </w:t>
    </w:r>
    <w:r w:rsidRPr="0096640C">
      <w:rPr>
        <w:rFonts w:ascii="Klavika Light" w:hAnsi="Klavika Light"/>
        <w:color w:val="8C8C9B"/>
        <w:sz w:val="20"/>
      </w:rPr>
      <w:fldChar w:fldCharType="begin"/>
    </w:r>
    <w:r w:rsidRPr="0096640C">
      <w:rPr>
        <w:rFonts w:ascii="Klavika Light" w:hAnsi="Klavika Light"/>
        <w:color w:val="8C8C9B"/>
        <w:sz w:val="20"/>
      </w:rPr>
      <w:instrText>NUMPAGES</w:instrText>
    </w:r>
    <w:r w:rsidRPr="0096640C">
      <w:rPr>
        <w:rFonts w:ascii="Klavika Light" w:hAnsi="Klavika Light"/>
        <w:color w:val="8C8C9B"/>
        <w:sz w:val="20"/>
      </w:rPr>
      <w:fldChar w:fldCharType="separate"/>
    </w:r>
    <w:r>
      <w:rPr>
        <w:rFonts w:ascii="Klavika Light" w:hAnsi="Klavika Light"/>
        <w:color w:val="8C8C9B"/>
        <w:sz w:val="20"/>
      </w:rPr>
      <w:t>10</w:t>
    </w:r>
    <w:r w:rsidRPr="0096640C">
      <w:rPr>
        <w:rFonts w:ascii="Klavika Light" w:hAnsi="Klavika Light"/>
        <w:color w:val="8C8C9B"/>
        <w:sz w:val="20"/>
      </w:rPr>
      <w:fldChar w:fldCharType="end"/>
    </w:r>
    <w:r w:rsidRPr="0096640C">
      <w:rPr>
        <w:color w:val="8C8C9B"/>
        <w:sz w:val="20"/>
      </w:rPr>
      <w:t xml:space="preserve"> </w:t>
    </w:r>
  </w:p>
  <w:p w14:paraId="2BD134C5" w14:textId="77777777" w:rsidR="0082698D" w:rsidRDefault="0082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8541" w14:textId="77777777" w:rsidR="0082698D" w:rsidRDefault="0082698D" w:rsidP="0082698D">
      <w:pPr>
        <w:spacing w:after="0" w:line="240" w:lineRule="auto"/>
      </w:pPr>
      <w:r>
        <w:separator/>
      </w:r>
    </w:p>
  </w:footnote>
  <w:footnote w:type="continuationSeparator" w:id="0">
    <w:p w14:paraId="222754BE" w14:textId="77777777" w:rsidR="0082698D" w:rsidRDefault="0082698D" w:rsidP="00826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19AC" w14:textId="77777777" w:rsidR="0082698D" w:rsidRDefault="0082698D" w:rsidP="0082698D">
    <w:pPr>
      <w:pStyle w:val="Header"/>
      <w:jc w:val="right"/>
    </w:pPr>
    <w:r>
      <w:rPr>
        <w:noProof/>
      </w:rPr>
      <w:drawing>
        <wp:inline distT="0" distB="0" distL="0" distR="0" wp14:anchorId="5CFE4527" wp14:editId="21AFC003">
          <wp:extent cx="1604764" cy="358273"/>
          <wp:effectExtent l="0" t="0" r="0" b="3810"/>
          <wp:docPr id="1092374518" name="Picture 10923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5619" name="Picture 1982925619"/>
                  <pic:cNvPicPr/>
                </pic:nvPicPr>
                <pic:blipFill>
                  <a:blip r:embed="rId1">
                    <a:extLst>
                      <a:ext uri="{28A0092B-C50C-407E-A947-70E740481C1C}">
                        <a14:useLocalDpi xmlns:a14="http://schemas.microsoft.com/office/drawing/2010/main" val="0"/>
                      </a:ext>
                    </a:extLst>
                  </a:blip>
                  <a:stretch>
                    <a:fillRect/>
                  </a:stretch>
                </pic:blipFill>
                <pic:spPr>
                  <a:xfrm>
                    <a:off x="0" y="0"/>
                    <a:ext cx="1671927" cy="373268"/>
                  </a:xfrm>
                  <a:prstGeom prst="rect">
                    <a:avLst/>
                  </a:prstGeom>
                </pic:spPr>
              </pic:pic>
            </a:graphicData>
          </a:graphic>
        </wp:inline>
      </w:drawing>
    </w:r>
  </w:p>
  <w:p w14:paraId="414DB3FA" w14:textId="77777777" w:rsidR="0082698D" w:rsidRDefault="0082698D" w:rsidP="0082698D">
    <w:pPr>
      <w:pStyle w:val="Header"/>
    </w:pPr>
    <w:r>
      <w:rPr>
        <w:noProof/>
      </w:rPr>
      <mc:AlternateContent>
        <mc:Choice Requires="wps">
          <w:drawing>
            <wp:anchor distT="0" distB="0" distL="114300" distR="114300" simplePos="0" relativeHeight="251659264" behindDoc="0" locked="0" layoutInCell="1" hidden="0" allowOverlap="1" wp14:anchorId="6E65FA92" wp14:editId="594A97D1">
              <wp:simplePos x="0" y="0"/>
              <wp:positionH relativeFrom="column">
                <wp:posOffset>0</wp:posOffset>
              </wp:positionH>
              <wp:positionV relativeFrom="paragraph">
                <wp:posOffset>-635</wp:posOffset>
              </wp:positionV>
              <wp:extent cx="6126480" cy="10211"/>
              <wp:effectExtent l="0" t="0" r="26670" b="27940"/>
              <wp:wrapNone/>
              <wp:docPr id="47073776" name="Straight Arrow Connector 47073776"/>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00EF7E4C" id="_x0000_t32" coordsize="21600,21600" o:spt="32" o:oned="t" path="m,l21600,21600e" filled="f">
              <v:path arrowok="t" fillok="f" o:connecttype="none"/>
              <o:lock v:ext="edit" shapetype="t"/>
            </v:shapetype>
            <v:shape id="Straight Arrow Connector 47073776" o:spid="_x0000_s1026" type="#_x0000_t32" style="position:absolute;margin-left:0;margin-top:-.05pt;width:482.4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" strokecolor="#ffc000">
              <v:stroke startarrowwidth="narrow" startarrowlength="short" endarrowwidth="narrow" endarrowlength="short" joinstyle="miter"/>
            </v:shape>
          </w:pict>
        </mc:Fallback>
      </mc:AlternateContent>
    </w:r>
  </w:p>
  <w:p w14:paraId="59F7E9E2" w14:textId="77777777" w:rsidR="0082698D" w:rsidRDefault="00826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7E0C"/>
    <w:multiLevelType w:val="hybridMultilevel"/>
    <w:tmpl w:val="C1A8DFE8"/>
    <w:lvl w:ilvl="0" w:tplc="74D24194">
      <w:start w:val="1"/>
      <w:numFmt w:val="bullet"/>
      <w:lvlText w:val="•"/>
      <w:lvlJc w:val="left"/>
      <w:pPr>
        <w:tabs>
          <w:tab w:val="num" w:pos="720"/>
        </w:tabs>
        <w:ind w:left="720" w:hanging="360"/>
      </w:pPr>
      <w:rPr>
        <w:rFonts w:ascii="Times New Roman" w:hAnsi="Times New Roman" w:hint="default"/>
      </w:rPr>
    </w:lvl>
    <w:lvl w:ilvl="1" w:tplc="5E847B92">
      <w:numFmt w:val="bullet"/>
      <w:lvlText w:val="•"/>
      <w:lvlJc w:val="left"/>
      <w:pPr>
        <w:tabs>
          <w:tab w:val="num" w:pos="1440"/>
        </w:tabs>
        <w:ind w:left="1440" w:hanging="360"/>
      </w:pPr>
      <w:rPr>
        <w:rFonts w:ascii="Times New Roman" w:hAnsi="Times New Roman" w:hint="default"/>
      </w:rPr>
    </w:lvl>
    <w:lvl w:ilvl="2" w:tplc="00B204FC" w:tentative="1">
      <w:start w:val="1"/>
      <w:numFmt w:val="bullet"/>
      <w:lvlText w:val="•"/>
      <w:lvlJc w:val="left"/>
      <w:pPr>
        <w:tabs>
          <w:tab w:val="num" w:pos="2160"/>
        </w:tabs>
        <w:ind w:left="2160" w:hanging="360"/>
      </w:pPr>
      <w:rPr>
        <w:rFonts w:ascii="Times New Roman" w:hAnsi="Times New Roman" w:hint="default"/>
      </w:rPr>
    </w:lvl>
    <w:lvl w:ilvl="3" w:tplc="B166041A" w:tentative="1">
      <w:start w:val="1"/>
      <w:numFmt w:val="bullet"/>
      <w:lvlText w:val="•"/>
      <w:lvlJc w:val="left"/>
      <w:pPr>
        <w:tabs>
          <w:tab w:val="num" w:pos="2880"/>
        </w:tabs>
        <w:ind w:left="2880" w:hanging="360"/>
      </w:pPr>
      <w:rPr>
        <w:rFonts w:ascii="Times New Roman" w:hAnsi="Times New Roman" w:hint="default"/>
      </w:rPr>
    </w:lvl>
    <w:lvl w:ilvl="4" w:tplc="C58E75F2" w:tentative="1">
      <w:start w:val="1"/>
      <w:numFmt w:val="bullet"/>
      <w:lvlText w:val="•"/>
      <w:lvlJc w:val="left"/>
      <w:pPr>
        <w:tabs>
          <w:tab w:val="num" w:pos="3600"/>
        </w:tabs>
        <w:ind w:left="3600" w:hanging="360"/>
      </w:pPr>
      <w:rPr>
        <w:rFonts w:ascii="Times New Roman" w:hAnsi="Times New Roman" w:hint="default"/>
      </w:rPr>
    </w:lvl>
    <w:lvl w:ilvl="5" w:tplc="59B6F512" w:tentative="1">
      <w:start w:val="1"/>
      <w:numFmt w:val="bullet"/>
      <w:lvlText w:val="•"/>
      <w:lvlJc w:val="left"/>
      <w:pPr>
        <w:tabs>
          <w:tab w:val="num" w:pos="4320"/>
        </w:tabs>
        <w:ind w:left="4320" w:hanging="360"/>
      </w:pPr>
      <w:rPr>
        <w:rFonts w:ascii="Times New Roman" w:hAnsi="Times New Roman" w:hint="default"/>
      </w:rPr>
    </w:lvl>
    <w:lvl w:ilvl="6" w:tplc="4142CE0A" w:tentative="1">
      <w:start w:val="1"/>
      <w:numFmt w:val="bullet"/>
      <w:lvlText w:val="•"/>
      <w:lvlJc w:val="left"/>
      <w:pPr>
        <w:tabs>
          <w:tab w:val="num" w:pos="5040"/>
        </w:tabs>
        <w:ind w:left="5040" w:hanging="360"/>
      </w:pPr>
      <w:rPr>
        <w:rFonts w:ascii="Times New Roman" w:hAnsi="Times New Roman" w:hint="default"/>
      </w:rPr>
    </w:lvl>
    <w:lvl w:ilvl="7" w:tplc="D35E5712" w:tentative="1">
      <w:start w:val="1"/>
      <w:numFmt w:val="bullet"/>
      <w:lvlText w:val="•"/>
      <w:lvlJc w:val="left"/>
      <w:pPr>
        <w:tabs>
          <w:tab w:val="num" w:pos="5760"/>
        </w:tabs>
        <w:ind w:left="5760" w:hanging="360"/>
      </w:pPr>
      <w:rPr>
        <w:rFonts w:ascii="Times New Roman" w:hAnsi="Times New Roman" w:hint="default"/>
      </w:rPr>
    </w:lvl>
    <w:lvl w:ilvl="8" w:tplc="9DD2EF84" w:tentative="1">
      <w:start w:val="1"/>
      <w:numFmt w:val="bullet"/>
      <w:lvlText w:val="•"/>
      <w:lvlJc w:val="left"/>
      <w:pPr>
        <w:tabs>
          <w:tab w:val="num" w:pos="6480"/>
        </w:tabs>
        <w:ind w:left="6480" w:hanging="360"/>
      </w:pPr>
      <w:rPr>
        <w:rFonts w:ascii="Times New Roman" w:hAnsi="Times New Roman" w:hint="default"/>
      </w:rPr>
    </w:lvl>
  </w:abstractNum>
  <w:num w:numId="1" w16cid:durableId="83847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54"/>
    <w:rsid w:val="000B117C"/>
    <w:rsid w:val="00186FED"/>
    <w:rsid w:val="001B13E5"/>
    <w:rsid w:val="001F23AF"/>
    <w:rsid w:val="002278A1"/>
    <w:rsid w:val="003A698C"/>
    <w:rsid w:val="003E54DB"/>
    <w:rsid w:val="00672396"/>
    <w:rsid w:val="00723444"/>
    <w:rsid w:val="007422DF"/>
    <w:rsid w:val="007B2878"/>
    <w:rsid w:val="007C3411"/>
    <w:rsid w:val="007C654F"/>
    <w:rsid w:val="00801746"/>
    <w:rsid w:val="0082698D"/>
    <w:rsid w:val="008A4F85"/>
    <w:rsid w:val="008F3642"/>
    <w:rsid w:val="00911845"/>
    <w:rsid w:val="00AE4DA9"/>
    <w:rsid w:val="00C90229"/>
    <w:rsid w:val="00CC1354"/>
    <w:rsid w:val="00CE1F31"/>
    <w:rsid w:val="00D95C96"/>
    <w:rsid w:val="00DC05A5"/>
    <w:rsid w:val="00FA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47B0"/>
  <w15:chartTrackingRefBased/>
  <w15:docId w15:val="{C51B41A7-C48D-4E90-86C9-D835D28A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6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6F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9-Heading1">
    <w:name w:val="Ban 9 - Heading 1"/>
    <w:basedOn w:val="Heading1"/>
    <w:next w:val="Normal"/>
    <w:link w:val="Ban9-Heading1Char"/>
    <w:qFormat/>
    <w:rsid w:val="00186FED"/>
    <w:pPr>
      <w:shd w:val="clear" w:color="auto" w:fill="FFD54F"/>
      <w:spacing w:before="0" w:after="240" w:line="240" w:lineRule="auto"/>
    </w:pPr>
    <w:rPr>
      <w:rFonts w:ascii="Calibri" w:hAnsi="Calibri"/>
      <w:b/>
      <w:smallCaps/>
      <w:color w:val="000000" w:themeColor="text1"/>
      <w:sz w:val="40"/>
    </w:rPr>
  </w:style>
  <w:style w:type="character" w:customStyle="1" w:styleId="Ban9-Heading1Char">
    <w:name w:val="Ban 9 - Heading 1 Char"/>
    <w:basedOn w:val="Heading1Char"/>
    <w:link w:val="Ban9-Heading1"/>
    <w:rsid w:val="00186FED"/>
    <w:rPr>
      <w:rFonts w:ascii="Calibri" w:eastAsiaTheme="majorEastAsia" w:hAnsi="Calibri" w:cstheme="majorBidi"/>
      <w:b/>
      <w:smallCaps/>
      <w:color w:val="000000" w:themeColor="text1"/>
      <w:sz w:val="40"/>
      <w:szCs w:val="32"/>
      <w:shd w:val="clear" w:color="auto" w:fill="FFD54F"/>
    </w:rPr>
  </w:style>
  <w:style w:type="character" w:customStyle="1" w:styleId="Heading1Char">
    <w:name w:val="Heading 1 Char"/>
    <w:basedOn w:val="DefaultParagraphFont"/>
    <w:link w:val="Heading1"/>
    <w:uiPriority w:val="9"/>
    <w:rsid w:val="00186FED"/>
    <w:rPr>
      <w:rFonts w:asciiTheme="majorHAnsi" w:eastAsiaTheme="majorEastAsia" w:hAnsiTheme="majorHAnsi" w:cstheme="majorBidi"/>
      <w:color w:val="2F5496" w:themeColor="accent1" w:themeShade="BF"/>
      <w:sz w:val="32"/>
      <w:szCs w:val="32"/>
    </w:rPr>
  </w:style>
  <w:style w:type="paragraph" w:customStyle="1" w:styleId="Ban9-Heading2">
    <w:name w:val="Ban 9 - Heading 2"/>
    <w:basedOn w:val="Heading2"/>
    <w:next w:val="Normal"/>
    <w:link w:val="Ban9-Heading2Char"/>
    <w:qFormat/>
    <w:rsid w:val="00186FED"/>
    <w:pPr>
      <w:pBdr>
        <w:bottom w:val="thinThickSmallGap" w:sz="18" w:space="1" w:color="FFC000"/>
      </w:pBdr>
      <w:spacing w:before="0" w:after="120" w:line="240" w:lineRule="auto"/>
    </w:pPr>
    <w:rPr>
      <w:rFonts w:ascii="Calibri" w:hAnsi="Calibri"/>
      <w:b/>
      <w:color w:val="000000" w:themeColor="text1"/>
      <w:sz w:val="32"/>
    </w:rPr>
  </w:style>
  <w:style w:type="character" w:customStyle="1" w:styleId="Ban9-Heading2Char">
    <w:name w:val="Ban 9 - Heading 2 Char"/>
    <w:basedOn w:val="Heading2Char"/>
    <w:link w:val="Ban9-Heading2"/>
    <w:rsid w:val="00186FED"/>
    <w:rPr>
      <w:rFonts w:ascii="Calibri" w:eastAsiaTheme="majorEastAsia" w:hAnsi="Calibri" w:cstheme="majorBidi"/>
      <w:b/>
      <w:color w:val="000000" w:themeColor="text1"/>
      <w:sz w:val="32"/>
      <w:szCs w:val="26"/>
    </w:rPr>
  </w:style>
  <w:style w:type="character" w:customStyle="1" w:styleId="Heading2Char">
    <w:name w:val="Heading 2 Char"/>
    <w:basedOn w:val="DefaultParagraphFont"/>
    <w:link w:val="Heading2"/>
    <w:uiPriority w:val="9"/>
    <w:semiHidden/>
    <w:rsid w:val="00186FED"/>
    <w:rPr>
      <w:rFonts w:asciiTheme="majorHAnsi" w:eastAsiaTheme="majorEastAsia" w:hAnsiTheme="majorHAnsi" w:cstheme="majorBidi"/>
      <w:color w:val="2F5496" w:themeColor="accent1" w:themeShade="BF"/>
      <w:sz w:val="26"/>
      <w:szCs w:val="26"/>
    </w:rPr>
  </w:style>
  <w:style w:type="paragraph" w:customStyle="1" w:styleId="Ban9-Heading3">
    <w:name w:val="Ban 9 - Heading 3"/>
    <w:basedOn w:val="Heading3"/>
    <w:next w:val="Normal"/>
    <w:link w:val="Ban9-Heading3Char"/>
    <w:qFormat/>
    <w:rsid w:val="00186FED"/>
    <w:pPr>
      <w:pBdr>
        <w:bottom w:val="single" w:sz="12" w:space="1" w:color="FFC000"/>
      </w:pBdr>
      <w:spacing w:before="0" w:after="120" w:line="240" w:lineRule="auto"/>
    </w:pPr>
    <w:rPr>
      <w:rFonts w:ascii="Calibri" w:hAnsi="Calibri"/>
      <w:b/>
      <w:color w:val="000000" w:themeColor="text1"/>
      <w:sz w:val="28"/>
    </w:rPr>
  </w:style>
  <w:style w:type="character" w:customStyle="1" w:styleId="Ban9-Heading3Char">
    <w:name w:val="Ban 9 - Heading 3 Char"/>
    <w:basedOn w:val="Heading3Char"/>
    <w:link w:val="Ban9-Heading3"/>
    <w:rsid w:val="00186FED"/>
    <w:rPr>
      <w:rFonts w:ascii="Calibri" w:eastAsiaTheme="majorEastAsia" w:hAnsi="Calibri" w:cstheme="majorBidi"/>
      <w:b/>
      <w:color w:val="000000" w:themeColor="text1"/>
      <w:sz w:val="28"/>
      <w:szCs w:val="24"/>
    </w:rPr>
  </w:style>
  <w:style w:type="character" w:customStyle="1" w:styleId="Heading3Char">
    <w:name w:val="Heading 3 Char"/>
    <w:basedOn w:val="DefaultParagraphFont"/>
    <w:link w:val="Heading3"/>
    <w:uiPriority w:val="9"/>
    <w:semiHidden/>
    <w:rsid w:val="00186FE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86FED"/>
    <w:rPr>
      <w:sz w:val="16"/>
      <w:szCs w:val="16"/>
    </w:rPr>
  </w:style>
  <w:style w:type="paragraph" w:styleId="CommentText">
    <w:name w:val="annotation text"/>
    <w:basedOn w:val="Normal"/>
    <w:link w:val="CommentTextChar"/>
    <w:uiPriority w:val="99"/>
    <w:semiHidden/>
    <w:unhideWhenUsed/>
    <w:rsid w:val="00186FED"/>
    <w:pPr>
      <w:spacing w:after="0" w:line="240" w:lineRule="auto"/>
    </w:pPr>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186FED"/>
    <w:rPr>
      <w:rFonts w:ascii="Calibri" w:eastAsia="Times New Roman" w:hAnsi="Calibri" w:cs="Times New Roman"/>
      <w:kern w:val="0"/>
      <w:sz w:val="20"/>
      <w:szCs w:val="20"/>
      <w14:ligatures w14:val="none"/>
    </w:rPr>
  </w:style>
  <w:style w:type="paragraph" w:styleId="NoSpacing">
    <w:name w:val="No Spacing"/>
    <w:uiPriority w:val="1"/>
    <w:qFormat/>
    <w:rsid w:val="00911845"/>
    <w:pPr>
      <w:spacing w:after="0" w:line="240" w:lineRule="auto"/>
    </w:pPr>
  </w:style>
  <w:style w:type="paragraph" w:styleId="Header">
    <w:name w:val="header"/>
    <w:basedOn w:val="Normal"/>
    <w:link w:val="HeaderChar"/>
    <w:uiPriority w:val="99"/>
    <w:unhideWhenUsed/>
    <w:rsid w:val="00826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8D"/>
  </w:style>
  <w:style w:type="paragraph" w:styleId="Footer">
    <w:name w:val="footer"/>
    <w:basedOn w:val="Normal"/>
    <w:link w:val="FooterChar"/>
    <w:uiPriority w:val="99"/>
    <w:unhideWhenUsed/>
    <w:rsid w:val="00826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9019">
      <w:bodyDiv w:val="1"/>
      <w:marLeft w:val="0"/>
      <w:marRight w:val="0"/>
      <w:marTop w:val="0"/>
      <w:marBottom w:val="0"/>
      <w:divBdr>
        <w:top w:val="none" w:sz="0" w:space="0" w:color="auto"/>
        <w:left w:val="none" w:sz="0" w:space="0" w:color="auto"/>
        <w:bottom w:val="none" w:sz="0" w:space="0" w:color="auto"/>
        <w:right w:val="none" w:sz="0" w:space="0" w:color="auto"/>
      </w:divBdr>
      <w:divsChild>
        <w:div w:id="339477506">
          <w:marLeft w:val="547"/>
          <w:marRight w:val="0"/>
          <w:marTop w:val="0"/>
          <w:marBottom w:val="0"/>
          <w:divBdr>
            <w:top w:val="none" w:sz="0" w:space="0" w:color="auto"/>
            <w:left w:val="none" w:sz="0" w:space="0" w:color="auto"/>
            <w:bottom w:val="none" w:sz="0" w:space="0" w:color="auto"/>
            <w:right w:val="none" w:sz="0" w:space="0" w:color="auto"/>
          </w:divBdr>
        </w:div>
        <w:div w:id="424958140">
          <w:marLeft w:val="1166"/>
          <w:marRight w:val="0"/>
          <w:marTop w:val="0"/>
          <w:marBottom w:val="0"/>
          <w:divBdr>
            <w:top w:val="none" w:sz="0" w:space="0" w:color="auto"/>
            <w:left w:val="none" w:sz="0" w:space="0" w:color="auto"/>
            <w:bottom w:val="none" w:sz="0" w:space="0" w:color="auto"/>
            <w:right w:val="none" w:sz="0" w:space="0" w:color="auto"/>
          </w:divBdr>
        </w:div>
        <w:div w:id="556359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C04751-14D9-43CB-A9E6-BF5EAF4563FA}" type="doc">
      <dgm:prSet loTypeId="urn:microsoft.com/office/officeart/2005/8/layout/bProcess3" loCatId="process" qsTypeId="urn:microsoft.com/office/officeart/2005/8/quickstyle/simple2" qsCatId="simple" csTypeId="urn:microsoft.com/office/officeart/2005/8/colors/accent4_1" csCatId="accent4" phldr="1"/>
      <dgm:spPr/>
      <dgm:t>
        <a:bodyPr/>
        <a:lstStyle/>
        <a:p>
          <a:endParaRPr lang="en-US"/>
        </a:p>
      </dgm:t>
    </dgm:pt>
    <dgm:pt modelId="{D8890AB3-B1F4-4095-A54E-0846317F3695}">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Browser</a:t>
          </a:r>
        </a:p>
      </dgm:t>
    </dgm:pt>
    <dgm:pt modelId="{82307773-C670-450F-83C1-374CEF5D810A}" type="parTrans" cxnId="{F5BA6337-A4C7-428C-ADBE-E24AE8BE7740}">
      <dgm:prSet/>
      <dgm:spPr/>
      <dgm:t>
        <a:bodyPr/>
        <a:lstStyle/>
        <a:p>
          <a:endParaRPr lang="en-US"/>
        </a:p>
      </dgm:t>
    </dgm:pt>
    <dgm:pt modelId="{DDC778B4-A532-472F-84E0-E63EE22B6296}" type="sibTrans" cxnId="{F5BA6337-A4C7-428C-ADBE-E24AE8BE7740}">
      <dgm:prSet/>
      <dgm:spPr/>
      <dgm:t>
        <a:bodyPr/>
        <a:lstStyle/>
        <a:p>
          <a:endParaRPr lang="en-US"/>
        </a:p>
      </dgm:t>
    </dgm:pt>
    <dgm:pt modelId="{A45018F4-DA69-404D-A0E3-AE955B5DD410}">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Shops</a:t>
          </a:r>
        </a:p>
      </dgm:t>
    </dgm:pt>
    <dgm:pt modelId="{CD50A9D4-8F12-43CC-8E04-6FAF61C8F597}" type="parTrans" cxnId="{3C3C6BBE-7DD3-45AB-930D-2871DE41EDE0}">
      <dgm:prSet/>
      <dgm:spPr/>
      <dgm:t>
        <a:bodyPr/>
        <a:lstStyle/>
        <a:p>
          <a:endParaRPr lang="en-US"/>
        </a:p>
      </dgm:t>
    </dgm:pt>
    <dgm:pt modelId="{789EE724-E107-4D7D-9671-41F6E6BBE5AA}" type="sibTrans" cxnId="{3C3C6BBE-7DD3-45AB-930D-2871DE41EDE0}">
      <dgm:prSet/>
      <dgm:spPr/>
      <dgm:t>
        <a:bodyPr/>
        <a:lstStyle/>
        <a:p>
          <a:endParaRPr lang="en-US"/>
        </a:p>
      </dgm:t>
    </dgm:pt>
    <dgm:pt modelId="{BDB93A3D-7FCE-4626-A1A3-D995C3B027D5}">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Reassigns to Buyer</a:t>
          </a:r>
        </a:p>
      </dgm:t>
    </dgm:pt>
    <dgm:pt modelId="{76644B79-B008-4169-BA1F-A43A377E5AA3}" type="parTrans" cxnId="{CBC31909-FB48-4F12-BEBB-B1223CA9FAE5}">
      <dgm:prSet/>
      <dgm:spPr/>
      <dgm:t>
        <a:bodyPr/>
        <a:lstStyle/>
        <a:p>
          <a:endParaRPr lang="en-US"/>
        </a:p>
      </dgm:t>
    </dgm:pt>
    <dgm:pt modelId="{0E538757-67E0-4580-8360-144E2F92A8DF}" type="sibTrans" cxnId="{CBC31909-FB48-4F12-BEBB-B1223CA9FAE5}">
      <dgm:prSet/>
      <dgm:spPr/>
      <dgm:t>
        <a:bodyPr/>
        <a:lstStyle/>
        <a:p>
          <a:endParaRPr lang="en-US"/>
        </a:p>
      </dgm:t>
    </dgm:pt>
    <dgm:pt modelId="{1A5C36B8-219A-4976-9308-B336566D6BD9}">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Buyer</a:t>
          </a:r>
        </a:p>
      </dgm:t>
    </dgm:pt>
    <dgm:pt modelId="{B8BCE15F-BCCB-4340-B99C-7C5944DD8401}" type="parTrans" cxnId="{4C37B7D5-2719-47A3-8C9C-B109DE5C827A}">
      <dgm:prSet/>
      <dgm:spPr/>
      <dgm:t>
        <a:bodyPr/>
        <a:lstStyle/>
        <a:p>
          <a:endParaRPr lang="en-US"/>
        </a:p>
      </dgm:t>
    </dgm:pt>
    <dgm:pt modelId="{9F6BAF13-0B37-482C-AEE0-C530EF679B28}" type="sibTrans" cxnId="{4C37B7D5-2719-47A3-8C9C-B109DE5C827A}">
      <dgm:prSet/>
      <dgm:spPr/>
      <dgm:t>
        <a:bodyPr/>
        <a:lstStyle/>
        <a:p>
          <a:endParaRPr lang="en-US"/>
        </a:p>
      </dgm:t>
    </dgm:pt>
    <dgm:pt modelId="{15D54667-F0CD-44A3-A7A6-3F4F4B9EC6BA}">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Shops</a:t>
          </a:r>
        </a:p>
      </dgm:t>
    </dgm:pt>
    <dgm:pt modelId="{8F66A7CC-8DC8-4B96-9D46-B4D1054B53E9}" type="parTrans" cxnId="{75252D3C-10DB-4B5B-938C-EE16C709F29F}">
      <dgm:prSet/>
      <dgm:spPr/>
      <dgm:t>
        <a:bodyPr/>
        <a:lstStyle/>
        <a:p>
          <a:endParaRPr lang="en-US"/>
        </a:p>
      </dgm:t>
    </dgm:pt>
    <dgm:pt modelId="{1C44C9CF-BA89-44D8-8719-6E633F853892}" type="sibTrans" cxnId="{75252D3C-10DB-4B5B-938C-EE16C709F29F}">
      <dgm:prSet/>
      <dgm:spPr/>
      <dgm:t>
        <a:bodyPr/>
        <a:lstStyle/>
        <a:p>
          <a:endParaRPr lang="en-US"/>
        </a:p>
      </dgm:t>
    </dgm:pt>
    <dgm:pt modelId="{97CF982D-856C-4AC1-AE99-A48ED728632A}">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Completes Requisition</a:t>
          </a:r>
        </a:p>
      </dgm:t>
    </dgm:pt>
    <dgm:pt modelId="{DF54DD58-4234-446B-93AE-2ED5B90C393B}" type="parTrans" cxnId="{AD6956BC-6F78-49B2-9310-32F99A0F9ADF}">
      <dgm:prSet/>
      <dgm:spPr/>
      <dgm:t>
        <a:bodyPr/>
        <a:lstStyle/>
        <a:p>
          <a:endParaRPr lang="en-US"/>
        </a:p>
      </dgm:t>
    </dgm:pt>
    <dgm:pt modelId="{3CC3BFD5-B14B-49C1-A496-85A07B545B85}" type="sibTrans" cxnId="{AD6956BC-6F78-49B2-9310-32F99A0F9ADF}">
      <dgm:prSet/>
      <dgm:spPr/>
      <dgm:t>
        <a:bodyPr/>
        <a:lstStyle/>
        <a:p>
          <a:endParaRPr lang="en-US"/>
        </a:p>
      </dgm:t>
    </dgm:pt>
    <dgm:pt modelId="{59899EFD-8941-4095-9DA7-2FB005C189CC}">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ITS WSU or ITS NIAR</a:t>
          </a:r>
        </a:p>
      </dgm:t>
    </dgm:pt>
    <dgm:pt modelId="{89ACF2B7-AAA1-47C0-AD21-959D0AEEFA80}" type="parTrans" cxnId="{1F77E3C9-A0A7-440A-BB2C-CD15804E7917}">
      <dgm:prSet/>
      <dgm:spPr/>
      <dgm:t>
        <a:bodyPr/>
        <a:lstStyle/>
        <a:p>
          <a:endParaRPr lang="en-US"/>
        </a:p>
      </dgm:t>
    </dgm:pt>
    <dgm:pt modelId="{D0193B9E-FE3D-4B91-9C28-5AD8A28E0770}" type="sibTrans" cxnId="{1F77E3C9-A0A7-440A-BB2C-CD15804E7917}">
      <dgm:prSet/>
      <dgm:spPr/>
      <dgm:t>
        <a:bodyPr/>
        <a:lstStyle/>
        <a:p>
          <a:endParaRPr lang="en-US"/>
        </a:p>
      </dgm:t>
    </dgm:pt>
    <dgm:pt modelId="{6EA9D966-A09B-480D-9389-007CDE175794}">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If applicable</a:t>
          </a:r>
        </a:p>
      </dgm:t>
    </dgm:pt>
    <dgm:pt modelId="{7CF8085D-C733-42B0-ACE4-33B84D7F0097}" type="parTrans" cxnId="{95A0E81B-4ECB-4484-89A0-50681BA45A87}">
      <dgm:prSet/>
      <dgm:spPr/>
      <dgm:t>
        <a:bodyPr/>
        <a:lstStyle/>
        <a:p>
          <a:endParaRPr lang="en-US"/>
        </a:p>
      </dgm:t>
    </dgm:pt>
    <dgm:pt modelId="{881C740B-85B6-4266-80DA-83B427B459B4}" type="sibTrans" cxnId="{95A0E81B-4ECB-4484-89A0-50681BA45A87}">
      <dgm:prSet/>
      <dgm:spPr/>
      <dgm:t>
        <a:bodyPr/>
        <a:lstStyle/>
        <a:p>
          <a:endParaRPr lang="en-US"/>
        </a:p>
      </dgm:t>
    </dgm:pt>
    <dgm:pt modelId="{5F792C3B-6FE4-4DAC-9154-8F51FC60E2A4}">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Budget Officer</a:t>
          </a:r>
        </a:p>
      </dgm:t>
    </dgm:pt>
    <dgm:pt modelId="{26D21BD0-6F8C-400F-8E51-A842290F7F67}" type="parTrans" cxnId="{07B74501-DB2C-4FBB-83DA-DEA909B36151}">
      <dgm:prSet/>
      <dgm:spPr/>
      <dgm:t>
        <a:bodyPr/>
        <a:lstStyle/>
        <a:p>
          <a:endParaRPr lang="en-US"/>
        </a:p>
      </dgm:t>
    </dgm:pt>
    <dgm:pt modelId="{8AD4CD3C-F9F6-4CBC-BFF4-41C2FD0A64D6}" type="sibTrans" cxnId="{07B74501-DB2C-4FBB-83DA-DEA909B36151}">
      <dgm:prSet/>
      <dgm:spPr/>
      <dgm:t>
        <a:bodyPr/>
        <a:lstStyle/>
        <a:p>
          <a:endParaRPr lang="en-US"/>
        </a:p>
      </dgm:t>
    </dgm:pt>
    <dgm:pt modelId="{3BA1886C-4255-4D73-9FED-5E7880CA6DF6}">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Research</a:t>
          </a:r>
        </a:p>
      </dgm:t>
    </dgm:pt>
    <dgm:pt modelId="{FF08F5E7-598D-4482-B676-ABA0A8C04C56}" type="parTrans" cxnId="{68A7E74F-AE56-4DE1-8B17-588865CE1047}">
      <dgm:prSet/>
      <dgm:spPr/>
      <dgm:t>
        <a:bodyPr/>
        <a:lstStyle/>
        <a:p>
          <a:endParaRPr lang="en-US"/>
        </a:p>
      </dgm:t>
    </dgm:pt>
    <dgm:pt modelId="{9C8008F6-710F-47C8-B01B-37AE8C831444}" type="sibTrans" cxnId="{68A7E74F-AE56-4DE1-8B17-588865CE1047}">
      <dgm:prSet/>
      <dgm:spPr/>
      <dgm:t>
        <a:bodyPr/>
        <a:lstStyle/>
        <a:p>
          <a:endParaRPr lang="en-US"/>
        </a:p>
      </dgm:t>
    </dgm:pt>
    <dgm:pt modelId="{9C02ABF2-756F-4EAE-91AB-F2BB4E41140C}">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If applicable</a:t>
          </a:r>
        </a:p>
      </dgm:t>
    </dgm:pt>
    <dgm:pt modelId="{E50986DE-5E33-4A9D-8DC6-92AE2732C48F}" type="parTrans" cxnId="{E0538333-55B9-4C54-9053-2564A1358E19}">
      <dgm:prSet/>
      <dgm:spPr/>
      <dgm:t>
        <a:bodyPr/>
        <a:lstStyle/>
        <a:p>
          <a:endParaRPr lang="en-US"/>
        </a:p>
      </dgm:t>
    </dgm:pt>
    <dgm:pt modelId="{A908BFDB-9F01-4BDE-BAF5-F12A75517776}" type="sibTrans" cxnId="{E0538333-55B9-4C54-9053-2564A1358E19}">
      <dgm:prSet/>
      <dgm:spPr/>
      <dgm:t>
        <a:bodyPr/>
        <a:lstStyle/>
        <a:p>
          <a:endParaRPr lang="en-US"/>
        </a:p>
      </dgm:t>
    </dgm:pt>
    <dgm:pt modelId="{BA49425E-CB3A-4886-BDE8-FE04DA86E070}">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NRA</a:t>
          </a:r>
        </a:p>
      </dgm:t>
    </dgm:pt>
    <dgm:pt modelId="{21A0B788-0700-41E9-BAE2-8A377986814C}" type="parTrans" cxnId="{E3AEE3C1-DFA7-4CBD-80C4-8F567D114257}">
      <dgm:prSet/>
      <dgm:spPr/>
      <dgm:t>
        <a:bodyPr/>
        <a:lstStyle/>
        <a:p>
          <a:endParaRPr lang="en-US"/>
        </a:p>
      </dgm:t>
    </dgm:pt>
    <dgm:pt modelId="{7252CDFF-C50E-4B6E-A2D3-72B11FBECCED}" type="sibTrans" cxnId="{E3AEE3C1-DFA7-4CBD-80C4-8F567D114257}">
      <dgm:prSet/>
      <dgm:spPr/>
      <dgm:t>
        <a:bodyPr/>
        <a:lstStyle/>
        <a:p>
          <a:endParaRPr lang="en-US"/>
        </a:p>
      </dgm:t>
    </dgm:pt>
    <dgm:pt modelId="{7E40EFC7-DC53-4011-84B7-37096ABA828D}">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If applicable</a:t>
          </a:r>
        </a:p>
      </dgm:t>
    </dgm:pt>
    <dgm:pt modelId="{715655C0-A54D-4EA4-8CC4-ECEA9FD7EB3D}" type="parTrans" cxnId="{1CD32BDE-DF9F-4AD0-BF90-610F7D032E2B}">
      <dgm:prSet/>
      <dgm:spPr/>
      <dgm:t>
        <a:bodyPr/>
        <a:lstStyle/>
        <a:p>
          <a:endParaRPr lang="en-US"/>
        </a:p>
      </dgm:t>
    </dgm:pt>
    <dgm:pt modelId="{322F79CF-1BC8-405B-AA7A-377A59C31A80}" type="sibTrans" cxnId="{1CD32BDE-DF9F-4AD0-BF90-610F7D032E2B}">
      <dgm:prSet/>
      <dgm:spPr/>
      <dgm:t>
        <a:bodyPr/>
        <a:lstStyle/>
        <a:p>
          <a:endParaRPr lang="en-US"/>
        </a:p>
      </dgm:t>
    </dgm:pt>
    <dgm:pt modelId="{6FF65A91-61FF-448A-8C8B-399C370242FE}">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Accounts Payable</a:t>
          </a:r>
        </a:p>
      </dgm:t>
    </dgm:pt>
    <dgm:pt modelId="{7789ABD6-FDA6-4155-B799-8DA308010B99}" type="parTrans" cxnId="{C179DE1F-D8DF-49D2-A97F-4B26C0888582}">
      <dgm:prSet/>
      <dgm:spPr/>
      <dgm:t>
        <a:bodyPr/>
        <a:lstStyle/>
        <a:p>
          <a:endParaRPr lang="en-US"/>
        </a:p>
      </dgm:t>
    </dgm:pt>
    <dgm:pt modelId="{C271C88E-CE17-471C-BE5F-4C8250579019}" type="sibTrans" cxnId="{C179DE1F-D8DF-49D2-A97F-4B26C0888582}">
      <dgm:prSet/>
      <dgm:spPr/>
      <dgm:t>
        <a:bodyPr/>
        <a:lstStyle/>
        <a:p>
          <a:endParaRPr lang="en-US"/>
        </a:p>
      </dgm:t>
    </dgm:pt>
    <dgm:pt modelId="{4565CBBE-699F-44F6-98B3-653FC418C4B0}">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US" sz="1350"/>
            <a:t>Federal Procurement</a:t>
          </a:r>
        </a:p>
      </dgm:t>
    </dgm:pt>
    <dgm:pt modelId="{59656EEA-B2F8-41BA-AAD2-2BD080D847B8}" type="parTrans" cxnId="{395B7543-6796-4FE8-92CA-3C62481B33A1}">
      <dgm:prSet/>
      <dgm:spPr/>
      <dgm:t>
        <a:bodyPr/>
        <a:lstStyle/>
        <a:p>
          <a:endParaRPr lang="en-US"/>
        </a:p>
      </dgm:t>
    </dgm:pt>
    <dgm:pt modelId="{25FBCD6F-6884-4206-B42B-59E12D863DE9}" type="sibTrans" cxnId="{395B7543-6796-4FE8-92CA-3C62481B33A1}">
      <dgm:prSet/>
      <dgm:spPr/>
      <dgm:t>
        <a:bodyPr/>
        <a:lstStyle/>
        <a:p>
          <a:endParaRPr lang="en-US"/>
        </a:p>
      </dgm:t>
    </dgm:pt>
    <dgm:pt modelId="{A6AC6331-EC67-4258-A82B-9A8492D7A1E0}">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Purchasing</a:t>
          </a:r>
        </a:p>
      </dgm:t>
    </dgm:pt>
    <dgm:pt modelId="{C95FAF0C-57DC-4AA2-9F30-5E24B76F7BBB}" type="parTrans" cxnId="{DEBF48AA-D4D4-48E8-87CC-42B9FF8D1CDA}">
      <dgm:prSet/>
      <dgm:spPr/>
      <dgm:t>
        <a:bodyPr/>
        <a:lstStyle/>
        <a:p>
          <a:endParaRPr lang="en-US"/>
        </a:p>
      </dgm:t>
    </dgm:pt>
    <dgm:pt modelId="{2F3262F3-88DD-4438-A919-D428D60C422D}" type="sibTrans" cxnId="{DEBF48AA-D4D4-48E8-87CC-42B9FF8D1CDA}">
      <dgm:prSet/>
      <dgm:spPr/>
      <dgm:t>
        <a:bodyPr/>
        <a:lstStyle/>
        <a:p>
          <a:endParaRPr lang="en-US"/>
        </a:p>
      </dgm:t>
    </dgm:pt>
    <dgm:pt modelId="{49726F45-75E7-4A04-B5B8-A593DFC4A07F}">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All transactions</a:t>
          </a:r>
        </a:p>
      </dgm:t>
    </dgm:pt>
    <dgm:pt modelId="{D67F6A2F-FBA7-4037-9145-0D5BE7740982}" type="parTrans" cxnId="{2B3C910A-4AE3-4E06-97F9-279A110BDB0B}">
      <dgm:prSet/>
      <dgm:spPr/>
      <dgm:t>
        <a:bodyPr/>
        <a:lstStyle/>
        <a:p>
          <a:endParaRPr lang="en-US"/>
        </a:p>
      </dgm:t>
    </dgm:pt>
    <dgm:pt modelId="{AA54D0B5-9D20-418F-92D7-86CCC6B9637A}" type="sibTrans" cxnId="{2B3C910A-4AE3-4E06-97F9-279A110BDB0B}">
      <dgm:prSet/>
      <dgm:spPr/>
      <dgm:t>
        <a:bodyPr/>
        <a:lstStyle/>
        <a:p>
          <a:endParaRPr lang="en-US"/>
        </a:p>
      </dgm:t>
    </dgm:pt>
    <dgm:pt modelId="{E02F9FB0-8921-4B80-9998-6698592EC639}">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Based on funding</a:t>
          </a:r>
        </a:p>
      </dgm:t>
    </dgm:pt>
    <dgm:pt modelId="{37DFB79C-FEE8-45C3-B21E-81ABE531084A}" type="parTrans" cxnId="{F20A26BB-CE07-4610-A4EF-A73BA36416A6}">
      <dgm:prSet/>
      <dgm:spPr/>
      <dgm:t>
        <a:bodyPr/>
        <a:lstStyle/>
        <a:p>
          <a:endParaRPr lang="en-US"/>
        </a:p>
      </dgm:t>
    </dgm:pt>
    <dgm:pt modelId="{F5A0799C-DF4A-491D-A793-4988E02EDF74}" type="sibTrans" cxnId="{F20A26BB-CE07-4610-A4EF-A73BA36416A6}">
      <dgm:prSet/>
      <dgm:spPr/>
      <dgm:t>
        <a:bodyPr/>
        <a:lstStyle/>
        <a:p>
          <a:endParaRPr lang="en-US"/>
        </a:p>
      </dgm:t>
    </dgm:pt>
    <dgm:pt modelId="{2A946556-2834-4787-9B6C-C62ED2999A49}">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Based on funding</a:t>
          </a:r>
        </a:p>
      </dgm:t>
    </dgm:pt>
    <dgm:pt modelId="{DAB34C11-2581-4BE3-B94F-28305777A993}" type="parTrans" cxnId="{A1AE173E-E56E-4C38-A880-D047296C8632}">
      <dgm:prSet/>
      <dgm:spPr/>
      <dgm:t>
        <a:bodyPr/>
        <a:lstStyle/>
        <a:p>
          <a:endParaRPr lang="en-US"/>
        </a:p>
      </dgm:t>
    </dgm:pt>
    <dgm:pt modelId="{0A863354-E504-4B5F-9BCA-A96BBEFC6A34}" type="sibTrans" cxnId="{A1AE173E-E56E-4C38-A880-D047296C8632}">
      <dgm:prSet/>
      <dgm:spPr/>
      <dgm:t>
        <a:bodyPr/>
        <a:lstStyle/>
        <a:p>
          <a:endParaRPr lang="en-US"/>
        </a:p>
      </dgm:t>
    </dgm:pt>
    <dgm:pt modelId="{710406F8-DF4B-4272-941A-6D4F6AD197F6}">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Based on supplier tag</a:t>
          </a:r>
        </a:p>
      </dgm:t>
    </dgm:pt>
    <dgm:pt modelId="{C9CF0918-226F-4F59-9653-2FE5B58F6782}" type="parTrans" cxnId="{D9E62BC1-C6C9-490A-B377-428E6A591964}">
      <dgm:prSet/>
      <dgm:spPr/>
      <dgm:t>
        <a:bodyPr/>
        <a:lstStyle/>
        <a:p>
          <a:endParaRPr lang="en-US"/>
        </a:p>
      </dgm:t>
    </dgm:pt>
    <dgm:pt modelId="{1BFE189D-45B0-499F-A320-BEB1CB1B1EAB}" type="sibTrans" cxnId="{D9E62BC1-C6C9-490A-B377-428E6A591964}">
      <dgm:prSet/>
      <dgm:spPr/>
      <dgm:t>
        <a:bodyPr/>
        <a:lstStyle/>
        <a:p>
          <a:endParaRPr lang="en-US"/>
        </a:p>
      </dgm:t>
    </dgm:pt>
    <dgm:pt modelId="{9DE4C230-41BF-4FC7-A942-17DB125D223F}">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All transactions</a:t>
          </a:r>
        </a:p>
      </dgm:t>
    </dgm:pt>
    <dgm:pt modelId="{7958728C-C39D-4028-B031-76F9993701BE}" type="parTrans" cxnId="{25E2B509-3EA3-44CC-AA01-B074CC2D0302}">
      <dgm:prSet/>
      <dgm:spPr/>
      <dgm:t>
        <a:bodyPr/>
        <a:lstStyle/>
        <a:p>
          <a:endParaRPr lang="en-US"/>
        </a:p>
      </dgm:t>
    </dgm:pt>
    <dgm:pt modelId="{D72A2E69-98FB-4E23-B3A4-53FE00B86672}" type="sibTrans" cxnId="{25E2B509-3EA3-44CC-AA01-B074CC2D0302}">
      <dgm:prSet/>
      <dgm:spPr/>
      <dgm:t>
        <a:bodyPr/>
        <a:lstStyle/>
        <a:p>
          <a:endParaRPr lang="en-US"/>
        </a:p>
      </dgm:t>
    </dgm:pt>
    <dgm:pt modelId="{1AD429B8-7705-42A5-89F1-5EF107AF530E}">
      <dgm:prSet phldrT="[Text]">
        <dgm:style>
          <a:lnRef idx="1">
            <a:schemeClr val="accent4"/>
          </a:lnRef>
          <a:fillRef idx="2">
            <a:schemeClr val="accent4"/>
          </a:fillRef>
          <a:effectRef idx="1">
            <a:schemeClr val="accent4"/>
          </a:effectRef>
          <a:fontRef idx="minor">
            <a:schemeClr val="dk1"/>
          </a:fontRef>
        </dgm:style>
      </dgm:prSet>
      <dgm:spPr/>
      <dgm:t>
        <a:bodyPr/>
        <a:lstStyle/>
        <a:p>
          <a:r>
            <a:rPr lang="en-US" sz="1100"/>
            <a:t>If applicable</a:t>
          </a:r>
        </a:p>
      </dgm:t>
    </dgm:pt>
    <dgm:pt modelId="{669CB052-DB78-48AA-90B9-4AA30C804D15}" type="parTrans" cxnId="{0F0B08DD-F741-4D3F-ABB3-254EEFA66C4E}">
      <dgm:prSet/>
      <dgm:spPr/>
      <dgm:t>
        <a:bodyPr/>
        <a:lstStyle/>
        <a:p>
          <a:endParaRPr lang="en-US"/>
        </a:p>
      </dgm:t>
    </dgm:pt>
    <dgm:pt modelId="{12FAAAF1-1DF7-4726-9ADD-31ABF6420506}" type="sibTrans" cxnId="{0F0B08DD-F741-4D3F-ABB3-254EEFA66C4E}">
      <dgm:prSet/>
      <dgm:spPr/>
      <dgm:t>
        <a:bodyPr/>
        <a:lstStyle/>
        <a:p>
          <a:endParaRPr lang="en-US"/>
        </a:p>
      </dgm:t>
    </dgm:pt>
    <dgm:pt modelId="{302517B7-EA65-438A-BE7F-D6C7BB55358F}">
      <dgm:prSet phldrT="[Text]">
        <dgm:style>
          <a:lnRef idx="1">
            <a:schemeClr val="accent4"/>
          </a:lnRef>
          <a:fillRef idx="2">
            <a:schemeClr val="accent4"/>
          </a:fillRef>
          <a:effectRef idx="1">
            <a:schemeClr val="accent4"/>
          </a:effectRef>
          <a:fontRef idx="minor">
            <a:schemeClr val="dk1"/>
          </a:fontRef>
        </dgm:style>
      </dgm:prSet>
      <dgm:spPr/>
      <dgm:t>
        <a:bodyPr/>
        <a:lstStyle/>
        <a:p>
          <a:r>
            <a:rPr lang="en-US" sz="1100"/>
            <a:t>All federal funded items </a:t>
          </a:r>
        </a:p>
      </dgm:t>
    </dgm:pt>
    <dgm:pt modelId="{F8166E16-6F90-4E05-9312-A8BAB98027BC}" type="parTrans" cxnId="{AB5C9693-1023-470D-AE7E-2650B732E601}">
      <dgm:prSet/>
      <dgm:spPr/>
      <dgm:t>
        <a:bodyPr/>
        <a:lstStyle/>
        <a:p>
          <a:endParaRPr lang="en-US"/>
        </a:p>
      </dgm:t>
    </dgm:pt>
    <dgm:pt modelId="{0E75A4C6-EE72-4491-B09B-15DED19FA961}" type="sibTrans" cxnId="{AB5C9693-1023-470D-AE7E-2650B732E601}">
      <dgm:prSet/>
      <dgm:spPr/>
      <dgm:t>
        <a:bodyPr/>
        <a:lstStyle/>
        <a:p>
          <a:endParaRPr lang="en-US"/>
        </a:p>
      </dgm:t>
    </dgm:pt>
    <dgm:pt modelId="{2B85A373-DE67-40DE-A9AD-8F0CB4EA5C4D}">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Furniture &gt;200.00</a:t>
          </a:r>
        </a:p>
      </dgm:t>
    </dgm:pt>
    <dgm:pt modelId="{0687AE7F-0AF6-4CBD-821B-F8404732E6D1}" type="parTrans" cxnId="{20F22060-6ACB-436C-B21B-ED0B42060E91}">
      <dgm:prSet/>
      <dgm:spPr/>
      <dgm:t>
        <a:bodyPr/>
        <a:lstStyle/>
        <a:p>
          <a:endParaRPr lang="en-US"/>
        </a:p>
      </dgm:t>
    </dgm:pt>
    <dgm:pt modelId="{AC0C9516-E234-497F-8569-9ED74BF51FFB}" type="sibTrans" cxnId="{20F22060-6ACB-436C-B21B-ED0B42060E91}">
      <dgm:prSet/>
      <dgm:spPr/>
      <dgm:t>
        <a:bodyPr/>
        <a:lstStyle/>
        <a:p>
          <a:endParaRPr lang="en-US"/>
        </a:p>
      </dgm:t>
    </dgm:pt>
    <dgm:pt modelId="{5082D179-489D-4648-B4DA-A19CA412A6D2}">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All items &gt;50k</a:t>
          </a:r>
        </a:p>
      </dgm:t>
    </dgm:pt>
    <dgm:pt modelId="{BA8B3D24-B1BE-41F0-A32D-235CEAEB6011}" type="parTrans" cxnId="{4A5487E8-AE34-493D-AD06-D5E1DF56C1ED}">
      <dgm:prSet/>
      <dgm:spPr/>
      <dgm:t>
        <a:bodyPr/>
        <a:lstStyle/>
        <a:p>
          <a:endParaRPr lang="en-US"/>
        </a:p>
      </dgm:t>
    </dgm:pt>
    <dgm:pt modelId="{C071523E-C50C-4B16-8B11-A2F9C00F26B4}" type="sibTrans" cxnId="{4A5487E8-AE34-493D-AD06-D5E1DF56C1ED}">
      <dgm:prSet/>
      <dgm:spPr/>
      <dgm:t>
        <a:bodyPr/>
        <a:lstStyle/>
        <a:p>
          <a:endParaRPr lang="en-US"/>
        </a:p>
      </dgm:t>
    </dgm:pt>
    <dgm:pt modelId="{263FDC0F-3F17-4F3F-B799-50A10DE8D28C}">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Non-contract &gt;10k</a:t>
          </a:r>
        </a:p>
      </dgm:t>
    </dgm:pt>
    <dgm:pt modelId="{CCEDA4E8-0B04-4F75-A0D4-25670E4DCB05}" type="parTrans" cxnId="{12AC1F4C-96C3-4A45-9845-25FE72737166}">
      <dgm:prSet/>
      <dgm:spPr/>
      <dgm:t>
        <a:bodyPr/>
        <a:lstStyle/>
        <a:p>
          <a:endParaRPr lang="en-US"/>
        </a:p>
      </dgm:t>
    </dgm:pt>
    <dgm:pt modelId="{E1C9319F-5655-41CF-B693-F721E930EFDB}" type="sibTrans" cxnId="{12AC1F4C-96C3-4A45-9845-25FE72737166}">
      <dgm:prSet/>
      <dgm:spPr/>
      <dgm:t>
        <a:bodyPr/>
        <a:lstStyle/>
        <a:p>
          <a:endParaRPr lang="en-US"/>
        </a:p>
      </dgm:t>
    </dgm:pt>
    <dgm:pt modelId="{CA2FD085-6B41-4D2F-B1FE-5BAA3D83B56D}">
      <dgm:prSet phldrT="[Text]">
        <dgm:style>
          <a:lnRef idx="1">
            <a:schemeClr val="accent4"/>
          </a:lnRef>
          <a:fillRef idx="2">
            <a:schemeClr val="accent4"/>
          </a:fillRef>
          <a:effectRef idx="1">
            <a:schemeClr val="accent4"/>
          </a:effectRef>
          <a:fontRef idx="minor">
            <a:schemeClr val="dk1"/>
          </a:fontRef>
        </dgm:style>
      </dgm:prSet>
      <dgm:spPr/>
      <dgm:t>
        <a:bodyPr/>
        <a:lstStyle/>
        <a:p>
          <a:r>
            <a:rPr lang="en-US"/>
            <a:t>Based on funding</a:t>
          </a:r>
        </a:p>
      </dgm:t>
    </dgm:pt>
    <dgm:pt modelId="{9FE91765-9893-4325-8060-C2210322B931}" type="parTrans" cxnId="{677D61F4-A60F-4222-88EA-6414ECB6EA26}">
      <dgm:prSet/>
      <dgm:spPr/>
      <dgm:t>
        <a:bodyPr/>
        <a:lstStyle/>
        <a:p>
          <a:endParaRPr lang="en-US"/>
        </a:p>
      </dgm:t>
    </dgm:pt>
    <dgm:pt modelId="{88EC1904-DEAD-436F-94EB-4A68731D21FA}" type="sibTrans" cxnId="{677D61F4-A60F-4222-88EA-6414ECB6EA26}">
      <dgm:prSet/>
      <dgm:spPr/>
      <dgm:t>
        <a:bodyPr/>
        <a:lstStyle/>
        <a:p>
          <a:endParaRPr lang="en-US"/>
        </a:p>
      </dgm:t>
    </dgm:pt>
    <dgm:pt modelId="{5E9932DD-BF3D-49A8-B796-702F5D3C07A5}" type="pres">
      <dgm:prSet presAssocID="{05C04751-14D9-43CB-A9E6-BF5EAF4563FA}" presName="Name0" presStyleCnt="0">
        <dgm:presLayoutVars>
          <dgm:dir/>
          <dgm:resizeHandles val="exact"/>
        </dgm:presLayoutVars>
      </dgm:prSet>
      <dgm:spPr/>
    </dgm:pt>
    <dgm:pt modelId="{286EA8A4-7A8B-43CB-8E32-7C499BC57A86}" type="pres">
      <dgm:prSet presAssocID="{D8890AB3-B1F4-4095-A54E-0846317F3695}" presName="node" presStyleLbl="node1" presStyleIdx="0" presStyleCnt="9">
        <dgm:presLayoutVars>
          <dgm:bulletEnabled val="1"/>
        </dgm:presLayoutVars>
      </dgm:prSet>
      <dgm:spPr/>
    </dgm:pt>
    <dgm:pt modelId="{E0B8BEFB-8EED-4C62-9BAB-3365A69051C1}" type="pres">
      <dgm:prSet presAssocID="{DDC778B4-A532-472F-84E0-E63EE22B6296}" presName="sibTrans" presStyleLbl="sibTrans1D1" presStyleIdx="0" presStyleCnt="8"/>
      <dgm:spPr/>
    </dgm:pt>
    <dgm:pt modelId="{68CD4AC3-19C4-4494-A93D-70D5D664795F}" type="pres">
      <dgm:prSet presAssocID="{DDC778B4-A532-472F-84E0-E63EE22B6296}" presName="connectorText" presStyleLbl="sibTrans1D1" presStyleIdx="0" presStyleCnt="8"/>
      <dgm:spPr/>
    </dgm:pt>
    <dgm:pt modelId="{5F5EFBD5-AE28-4E40-919A-173F40E61EC9}" type="pres">
      <dgm:prSet presAssocID="{1A5C36B8-219A-4976-9308-B336566D6BD9}" presName="node" presStyleLbl="node1" presStyleIdx="1" presStyleCnt="9">
        <dgm:presLayoutVars>
          <dgm:bulletEnabled val="1"/>
        </dgm:presLayoutVars>
      </dgm:prSet>
      <dgm:spPr/>
    </dgm:pt>
    <dgm:pt modelId="{78DE4BE3-9352-4E67-93C6-85688266AF47}" type="pres">
      <dgm:prSet presAssocID="{9F6BAF13-0B37-482C-AEE0-C530EF679B28}" presName="sibTrans" presStyleLbl="sibTrans1D1" presStyleIdx="1" presStyleCnt="8"/>
      <dgm:spPr/>
    </dgm:pt>
    <dgm:pt modelId="{65431812-2F2A-4FC3-B7ED-9477D4765C0A}" type="pres">
      <dgm:prSet presAssocID="{9F6BAF13-0B37-482C-AEE0-C530EF679B28}" presName="connectorText" presStyleLbl="sibTrans1D1" presStyleIdx="1" presStyleCnt="8"/>
      <dgm:spPr/>
    </dgm:pt>
    <dgm:pt modelId="{E9AA553A-B432-4876-9BE7-14859A1A412C}" type="pres">
      <dgm:prSet presAssocID="{59899EFD-8941-4095-9DA7-2FB005C189CC}" presName="node" presStyleLbl="node1" presStyleIdx="2" presStyleCnt="9">
        <dgm:presLayoutVars>
          <dgm:bulletEnabled val="1"/>
        </dgm:presLayoutVars>
      </dgm:prSet>
      <dgm:spPr/>
    </dgm:pt>
    <dgm:pt modelId="{1E54C4DC-737E-48DC-B46B-FD436283B318}" type="pres">
      <dgm:prSet presAssocID="{D0193B9E-FE3D-4B91-9C28-5AD8A28E0770}" presName="sibTrans" presStyleLbl="sibTrans1D1" presStyleIdx="2" presStyleCnt="8"/>
      <dgm:spPr/>
    </dgm:pt>
    <dgm:pt modelId="{C11DE5D3-FEDF-48EF-95B5-8913D4B02FC3}" type="pres">
      <dgm:prSet presAssocID="{D0193B9E-FE3D-4B91-9C28-5AD8A28E0770}" presName="connectorText" presStyleLbl="sibTrans1D1" presStyleIdx="2" presStyleCnt="8"/>
      <dgm:spPr/>
    </dgm:pt>
    <dgm:pt modelId="{9DA51EBA-7230-433B-BB2F-18DF3557B252}" type="pres">
      <dgm:prSet presAssocID="{5F792C3B-6FE4-4DAC-9154-8F51FC60E2A4}" presName="node" presStyleLbl="node1" presStyleIdx="3" presStyleCnt="9">
        <dgm:presLayoutVars>
          <dgm:bulletEnabled val="1"/>
        </dgm:presLayoutVars>
      </dgm:prSet>
      <dgm:spPr/>
    </dgm:pt>
    <dgm:pt modelId="{CDFE8FF2-81E3-4043-AE75-7AFB323FD074}" type="pres">
      <dgm:prSet presAssocID="{8AD4CD3C-F9F6-4CBC-BFF4-41C2FD0A64D6}" presName="sibTrans" presStyleLbl="sibTrans1D1" presStyleIdx="3" presStyleCnt="8"/>
      <dgm:spPr/>
    </dgm:pt>
    <dgm:pt modelId="{46A89246-5E54-48F2-9656-57ECE6ADBD71}" type="pres">
      <dgm:prSet presAssocID="{8AD4CD3C-F9F6-4CBC-BFF4-41C2FD0A64D6}" presName="connectorText" presStyleLbl="sibTrans1D1" presStyleIdx="3" presStyleCnt="8"/>
      <dgm:spPr/>
    </dgm:pt>
    <dgm:pt modelId="{8042B256-EA10-4DDF-BCE7-40A0864A91BD}" type="pres">
      <dgm:prSet presAssocID="{3BA1886C-4255-4D73-9FED-5E7880CA6DF6}" presName="node" presStyleLbl="node1" presStyleIdx="4" presStyleCnt="9">
        <dgm:presLayoutVars>
          <dgm:bulletEnabled val="1"/>
        </dgm:presLayoutVars>
      </dgm:prSet>
      <dgm:spPr/>
    </dgm:pt>
    <dgm:pt modelId="{E81FABE2-2653-4C8A-B818-23BA91B0F663}" type="pres">
      <dgm:prSet presAssocID="{9C8008F6-710F-47C8-B01B-37AE8C831444}" presName="sibTrans" presStyleLbl="sibTrans1D1" presStyleIdx="4" presStyleCnt="8"/>
      <dgm:spPr/>
    </dgm:pt>
    <dgm:pt modelId="{248C88A3-F383-472D-BEFE-63DE5E4BB23D}" type="pres">
      <dgm:prSet presAssocID="{9C8008F6-710F-47C8-B01B-37AE8C831444}" presName="connectorText" presStyleLbl="sibTrans1D1" presStyleIdx="4" presStyleCnt="8"/>
      <dgm:spPr/>
    </dgm:pt>
    <dgm:pt modelId="{E2E4828B-9B0C-4129-BDD1-414D93B3AF51}" type="pres">
      <dgm:prSet presAssocID="{BA49425E-CB3A-4886-BDE8-FE04DA86E070}" presName="node" presStyleLbl="node1" presStyleIdx="5" presStyleCnt="9">
        <dgm:presLayoutVars>
          <dgm:bulletEnabled val="1"/>
        </dgm:presLayoutVars>
      </dgm:prSet>
      <dgm:spPr/>
    </dgm:pt>
    <dgm:pt modelId="{53713B79-FCC3-4648-B759-E70D9020E606}" type="pres">
      <dgm:prSet presAssocID="{7252CDFF-C50E-4B6E-A2D3-72B11FBECCED}" presName="sibTrans" presStyleLbl="sibTrans1D1" presStyleIdx="5" presStyleCnt="8"/>
      <dgm:spPr/>
    </dgm:pt>
    <dgm:pt modelId="{18079F5D-92BA-422B-95E2-4F3AF364D7E7}" type="pres">
      <dgm:prSet presAssocID="{7252CDFF-C50E-4B6E-A2D3-72B11FBECCED}" presName="connectorText" presStyleLbl="sibTrans1D1" presStyleIdx="5" presStyleCnt="8"/>
      <dgm:spPr/>
    </dgm:pt>
    <dgm:pt modelId="{06C6B48D-C0C9-4651-BD8A-5068E8CB7C8B}" type="pres">
      <dgm:prSet presAssocID="{6FF65A91-61FF-448A-8C8B-399C370242FE}" presName="node" presStyleLbl="node1" presStyleIdx="6" presStyleCnt="9">
        <dgm:presLayoutVars>
          <dgm:bulletEnabled val="1"/>
        </dgm:presLayoutVars>
      </dgm:prSet>
      <dgm:spPr/>
    </dgm:pt>
    <dgm:pt modelId="{562B85BD-265E-4C74-BC87-D17AAE66E637}" type="pres">
      <dgm:prSet presAssocID="{C271C88E-CE17-471C-BE5F-4C8250579019}" presName="sibTrans" presStyleLbl="sibTrans1D1" presStyleIdx="6" presStyleCnt="8"/>
      <dgm:spPr/>
    </dgm:pt>
    <dgm:pt modelId="{D97C6909-3EBB-49D0-84E4-89428C809038}" type="pres">
      <dgm:prSet presAssocID="{C271C88E-CE17-471C-BE5F-4C8250579019}" presName="connectorText" presStyleLbl="sibTrans1D1" presStyleIdx="6" presStyleCnt="8"/>
      <dgm:spPr/>
    </dgm:pt>
    <dgm:pt modelId="{63AC6507-D2BE-448C-B57F-D0985D79EF82}" type="pres">
      <dgm:prSet presAssocID="{4565CBBE-699F-44F6-98B3-653FC418C4B0}" presName="node" presStyleLbl="node1" presStyleIdx="7" presStyleCnt="9">
        <dgm:presLayoutVars>
          <dgm:bulletEnabled val="1"/>
        </dgm:presLayoutVars>
      </dgm:prSet>
      <dgm:spPr/>
    </dgm:pt>
    <dgm:pt modelId="{9B18D106-C563-4507-A693-8F9DFA0C9D35}" type="pres">
      <dgm:prSet presAssocID="{25FBCD6F-6884-4206-B42B-59E12D863DE9}" presName="sibTrans" presStyleLbl="sibTrans1D1" presStyleIdx="7" presStyleCnt="8"/>
      <dgm:spPr/>
    </dgm:pt>
    <dgm:pt modelId="{443D3396-F62D-47E7-B048-12355D99B345}" type="pres">
      <dgm:prSet presAssocID="{25FBCD6F-6884-4206-B42B-59E12D863DE9}" presName="connectorText" presStyleLbl="sibTrans1D1" presStyleIdx="7" presStyleCnt="8"/>
      <dgm:spPr/>
    </dgm:pt>
    <dgm:pt modelId="{4174B75C-5EAA-405A-98CE-42ED19AAB028}" type="pres">
      <dgm:prSet presAssocID="{A6AC6331-EC67-4258-A82B-9A8492D7A1E0}" presName="node" presStyleLbl="node1" presStyleIdx="8" presStyleCnt="9">
        <dgm:presLayoutVars>
          <dgm:bulletEnabled val="1"/>
        </dgm:presLayoutVars>
      </dgm:prSet>
      <dgm:spPr/>
    </dgm:pt>
  </dgm:ptLst>
  <dgm:cxnLst>
    <dgm:cxn modelId="{07B74501-DB2C-4FBB-83DA-DEA909B36151}" srcId="{05C04751-14D9-43CB-A9E6-BF5EAF4563FA}" destId="{5F792C3B-6FE4-4DAC-9154-8F51FC60E2A4}" srcOrd="3" destOrd="0" parTransId="{26D21BD0-6F8C-400F-8E51-A842290F7F67}" sibTransId="{8AD4CD3C-F9F6-4CBC-BFF4-41C2FD0A64D6}"/>
    <dgm:cxn modelId="{1BE36901-5A78-4806-824C-F6802BCD2791}" type="presOf" srcId="{5082D179-489D-4648-B4DA-A19CA412A6D2}" destId="{4174B75C-5EAA-405A-98CE-42ED19AAB028}" srcOrd="0" destOrd="3" presId="urn:microsoft.com/office/officeart/2005/8/layout/bProcess3"/>
    <dgm:cxn modelId="{6B748304-30AE-4EDB-9D1F-26794884E68C}" type="presOf" srcId="{710406F8-DF4B-4272-941A-6D4F6AD197F6}" destId="{E2E4828B-9B0C-4129-BDD1-414D93B3AF51}" srcOrd="0" destOrd="2" presId="urn:microsoft.com/office/officeart/2005/8/layout/bProcess3"/>
    <dgm:cxn modelId="{98E4F806-3DD6-4D45-844B-0B8072348941}" type="presOf" srcId="{BDB93A3D-7FCE-4626-A1A3-D995C3B027D5}" destId="{286EA8A4-7A8B-43CB-8E32-7C499BC57A86}" srcOrd="0" destOrd="2" presId="urn:microsoft.com/office/officeart/2005/8/layout/bProcess3"/>
    <dgm:cxn modelId="{61647C07-58E9-4FA0-AA0E-8E1809AF6300}" type="presOf" srcId="{6EA9D966-A09B-480D-9389-007CDE175794}" destId="{E9AA553A-B432-4876-9BE7-14859A1A412C}" srcOrd="0" destOrd="1" presId="urn:microsoft.com/office/officeart/2005/8/layout/bProcess3"/>
    <dgm:cxn modelId="{CBC31909-FB48-4F12-BEBB-B1223CA9FAE5}" srcId="{D8890AB3-B1F4-4095-A54E-0846317F3695}" destId="{BDB93A3D-7FCE-4626-A1A3-D995C3B027D5}" srcOrd="1" destOrd="0" parTransId="{76644B79-B008-4169-BA1F-A43A377E5AA3}" sibTransId="{0E538757-67E0-4580-8360-144E2F92A8DF}"/>
    <dgm:cxn modelId="{25E2B509-3EA3-44CC-AA01-B074CC2D0302}" srcId="{6FF65A91-61FF-448A-8C8B-399C370242FE}" destId="{9DE4C230-41BF-4FC7-A942-17DB125D223F}" srcOrd="0" destOrd="0" parTransId="{7958728C-C39D-4028-B031-76F9993701BE}" sibTransId="{D72A2E69-98FB-4E23-B3A4-53FE00B86672}"/>
    <dgm:cxn modelId="{2B3C910A-4AE3-4E06-97F9-279A110BDB0B}" srcId="{5F792C3B-6FE4-4DAC-9154-8F51FC60E2A4}" destId="{49726F45-75E7-4A04-B5B8-A593DFC4A07F}" srcOrd="0" destOrd="0" parTransId="{D67F6A2F-FBA7-4037-9145-0D5BE7740982}" sibTransId="{AA54D0B5-9D20-418F-92D7-86CCC6B9637A}"/>
    <dgm:cxn modelId="{06F7610E-B463-458B-A0E4-8E223493C408}" type="presOf" srcId="{49726F45-75E7-4A04-B5B8-A593DFC4A07F}" destId="{9DA51EBA-7230-433B-BB2F-18DF3557B252}" srcOrd="0" destOrd="1" presId="urn:microsoft.com/office/officeart/2005/8/layout/bProcess3"/>
    <dgm:cxn modelId="{3A62920F-8C84-48BE-B255-7A7B5DE57058}" type="presOf" srcId="{263FDC0F-3F17-4F3F-B799-50A10DE8D28C}" destId="{4174B75C-5EAA-405A-98CE-42ED19AAB028}" srcOrd="0" destOrd="2" presId="urn:microsoft.com/office/officeart/2005/8/layout/bProcess3"/>
    <dgm:cxn modelId="{2826C012-E021-456A-BFFC-B0D6EC67521F}" type="presOf" srcId="{59899EFD-8941-4095-9DA7-2FB005C189CC}" destId="{E9AA553A-B432-4876-9BE7-14859A1A412C}" srcOrd="0" destOrd="0" presId="urn:microsoft.com/office/officeart/2005/8/layout/bProcess3"/>
    <dgm:cxn modelId="{AC3FCA16-A0EB-4187-8E72-A03AB58CA59A}" type="presOf" srcId="{25FBCD6F-6884-4206-B42B-59E12D863DE9}" destId="{443D3396-F62D-47E7-B048-12355D99B345}" srcOrd="1" destOrd="0" presId="urn:microsoft.com/office/officeart/2005/8/layout/bProcess3"/>
    <dgm:cxn modelId="{17403719-EA5E-4A4A-891A-BFB7BEED5BB8}" type="presOf" srcId="{D0193B9E-FE3D-4B91-9C28-5AD8A28E0770}" destId="{1E54C4DC-737E-48DC-B46B-FD436283B318}" srcOrd="0" destOrd="0" presId="urn:microsoft.com/office/officeart/2005/8/layout/bProcess3"/>
    <dgm:cxn modelId="{95A0E81B-4ECB-4484-89A0-50681BA45A87}" srcId="{59899EFD-8941-4095-9DA7-2FB005C189CC}" destId="{6EA9D966-A09B-480D-9389-007CDE175794}" srcOrd="0" destOrd="0" parTransId="{7CF8085D-C733-42B0-ACE4-33B84D7F0097}" sibTransId="{881C740B-85B6-4266-80DA-83B427B459B4}"/>
    <dgm:cxn modelId="{E129441D-7D07-4B79-BDDF-CCB10BC04244}" type="presOf" srcId="{DDC778B4-A532-472F-84E0-E63EE22B6296}" destId="{E0B8BEFB-8EED-4C62-9BAB-3365A69051C1}" srcOrd="0" destOrd="0" presId="urn:microsoft.com/office/officeart/2005/8/layout/bProcess3"/>
    <dgm:cxn modelId="{867F581D-E982-43D2-BD6E-6CCFBCEB6A3D}" type="presOf" srcId="{9C8008F6-710F-47C8-B01B-37AE8C831444}" destId="{248C88A3-F383-472D-BEFE-63DE5E4BB23D}" srcOrd="1" destOrd="0" presId="urn:microsoft.com/office/officeart/2005/8/layout/bProcess3"/>
    <dgm:cxn modelId="{C179DE1F-D8DF-49D2-A97F-4B26C0888582}" srcId="{05C04751-14D9-43CB-A9E6-BF5EAF4563FA}" destId="{6FF65A91-61FF-448A-8C8B-399C370242FE}" srcOrd="6" destOrd="0" parTransId="{7789ABD6-FDA6-4155-B799-8DA308010B99}" sibTransId="{C271C88E-CE17-471C-BE5F-4C8250579019}"/>
    <dgm:cxn modelId="{9309FA20-0C6C-4397-868C-9EFE465E0150}" type="presOf" srcId="{C271C88E-CE17-471C-BE5F-4C8250579019}" destId="{D97C6909-3EBB-49D0-84E4-89428C809038}" srcOrd="1" destOrd="0" presId="urn:microsoft.com/office/officeart/2005/8/layout/bProcess3"/>
    <dgm:cxn modelId="{069D402A-E7FF-4997-BF59-B4577C8377DF}" type="presOf" srcId="{2B85A373-DE67-40DE-A9AD-8F0CB4EA5C4D}" destId="{4174B75C-5EAA-405A-98CE-42ED19AAB028}" srcOrd="0" destOrd="1" presId="urn:microsoft.com/office/officeart/2005/8/layout/bProcess3"/>
    <dgm:cxn modelId="{F842C02B-EC3A-45FF-9FEB-AC68708BE8ED}" type="presOf" srcId="{9F6BAF13-0B37-482C-AEE0-C530EF679B28}" destId="{65431812-2F2A-4FC3-B7ED-9477D4765C0A}" srcOrd="1" destOrd="0" presId="urn:microsoft.com/office/officeart/2005/8/layout/bProcess3"/>
    <dgm:cxn modelId="{E0538333-55B9-4C54-9053-2564A1358E19}" srcId="{3BA1886C-4255-4D73-9FED-5E7880CA6DF6}" destId="{9C02ABF2-756F-4EAE-91AB-F2BB4E41140C}" srcOrd="0" destOrd="0" parTransId="{E50986DE-5E33-4A9D-8DC6-92AE2732C48F}" sibTransId="{A908BFDB-9F01-4BDE-BAF5-F12A75517776}"/>
    <dgm:cxn modelId="{115DA334-64DA-441E-A74B-87029542C3F0}" type="presOf" srcId="{7252CDFF-C50E-4B6E-A2D3-72B11FBECCED}" destId="{53713B79-FCC3-4648-B759-E70D9020E606}" srcOrd="0" destOrd="0" presId="urn:microsoft.com/office/officeart/2005/8/layout/bProcess3"/>
    <dgm:cxn modelId="{A76C3C37-D6A3-49E3-9D1F-8128F743057E}" type="presOf" srcId="{CA2FD085-6B41-4D2F-B1FE-5BAA3D83B56D}" destId="{9DA51EBA-7230-433B-BB2F-18DF3557B252}" srcOrd="0" destOrd="2" presId="urn:microsoft.com/office/officeart/2005/8/layout/bProcess3"/>
    <dgm:cxn modelId="{F5BA6337-A4C7-428C-ADBE-E24AE8BE7740}" srcId="{05C04751-14D9-43CB-A9E6-BF5EAF4563FA}" destId="{D8890AB3-B1F4-4095-A54E-0846317F3695}" srcOrd="0" destOrd="0" parTransId="{82307773-C670-450F-83C1-374CEF5D810A}" sibTransId="{DDC778B4-A532-472F-84E0-E63EE22B6296}"/>
    <dgm:cxn modelId="{6FED5538-651B-4FC8-80CA-C5BE987CF77D}" type="presOf" srcId="{9C8008F6-710F-47C8-B01B-37AE8C831444}" destId="{E81FABE2-2653-4C8A-B818-23BA91B0F663}" srcOrd="0" destOrd="0" presId="urn:microsoft.com/office/officeart/2005/8/layout/bProcess3"/>
    <dgm:cxn modelId="{75252D3C-10DB-4B5B-938C-EE16C709F29F}" srcId="{1A5C36B8-219A-4976-9308-B336566D6BD9}" destId="{15D54667-F0CD-44A3-A7A6-3F4F4B9EC6BA}" srcOrd="0" destOrd="0" parTransId="{8F66A7CC-8DC8-4B96-9D46-B4D1054B53E9}" sibTransId="{1C44C9CF-BA89-44D8-8719-6E633F853892}"/>
    <dgm:cxn modelId="{2498363D-FB27-4355-9C77-BE8EA2D13EB1}" type="presOf" srcId="{7252CDFF-C50E-4B6E-A2D3-72B11FBECCED}" destId="{18079F5D-92BA-422B-95E2-4F3AF364D7E7}" srcOrd="1" destOrd="0" presId="urn:microsoft.com/office/officeart/2005/8/layout/bProcess3"/>
    <dgm:cxn modelId="{A1AE173E-E56E-4C38-A880-D047296C8632}" srcId="{59899EFD-8941-4095-9DA7-2FB005C189CC}" destId="{2A946556-2834-4787-9B6C-C62ED2999A49}" srcOrd="1" destOrd="0" parTransId="{DAB34C11-2581-4BE3-B94F-28305777A993}" sibTransId="{0A863354-E504-4B5F-9BCA-A96BBEFC6A34}"/>
    <dgm:cxn modelId="{406E7A3E-3639-407C-BBF4-B1E6C239A107}" type="presOf" srcId="{8AD4CD3C-F9F6-4CBC-BFF4-41C2FD0A64D6}" destId="{46A89246-5E54-48F2-9656-57ECE6ADBD71}" srcOrd="1" destOrd="0" presId="urn:microsoft.com/office/officeart/2005/8/layout/bProcess3"/>
    <dgm:cxn modelId="{20F22060-6ACB-436C-B21B-ED0B42060E91}" srcId="{A6AC6331-EC67-4258-A82B-9A8492D7A1E0}" destId="{2B85A373-DE67-40DE-A9AD-8F0CB4EA5C4D}" srcOrd="0" destOrd="0" parTransId="{0687AE7F-0AF6-4CBD-821B-F8404732E6D1}" sibTransId="{AC0C9516-E234-497F-8569-9ED74BF51FFB}"/>
    <dgm:cxn modelId="{02E9FF62-6DE4-4789-AEAB-7DD283C3A8A0}" type="presOf" srcId="{1AD429B8-7705-42A5-89F1-5EF107AF530E}" destId="{63AC6507-D2BE-448C-B57F-D0985D79EF82}" srcOrd="0" destOrd="1" presId="urn:microsoft.com/office/officeart/2005/8/layout/bProcess3"/>
    <dgm:cxn modelId="{E6EF6A43-6A76-4B3C-93AB-FC87EE877550}" type="presOf" srcId="{4565CBBE-699F-44F6-98B3-653FC418C4B0}" destId="{63AC6507-D2BE-448C-B57F-D0985D79EF82}" srcOrd="0" destOrd="0" presId="urn:microsoft.com/office/officeart/2005/8/layout/bProcess3"/>
    <dgm:cxn modelId="{395B7543-6796-4FE8-92CA-3C62481B33A1}" srcId="{05C04751-14D9-43CB-A9E6-BF5EAF4563FA}" destId="{4565CBBE-699F-44F6-98B3-653FC418C4B0}" srcOrd="7" destOrd="0" parTransId="{59656EEA-B2F8-41BA-AAD2-2BD080D847B8}" sibTransId="{25FBCD6F-6884-4206-B42B-59E12D863DE9}"/>
    <dgm:cxn modelId="{C1EE4747-8F42-455E-AA10-E514EB85191A}" type="presOf" srcId="{E02F9FB0-8921-4B80-9998-6698592EC639}" destId="{8042B256-EA10-4DDF-BCE7-40A0864A91BD}" srcOrd="0" destOrd="2" presId="urn:microsoft.com/office/officeart/2005/8/layout/bProcess3"/>
    <dgm:cxn modelId="{9208506B-6557-436A-ABC5-AD5B93FB3E9F}" type="presOf" srcId="{97CF982D-856C-4AC1-AE99-A48ED728632A}" destId="{5F5EFBD5-AE28-4E40-919A-173F40E61EC9}" srcOrd="0" destOrd="2" presId="urn:microsoft.com/office/officeart/2005/8/layout/bProcess3"/>
    <dgm:cxn modelId="{12AC1F4C-96C3-4A45-9845-25FE72737166}" srcId="{A6AC6331-EC67-4258-A82B-9A8492D7A1E0}" destId="{263FDC0F-3F17-4F3F-B799-50A10DE8D28C}" srcOrd="1" destOrd="0" parTransId="{CCEDA4E8-0B04-4F75-A0D4-25670E4DCB05}" sibTransId="{E1C9319F-5655-41CF-B693-F721E930EFDB}"/>
    <dgm:cxn modelId="{E765C24C-6E6C-4C38-B83D-3DF987899CEF}" type="presOf" srcId="{D8890AB3-B1F4-4095-A54E-0846317F3695}" destId="{286EA8A4-7A8B-43CB-8E32-7C499BC57A86}" srcOrd="0" destOrd="0" presId="urn:microsoft.com/office/officeart/2005/8/layout/bProcess3"/>
    <dgm:cxn modelId="{E59BF96C-B261-4B1B-8C3E-D3DA7DD0F138}" type="presOf" srcId="{3BA1886C-4255-4D73-9FED-5E7880CA6DF6}" destId="{8042B256-EA10-4DDF-BCE7-40A0864A91BD}" srcOrd="0" destOrd="0" presId="urn:microsoft.com/office/officeart/2005/8/layout/bProcess3"/>
    <dgm:cxn modelId="{72A1AE4F-5120-4C2D-BE58-65A7D1E45B27}" type="presOf" srcId="{9F6BAF13-0B37-482C-AEE0-C530EF679B28}" destId="{78DE4BE3-9352-4E67-93C6-85688266AF47}" srcOrd="0" destOrd="0" presId="urn:microsoft.com/office/officeart/2005/8/layout/bProcess3"/>
    <dgm:cxn modelId="{68A7E74F-AE56-4DE1-8B17-588865CE1047}" srcId="{05C04751-14D9-43CB-A9E6-BF5EAF4563FA}" destId="{3BA1886C-4255-4D73-9FED-5E7880CA6DF6}" srcOrd="4" destOrd="0" parTransId="{FF08F5E7-598D-4482-B676-ABA0A8C04C56}" sibTransId="{9C8008F6-710F-47C8-B01B-37AE8C831444}"/>
    <dgm:cxn modelId="{88046E55-75BD-4A64-A9F5-E4609E63D698}" type="presOf" srcId="{C271C88E-CE17-471C-BE5F-4C8250579019}" destId="{562B85BD-265E-4C74-BC87-D17AAE66E637}" srcOrd="0" destOrd="0" presId="urn:microsoft.com/office/officeart/2005/8/layout/bProcess3"/>
    <dgm:cxn modelId="{6317267C-DA75-4A45-8C99-BDE77C93FB0F}" type="presOf" srcId="{1A5C36B8-219A-4976-9308-B336566D6BD9}" destId="{5F5EFBD5-AE28-4E40-919A-173F40E61EC9}" srcOrd="0" destOrd="0" presId="urn:microsoft.com/office/officeart/2005/8/layout/bProcess3"/>
    <dgm:cxn modelId="{2AFD407D-6667-4BD7-852D-1414B5CF2263}" type="presOf" srcId="{7E40EFC7-DC53-4011-84B7-37096ABA828D}" destId="{E2E4828B-9B0C-4129-BDD1-414D93B3AF51}" srcOrd="0" destOrd="1" presId="urn:microsoft.com/office/officeart/2005/8/layout/bProcess3"/>
    <dgm:cxn modelId="{C19B8D83-E307-48C5-80C3-462E1DC91A8C}" type="presOf" srcId="{8AD4CD3C-F9F6-4CBC-BFF4-41C2FD0A64D6}" destId="{CDFE8FF2-81E3-4043-AE75-7AFB323FD074}" srcOrd="0" destOrd="0" presId="urn:microsoft.com/office/officeart/2005/8/layout/bProcess3"/>
    <dgm:cxn modelId="{9208598C-8046-4A0B-9651-65929902E2CD}" type="presOf" srcId="{D0193B9E-FE3D-4B91-9C28-5AD8A28E0770}" destId="{C11DE5D3-FEDF-48EF-95B5-8913D4B02FC3}" srcOrd="1" destOrd="0" presId="urn:microsoft.com/office/officeart/2005/8/layout/bProcess3"/>
    <dgm:cxn modelId="{4E128E92-7F17-4390-BA1C-7CC275A52F57}" type="presOf" srcId="{05C04751-14D9-43CB-A9E6-BF5EAF4563FA}" destId="{5E9932DD-BF3D-49A8-B796-702F5D3C07A5}" srcOrd="0" destOrd="0" presId="urn:microsoft.com/office/officeart/2005/8/layout/bProcess3"/>
    <dgm:cxn modelId="{FDB57A93-8A07-47F9-B902-55960A373ED3}" type="presOf" srcId="{6FF65A91-61FF-448A-8C8B-399C370242FE}" destId="{06C6B48D-C0C9-4651-BD8A-5068E8CB7C8B}" srcOrd="0" destOrd="0" presId="urn:microsoft.com/office/officeart/2005/8/layout/bProcess3"/>
    <dgm:cxn modelId="{AB5C9693-1023-470D-AE7E-2650B732E601}" srcId="{4565CBBE-699F-44F6-98B3-653FC418C4B0}" destId="{302517B7-EA65-438A-BE7F-D6C7BB55358F}" srcOrd="1" destOrd="0" parTransId="{F8166E16-6F90-4E05-9312-A8BAB98027BC}" sibTransId="{0E75A4C6-EE72-4491-B09B-15DED19FA961}"/>
    <dgm:cxn modelId="{28EB1594-60C8-4B3C-82CA-CF31C5426D31}" type="presOf" srcId="{25FBCD6F-6884-4206-B42B-59E12D863DE9}" destId="{9B18D106-C563-4507-A693-8F9DFA0C9D35}" srcOrd="0" destOrd="0" presId="urn:microsoft.com/office/officeart/2005/8/layout/bProcess3"/>
    <dgm:cxn modelId="{2BA6EFA2-D756-4192-A2AA-72AA24AFD30D}" type="presOf" srcId="{A6AC6331-EC67-4258-A82B-9A8492D7A1E0}" destId="{4174B75C-5EAA-405A-98CE-42ED19AAB028}" srcOrd="0" destOrd="0" presId="urn:microsoft.com/office/officeart/2005/8/layout/bProcess3"/>
    <dgm:cxn modelId="{DEBF48AA-D4D4-48E8-87CC-42B9FF8D1CDA}" srcId="{05C04751-14D9-43CB-A9E6-BF5EAF4563FA}" destId="{A6AC6331-EC67-4258-A82B-9A8492D7A1E0}" srcOrd="8" destOrd="0" parTransId="{C95FAF0C-57DC-4AA2-9F30-5E24B76F7BBB}" sibTransId="{2F3262F3-88DD-4438-A919-D428D60C422D}"/>
    <dgm:cxn modelId="{319AABAC-9D36-431A-964D-370179925C96}" type="presOf" srcId="{BA49425E-CB3A-4886-BDE8-FE04DA86E070}" destId="{E2E4828B-9B0C-4129-BDD1-414D93B3AF51}" srcOrd="0" destOrd="0" presId="urn:microsoft.com/office/officeart/2005/8/layout/bProcess3"/>
    <dgm:cxn modelId="{BAF4B5B4-DE18-405E-96DA-C2FED0699618}" type="presOf" srcId="{DDC778B4-A532-472F-84E0-E63EE22B6296}" destId="{68CD4AC3-19C4-4494-A93D-70D5D664795F}" srcOrd="1" destOrd="0" presId="urn:microsoft.com/office/officeart/2005/8/layout/bProcess3"/>
    <dgm:cxn modelId="{F20A26BB-CE07-4610-A4EF-A73BA36416A6}" srcId="{3BA1886C-4255-4D73-9FED-5E7880CA6DF6}" destId="{E02F9FB0-8921-4B80-9998-6698592EC639}" srcOrd="1" destOrd="0" parTransId="{37DFB79C-FEE8-45C3-B21E-81ABE531084A}" sibTransId="{F5A0799C-DF4A-491D-A793-4988E02EDF74}"/>
    <dgm:cxn modelId="{AD6956BC-6F78-49B2-9310-32F99A0F9ADF}" srcId="{1A5C36B8-219A-4976-9308-B336566D6BD9}" destId="{97CF982D-856C-4AC1-AE99-A48ED728632A}" srcOrd="1" destOrd="0" parTransId="{DF54DD58-4234-446B-93AE-2ED5B90C393B}" sibTransId="{3CC3BFD5-B14B-49C1-A496-85A07B545B85}"/>
    <dgm:cxn modelId="{3C3C6BBE-7DD3-45AB-930D-2871DE41EDE0}" srcId="{D8890AB3-B1F4-4095-A54E-0846317F3695}" destId="{A45018F4-DA69-404D-A0E3-AE955B5DD410}" srcOrd="0" destOrd="0" parTransId="{CD50A9D4-8F12-43CC-8E04-6FAF61C8F597}" sibTransId="{789EE724-E107-4D7D-9671-41F6E6BBE5AA}"/>
    <dgm:cxn modelId="{D9E62BC1-C6C9-490A-B377-428E6A591964}" srcId="{BA49425E-CB3A-4886-BDE8-FE04DA86E070}" destId="{710406F8-DF4B-4272-941A-6D4F6AD197F6}" srcOrd="1" destOrd="0" parTransId="{C9CF0918-226F-4F59-9653-2FE5B58F6782}" sibTransId="{1BFE189D-45B0-499F-A320-BEB1CB1B1EAB}"/>
    <dgm:cxn modelId="{E3AEE3C1-DFA7-4CBD-80C4-8F567D114257}" srcId="{05C04751-14D9-43CB-A9E6-BF5EAF4563FA}" destId="{BA49425E-CB3A-4886-BDE8-FE04DA86E070}" srcOrd="5" destOrd="0" parTransId="{21A0B788-0700-41E9-BAE2-8A377986814C}" sibTransId="{7252CDFF-C50E-4B6E-A2D3-72B11FBECCED}"/>
    <dgm:cxn modelId="{1F77E3C9-A0A7-440A-BB2C-CD15804E7917}" srcId="{05C04751-14D9-43CB-A9E6-BF5EAF4563FA}" destId="{59899EFD-8941-4095-9DA7-2FB005C189CC}" srcOrd="2" destOrd="0" parTransId="{89ACF2B7-AAA1-47C0-AD21-959D0AEEFA80}" sibTransId="{D0193B9E-FE3D-4B91-9C28-5AD8A28E0770}"/>
    <dgm:cxn modelId="{D61FFFCB-0F78-408C-A954-17E9ED7C6275}" type="presOf" srcId="{302517B7-EA65-438A-BE7F-D6C7BB55358F}" destId="{63AC6507-D2BE-448C-B57F-D0985D79EF82}" srcOrd="0" destOrd="2" presId="urn:microsoft.com/office/officeart/2005/8/layout/bProcess3"/>
    <dgm:cxn modelId="{4C37B7D5-2719-47A3-8C9C-B109DE5C827A}" srcId="{05C04751-14D9-43CB-A9E6-BF5EAF4563FA}" destId="{1A5C36B8-219A-4976-9308-B336566D6BD9}" srcOrd="1" destOrd="0" parTransId="{B8BCE15F-BCCB-4340-B99C-7C5944DD8401}" sibTransId="{9F6BAF13-0B37-482C-AEE0-C530EF679B28}"/>
    <dgm:cxn modelId="{0F0B08DD-F741-4D3F-ABB3-254EEFA66C4E}" srcId="{4565CBBE-699F-44F6-98B3-653FC418C4B0}" destId="{1AD429B8-7705-42A5-89F1-5EF107AF530E}" srcOrd="0" destOrd="0" parTransId="{669CB052-DB78-48AA-90B9-4AA30C804D15}" sibTransId="{12FAAAF1-1DF7-4726-9ADD-31ABF6420506}"/>
    <dgm:cxn modelId="{1CD32BDE-DF9F-4AD0-BF90-610F7D032E2B}" srcId="{BA49425E-CB3A-4886-BDE8-FE04DA86E070}" destId="{7E40EFC7-DC53-4011-84B7-37096ABA828D}" srcOrd="0" destOrd="0" parTransId="{715655C0-A54D-4EA4-8CC4-ECEA9FD7EB3D}" sibTransId="{322F79CF-1BC8-405B-AA7A-377A59C31A80}"/>
    <dgm:cxn modelId="{6593E8E4-1CFE-4D19-9820-84C7D6911C3F}" type="presOf" srcId="{2A946556-2834-4787-9B6C-C62ED2999A49}" destId="{E9AA553A-B432-4876-9BE7-14859A1A412C}" srcOrd="0" destOrd="2" presId="urn:microsoft.com/office/officeart/2005/8/layout/bProcess3"/>
    <dgm:cxn modelId="{8ECF25E5-3D6B-4B64-98D9-ACD436EF008E}" type="presOf" srcId="{A45018F4-DA69-404D-A0E3-AE955B5DD410}" destId="{286EA8A4-7A8B-43CB-8E32-7C499BC57A86}" srcOrd="0" destOrd="1" presId="urn:microsoft.com/office/officeart/2005/8/layout/bProcess3"/>
    <dgm:cxn modelId="{94E6DCE5-1F81-4216-AE4D-B043E3118D99}" type="presOf" srcId="{15D54667-F0CD-44A3-A7A6-3F4F4B9EC6BA}" destId="{5F5EFBD5-AE28-4E40-919A-173F40E61EC9}" srcOrd="0" destOrd="1" presId="urn:microsoft.com/office/officeart/2005/8/layout/bProcess3"/>
    <dgm:cxn modelId="{4A5487E8-AE34-493D-AD06-D5E1DF56C1ED}" srcId="{A6AC6331-EC67-4258-A82B-9A8492D7A1E0}" destId="{5082D179-489D-4648-B4DA-A19CA412A6D2}" srcOrd="2" destOrd="0" parTransId="{BA8B3D24-B1BE-41F0-A32D-235CEAEB6011}" sibTransId="{C071523E-C50C-4B16-8B11-A2F9C00F26B4}"/>
    <dgm:cxn modelId="{677D61F4-A60F-4222-88EA-6414ECB6EA26}" srcId="{5F792C3B-6FE4-4DAC-9154-8F51FC60E2A4}" destId="{CA2FD085-6B41-4D2F-B1FE-5BAA3D83B56D}" srcOrd="1" destOrd="0" parTransId="{9FE91765-9893-4325-8060-C2210322B931}" sibTransId="{88EC1904-DEAD-436F-94EB-4A68731D21FA}"/>
    <dgm:cxn modelId="{9E8383F5-F7B7-4681-AA86-4187CB75A9E7}" type="presOf" srcId="{9C02ABF2-756F-4EAE-91AB-F2BB4E41140C}" destId="{8042B256-EA10-4DDF-BCE7-40A0864A91BD}" srcOrd="0" destOrd="1" presId="urn:microsoft.com/office/officeart/2005/8/layout/bProcess3"/>
    <dgm:cxn modelId="{4CE3B9FA-F789-4040-A471-D6A52761DDB8}" type="presOf" srcId="{5F792C3B-6FE4-4DAC-9154-8F51FC60E2A4}" destId="{9DA51EBA-7230-433B-BB2F-18DF3557B252}" srcOrd="0" destOrd="0" presId="urn:microsoft.com/office/officeart/2005/8/layout/bProcess3"/>
    <dgm:cxn modelId="{4B7EC1FB-FD7F-45B8-822C-AEFE57248C4A}" type="presOf" srcId="{9DE4C230-41BF-4FC7-A942-17DB125D223F}" destId="{06C6B48D-C0C9-4651-BD8A-5068E8CB7C8B}" srcOrd="0" destOrd="1" presId="urn:microsoft.com/office/officeart/2005/8/layout/bProcess3"/>
    <dgm:cxn modelId="{C4B33FF7-9181-40A8-B617-C84FF98A6DF1}" type="presParOf" srcId="{5E9932DD-BF3D-49A8-B796-702F5D3C07A5}" destId="{286EA8A4-7A8B-43CB-8E32-7C499BC57A86}" srcOrd="0" destOrd="0" presId="urn:microsoft.com/office/officeart/2005/8/layout/bProcess3"/>
    <dgm:cxn modelId="{9FC8D147-E0EF-48CD-B0EE-6112F00432CA}" type="presParOf" srcId="{5E9932DD-BF3D-49A8-B796-702F5D3C07A5}" destId="{E0B8BEFB-8EED-4C62-9BAB-3365A69051C1}" srcOrd="1" destOrd="0" presId="urn:microsoft.com/office/officeart/2005/8/layout/bProcess3"/>
    <dgm:cxn modelId="{7C0382A3-D3F3-4327-BB5E-B0BD24E7B0E5}" type="presParOf" srcId="{E0B8BEFB-8EED-4C62-9BAB-3365A69051C1}" destId="{68CD4AC3-19C4-4494-A93D-70D5D664795F}" srcOrd="0" destOrd="0" presId="urn:microsoft.com/office/officeart/2005/8/layout/bProcess3"/>
    <dgm:cxn modelId="{0E69C4B4-D425-4F7D-A8A7-82212F44DF2B}" type="presParOf" srcId="{5E9932DD-BF3D-49A8-B796-702F5D3C07A5}" destId="{5F5EFBD5-AE28-4E40-919A-173F40E61EC9}" srcOrd="2" destOrd="0" presId="urn:microsoft.com/office/officeart/2005/8/layout/bProcess3"/>
    <dgm:cxn modelId="{B40BFB7D-DBDE-40A7-8A5A-870FB3DF73E4}" type="presParOf" srcId="{5E9932DD-BF3D-49A8-B796-702F5D3C07A5}" destId="{78DE4BE3-9352-4E67-93C6-85688266AF47}" srcOrd="3" destOrd="0" presId="urn:microsoft.com/office/officeart/2005/8/layout/bProcess3"/>
    <dgm:cxn modelId="{D8E501B2-076A-46AE-953D-2B7FBBFC115B}" type="presParOf" srcId="{78DE4BE3-9352-4E67-93C6-85688266AF47}" destId="{65431812-2F2A-4FC3-B7ED-9477D4765C0A}" srcOrd="0" destOrd="0" presId="urn:microsoft.com/office/officeart/2005/8/layout/bProcess3"/>
    <dgm:cxn modelId="{E4EEB343-BF09-4A46-BC45-92B304F54977}" type="presParOf" srcId="{5E9932DD-BF3D-49A8-B796-702F5D3C07A5}" destId="{E9AA553A-B432-4876-9BE7-14859A1A412C}" srcOrd="4" destOrd="0" presId="urn:microsoft.com/office/officeart/2005/8/layout/bProcess3"/>
    <dgm:cxn modelId="{4EDF4B3D-A258-48B8-AFE5-C7D00CD42BD1}" type="presParOf" srcId="{5E9932DD-BF3D-49A8-B796-702F5D3C07A5}" destId="{1E54C4DC-737E-48DC-B46B-FD436283B318}" srcOrd="5" destOrd="0" presId="urn:microsoft.com/office/officeart/2005/8/layout/bProcess3"/>
    <dgm:cxn modelId="{18CA0A6C-FD93-447F-ADB2-22FF0D006B4F}" type="presParOf" srcId="{1E54C4DC-737E-48DC-B46B-FD436283B318}" destId="{C11DE5D3-FEDF-48EF-95B5-8913D4B02FC3}" srcOrd="0" destOrd="0" presId="urn:microsoft.com/office/officeart/2005/8/layout/bProcess3"/>
    <dgm:cxn modelId="{286CA6AB-02AF-4A7F-8429-AA4F2EDABD63}" type="presParOf" srcId="{5E9932DD-BF3D-49A8-B796-702F5D3C07A5}" destId="{9DA51EBA-7230-433B-BB2F-18DF3557B252}" srcOrd="6" destOrd="0" presId="urn:microsoft.com/office/officeart/2005/8/layout/bProcess3"/>
    <dgm:cxn modelId="{88F91722-1899-4A46-9E62-0F5B0C498D5E}" type="presParOf" srcId="{5E9932DD-BF3D-49A8-B796-702F5D3C07A5}" destId="{CDFE8FF2-81E3-4043-AE75-7AFB323FD074}" srcOrd="7" destOrd="0" presId="urn:microsoft.com/office/officeart/2005/8/layout/bProcess3"/>
    <dgm:cxn modelId="{7241E6DB-FA41-4F34-B09C-863F6104D061}" type="presParOf" srcId="{CDFE8FF2-81E3-4043-AE75-7AFB323FD074}" destId="{46A89246-5E54-48F2-9656-57ECE6ADBD71}" srcOrd="0" destOrd="0" presId="urn:microsoft.com/office/officeart/2005/8/layout/bProcess3"/>
    <dgm:cxn modelId="{18364AAD-BEE1-43F7-802D-5F833D9A1D32}" type="presParOf" srcId="{5E9932DD-BF3D-49A8-B796-702F5D3C07A5}" destId="{8042B256-EA10-4DDF-BCE7-40A0864A91BD}" srcOrd="8" destOrd="0" presId="urn:microsoft.com/office/officeart/2005/8/layout/bProcess3"/>
    <dgm:cxn modelId="{9C7F4C4F-3C47-46FA-A6CC-45376BA67C39}" type="presParOf" srcId="{5E9932DD-BF3D-49A8-B796-702F5D3C07A5}" destId="{E81FABE2-2653-4C8A-B818-23BA91B0F663}" srcOrd="9" destOrd="0" presId="urn:microsoft.com/office/officeart/2005/8/layout/bProcess3"/>
    <dgm:cxn modelId="{971AA49C-7F97-45EA-8032-59B7E6C66939}" type="presParOf" srcId="{E81FABE2-2653-4C8A-B818-23BA91B0F663}" destId="{248C88A3-F383-472D-BEFE-63DE5E4BB23D}" srcOrd="0" destOrd="0" presId="urn:microsoft.com/office/officeart/2005/8/layout/bProcess3"/>
    <dgm:cxn modelId="{1E384E7E-4747-4940-87E6-8DBF7482CFCC}" type="presParOf" srcId="{5E9932DD-BF3D-49A8-B796-702F5D3C07A5}" destId="{E2E4828B-9B0C-4129-BDD1-414D93B3AF51}" srcOrd="10" destOrd="0" presId="urn:microsoft.com/office/officeart/2005/8/layout/bProcess3"/>
    <dgm:cxn modelId="{58FA9488-3DA9-4116-958F-8485DEB783A7}" type="presParOf" srcId="{5E9932DD-BF3D-49A8-B796-702F5D3C07A5}" destId="{53713B79-FCC3-4648-B759-E70D9020E606}" srcOrd="11" destOrd="0" presId="urn:microsoft.com/office/officeart/2005/8/layout/bProcess3"/>
    <dgm:cxn modelId="{E403A350-CB9D-41AC-888F-EB8C07AA981B}" type="presParOf" srcId="{53713B79-FCC3-4648-B759-E70D9020E606}" destId="{18079F5D-92BA-422B-95E2-4F3AF364D7E7}" srcOrd="0" destOrd="0" presId="urn:microsoft.com/office/officeart/2005/8/layout/bProcess3"/>
    <dgm:cxn modelId="{11D7ED7F-E6DC-4947-8B58-277A5DC200C1}" type="presParOf" srcId="{5E9932DD-BF3D-49A8-B796-702F5D3C07A5}" destId="{06C6B48D-C0C9-4651-BD8A-5068E8CB7C8B}" srcOrd="12" destOrd="0" presId="urn:microsoft.com/office/officeart/2005/8/layout/bProcess3"/>
    <dgm:cxn modelId="{51698696-CDC1-4D29-8F6A-85532502FC65}" type="presParOf" srcId="{5E9932DD-BF3D-49A8-B796-702F5D3C07A5}" destId="{562B85BD-265E-4C74-BC87-D17AAE66E637}" srcOrd="13" destOrd="0" presId="urn:microsoft.com/office/officeart/2005/8/layout/bProcess3"/>
    <dgm:cxn modelId="{EAEBE2E3-497B-47C8-ADDE-2905AAD6592F}" type="presParOf" srcId="{562B85BD-265E-4C74-BC87-D17AAE66E637}" destId="{D97C6909-3EBB-49D0-84E4-89428C809038}" srcOrd="0" destOrd="0" presId="urn:microsoft.com/office/officeart/2005/8/layout/bProcess3"/>
    <dgm:cxn modelId="{03EE7EEC-6F37-4BE4-B90D-24B7EE358EE2}" type="presParOf" srcId="{5E9932DD-BF3D-49A8-B796-702F5D3C07A5}" destId="{63AC6507-D2BE-448C-B57F-D0985D79EF82}" srcOrd="14" destOrd="0" presId="urn:microsoft.com/office/officeart/2005/8/layout/bProcess3"/>
    <dgm:cxn modelId="{0F06432C-C065-4535-B8B8-4E7A51CC42A0}" type="presParOf" srcId="{5E9932DD-BF3D-49A8-B796-702F5D3C07A5}" destId="{9B18D106-C563-4507-A693-8F9DFA0C9D35}" srcOrd="15" destOrd="0" presId="urn:microsoft.com/office/officeart/2005/8/layout/bProcess3"/>
    <dgm:cxn modelId="{E532ABF6-1614-4FAE-913B-9606EA6C343E}" type="presParOf" srcId="{9B18D106-C563-4507-A693-8F9DFA0C9D35}" destId="{443D3396-F62D-47E7-B048-12355D99B345}" srcOrd="0" destOrd="0" presId="urn:microsoft.com/office/officeart/2005/8/layout/bProcess3"/>
    <dgm:cxn modelId="{55BDC466-B0C6-4DA8-89A3-878C43387DC2}" type="presParOf" srcId="{5E9932DD-BF3D-49A8-B796-702F5D3C07A5}" destId="{4174B75C-5EAA-405A-98CE-42ED19AAB028}" srcOrd="16"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B8BEFB-8EED-4C62-9BAB-3365A69051C1}">
      <dsp:nvSpPr>
        <dsp:cNvPr id="0" name=""/>
        <dsp:cNvSpPr/>
      </dsp:nvSpPr>
      <dsp:spPr>
        <a:xfrm>
          <a:off x="1717926" y="724296"/>
          <a:ext cx="363889" cy="91440"/>
        </a:xfrm>
        <a:custGeom>
          <a:avLst/>
          <a:gdLst/>
          <a:ahLst/>
          <a:cxnLst/>
          <a:rect l="0" t="0" r="0" b="0"/>
          <a:pathLst>
            <a:path>
              <a:moveTo>
                <a:pt x="0" y="45720"/>
              </a:moveTo>
              <a:lnTo>
                <a:pt x="363889"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90008" y="768044"/>
        <a:ext cx="19724" cy="3944"/>
      </dsp:txXfrm>
    </dsp:sp>
    <dsp:sp modelId="{286EA8A4-7A8B-43CB-8E32-7C499BC57A86}">
      <dsp:nvSpPr>
        <dsp:cNvPr id="0" name=""/>
        <dsp:cNvSpPr/>
      </dsp:nvSpPr>
      <dsp:spPr>
        <a:xfrm>
          <a:off x="4556" y="255465"/>
          <a:ext cx="1715169" cy="1029101"/>
        </a:xfrm>
        <a:prstGeom prst="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99568" tIns="99568" rIns="99568" bIns="99568" numCol="1" spcCol="1270" anchor="t" anchorCtr="0">
          <a:noAutofit/>
        </a:bodyPr>
        <a:lstStyle/>
        <a:p>
          <a:pPr marL="0" lvl="0" indent="0" algn="l" defTabSz="622300">
            <a:lnSpc>
              <a:spcPct val="90000"/>
            </a:lnSpc>
            <a:spcBef>
              <a:spcPct val="0"/>
            </a:spcBef>
            <a:spcAft>
              <a:spcPct val="35000"/>
            </a:spcAft>
            <a:buNone/>
          </a:pPr>
          <a:r>
            <a:rPr lang="en-US" sz="1400" kern="1200"/>
            <a:t>Browser</a:t>
          </a:r>
        </a:p>
        <a:p>
          <a:pPr marL="57150" lvl="1" indent="-57150" algn="l" defTabSz="488950">
            <a:lnSpc>
              <a:spcPct val="90000"/>
            </a:lnSpc>
            <a:spcBef>
              <a:spcPct val="0"/>
            </a:spcBef>
            <a:spcAft>
              <a:spcPct val="15000"/>
            </a:spcAft>
            <a:buChar char="•"/>
          </a:pPr>
          <a:r>
            <a:rPr lang="en-US" sz="1100" kern="1200"/>
            <a:t>Shops</a:t>
          </a:r>
        </a:p>
        <a:p>
          <a:pPr marL="57150" lvl="1" indent="-57150" algn="l" defTabSz="488950">
            <a:lnSpc>
              <a:spcPct val="90000"/>
            </a:lnSpc>
            <a:spcBef>
              <a:spcPct val="0"/>
            </a:spcBef>
            <a:spcAft>
              <a:spcPct val="15000"/>
            </a:spcAft>
            <a:buChar char="•"/>
          </a:pPr>
          <a:r>
            <a:rPr lang="en-US" sz="1100" kern="1200"/>
            <a:t>Reassigns to Buyer</a:t>
          </a:r>
        </a:p>
      </dsp:txBody>
      <dsp:txXfrm>
        <a:off x="4556" y="255465"/>
        <a:ext cx="1715169" cy="1029101"/>
      </dsp:txXfrm>
    </dsp:sp>
    <dsp:sp modelId="{78DE4BE3-9352-4E67-93C6-85688266AF47}">
      <dsp:nvSpPr>
        <dsp:cNvPr id="0" name=""/>
        <dsp:cNvSpPr/>
      </dsp:nvSpPr>
      <dsp:spPr>
        <a:xfrm>
          <a:off x="3827584" y="724296"/>
          <a:ext cx="363889" cy="91440"/>
        </a:xfrm>
        <a:custGeom>
          <a:avLst/>
          <a:gdLst/>
          <a:ahLst/>
          <a:cxnLst/>
          <a:rect l="0" t="0" r="0" b="0"/>
          <a:pathLst>
            <a:path>
              <a:moveTo>
                <a:pt x="0" y="45720"/>
              </a:moveTo>
              <a:lnTo>
                <a:pt x="363889"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999667" y="768044"/>
        <a:ext cx="19724" cy="3944"/>
      </dsp:txXfrm>
    </dsp:sp>
    <dsp:sp modelId="{5F5EFBD5-AE28-4E40-919A-173F40E61EC9}">
      <dsp:nvSpPr>
        <dsp:cNvPr id="0" name=""/>
        <dsp:cNvSpPr/>
      </dsp:nvSpPr>
      <dsp:spPr>
        <a:xfrm>
          <a:off x="2114215" y="255465"/>
          <a:ext cx="1715169" cy="1029101"/>
        </a:xfrm>
        <a:prstGeom prst="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99568" tIns="99568" rIns="99568" bIns="99568" numCol="1" spcCol="1270" anchor="t" anchorCtr="0">
          <a:noAutofit/>
        </a:bodyPr>
        <a:lstStyle/>
        <a:p>
          <a:pPr marL="0" lvl="0" indent="0" algn="l" defTabSz="622300">
            <a:lnSpc>
              <a:spcPct val="90000"/>
            </a:lnSpc>
            <a:spcBef>
              <a:spcPct val="0"/>
            </a:spcBef>
            <a:spcAft>
              <a:spcPct val="35000"/>
            </a:spcAft>
            <a:buNone/>
          </a:pPr>
          <a:r>
            <a:rPr lang="en-US" sz="1400" kern="1200"/>
            <a:t>Buyer</a:t>
          </a:r>
        </a:p>
        <a:p>
          <a:pPr marL="57150" lvl="1" indent="-57150" algn="l" defTabSz="488950">
            <a:lnSpc>
              <a:spcPct val="90000"/>
            </a:lnSpc>
            <a:spcBef>
              <a:spcPct val="0"/>
            </a:spcBef>
            <a:spcAft>
              <a:spcPct val="15000"/>
            </a:spcAft>
            <a:buChar char="•"/>
          </a:pPr>
          <a:r>
            <a:rPr lang="en-US" sz="1100" kern="1200"/>
            <a:t>Shops</a:t>
          </a:r>
        </a:p>
        <a:p>
          <a:pPr marL="57150" lvl="1" indent="-57150" algn="l" defTabSz="488950">
            <a:lnSpc>
              <a:spcPct val="90000"/>
            </a:lnSpc>
            <a:spcBef>
              <a:spcPct val="0"/>
            </a:spcBef>
            <a:spcAft>
              <a:spcPct val="15000"/>
            </a:spcAft>
            <a:buChar char="•"/>
          </a:pPr>
          <a:r>
            <a:rPr lang="en-US" sz="1100" kern="1200"/>
            <a:t>Completes Requisition</a:t>
          </a:r>
        </a:p>
      </dsp:txBody>
      <dsp:txXfrm>
        <a:off x="2114215" y="255465"/>
        <a:ext cx="1715169" cy="1029101"/>
      </dsp:txXfrm>
    </dsp:sp>
    <dsp:sp modelId="{1E54C4DC-737E-48DC-B46B-FD436283B318}">
      <dsp:nvSpPr>
        <dsp:cNvPr id="0" name=""/>
        <dsp:cNvSpPr/>
      </dsp:nvSpPr>
      <dsp:spPr>
        <a:xfrm>
          <a:off x="862141" y="1282767"/>
          <a:ext cx="4219317" cy="363889"/>
        </a:xfrm>
        <a:custGeom>
          <a:avLst/>
          <a:gdLst/>
          <a:ahLst/>
          <a:cxnLst/>
          <a:rect l="0" t="0" r="0" b="0"/>
          <a:pathLst>
            <a:path>
              <a:moveTo>
                <a:pt x="4219317" y="0"/>
              </a:moveTo>
              <a:lnTo>
                <a:pt x="4219317" y="199044"/>
              </a:lnTo>
              <a:lnTo>
                <a:pt x="0" y="199044"/>
              </a:lnTo>
              <a:lnTo>
                <a:pt x="0" y="363889"/>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65857" y="1462739"/>
        <a:ext cx="211885" cy="3944"/>
      </dsp:txXfrm>
    </dsp:sp>
    <dsp:sp modelId="{E9AA553A-B432-4876-9BE7-14859A1A412C}">
      <dsp:nvSpPr>
        <dsp:cNvPr id="0" name=""/>
        <dsp:cNvSpPr/>
      </dsp:nvSpPr>
      <dsp:spPr>
        <a:xfrm>
          <a:off x="4223873" y="255465"/>
          <a:ext cx="1715169" cy="1029101"/>
        </a:xfrm>
        <a:prstGeom prst="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99568" tIns="99568" rIns="99568" bIns="99568" numCol="1" spcCol="1270" anchor="t" anchorCtr="0">
          <a:noAutofit/>
        </a:bodyPr>
        <a:lstStyle/>
        <a:p>
          <a:pPr marL="0" lvl="0" indent="0" algn="l" defTabSz="622300">
            <a:lnSpc>
              <a:spcPct val="90000"/>
            </a:lnSpc>
            <a:spcBef>
              <a:spcPct val="0"/>
            </a:spcBef>
            <a:spcAft>
              <a:spcPct val="35000"/>
            </a:spcAft>
            <a:buNone/>
          </a:pPr>
          <a:r>
            <a:rPr lang="en-US" sz="1400" kern="1200"/>
            <a:t>ITS WSU or ITS NIAR</a:t>
          </a:r>
        </a:p>
        <a:p>
          <a:pPr marL="57150" lvl="1" indent="-57150" algn="l" defTabSz="488950">
            <a:lnSpc>
              <a:spcPct val="90000"/>
            </a:lnSpc>
            <a:spcBef>
              <a:spcPct val="0"/>
            </a:spcBef>
            <a:spcAft>
              <a:spcPct val="15000"/>
            </a:spcAft>
            <a:buChar char="•"/>
          </a:pPr>
          <a:r>
            <a:rPr lang="en-US" sz="1100" kern="1200"/>
            <a:t>If applicable</a:t>
          </a:r>
        </a:p>
        <a:p>
          <a:pPr marL="57150" lvl="1" indent="-57150" algn="l" defTabSz="488950">
            <a:lnSpc>
              <a:spcPct val="90000"/>
            </a:lnSpc>
            <a:spcBef>
              <a:spcPct val="0"/>
            </a:spcBef>
            <a:spcAft>
              <a:spcPct val="15000"/>
            </a:spcAft>
            <a:buChar char="•"/>
          </a:pPr>
          <a:r>
            <a:rPr lang="en-US" sz="1100" kern="1200"/>
            <a:t>Based on funding</a:t>
          </a:r>
        </a:p>
      </dsp:txBody>
      <dsp:txXfrm>
        <a:off x="4223873" y="255465"/>
        <a:ext cx="1715169" cy="1029101"/>
      </dsp:txXfrm>
    </dsp:sp>
    <dsp:sp modelId="{CDFE8FF2-81E3-4043-AE75-7AFB323FD074}">
      <dsp:nvSpPr>
        <dsp:cNvPr id="0" name=""/>
        <dsp:cNvSpPr/>
      </dsp:nvSpPr>
      <dsp:spPr>
        <a:xfrm>
          <a:off x="1717926" y="2147887"/>
          <a:ext cx="363889" cy="91440"/>
        </a:xfrm>
        <a:custGeom>
          <a:avLst/>
          <a:gdLst/>
          <a:ahLst/>
          <a:cxnLst/>
          <a:rect l="0" t="0" r="0" b="0"/>
          <a:pathLst>
            <a:path>
              <a:moveTo>
                <a:pt x="0" y="45720"/>
              </a:moveTo>
              <a:lnTo>
                <a:pt x="363889"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90008" y="2191635"/>
        <a:ext cx="19724" cy="3944"/>
      </dsp:txXfrm>
    </dsp:sp>
    <dsp:sp modelId="{9DA51EBA-7230-433B-BB2F-18DF3557B252}">
      <dsp:nvSpPr>
        <dsp:cNvPr id="0" name=""/>
        <dsp:cNvSpPr/>
      </dsp:nvSpPr>
      <dsp:spPr>
        <a:xfrm>
          <a:off x="4556" y="1679056"/>
          <a:ext cx="1715169" cy="1029101"/>
        </a:xfrm>
        <a:prstGeom prst="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99568" tIns="99568" rIns="99568" bIns="99568" numCol="1" spcCol="1270" anchor="t" anchorCtr="0">
          <a:noAutofit/>
        </a:bodyPr>
        <a:lstStyle/>
        <a:p>
          <a:pPr marL="0" lvl="0" indent="0" algn="l" defTabSz="622300">
            <a:lnSpc>
              <a:spcPct val="90000"/>
            </a:lnSpc>
            <a:spcBef>
              <a:spcPct val="0"/>
            </a:spcBef>
            <a:spcAft>
              <a:spcPct val="35000"/>
            </a:spcAft>
            <a:buNone/>
          </a:pPr>
          <a:r>
            <a:rPr lang="en-US" sz="1400" kern="1200"/>
            <a:t>Budget Officer</a:t>
          </a:r>
        </a:p>
        <a:p>
          <a:pPr marL="57150" lvl="1" indent="-57150" algn="l" defTabSz="488950">
            <a:lnSpc>
              <a:spcPct val="90000"/>
            </a:lnSpc>
            <a:spcBef>
              <a:spcPct val="0"/>
            </a:spcBef>
            <a:spcAft>
              <a:spcPct val="15000"/>
            </a:spcAft>
            <a:buChar char="•"/>
          </a:pPr>
          <a:r>
            <a:rPr lang="en-US" sz="1100" kern="1200"/>
            <a:t>All transactions</a:t>
          </a:r>
        </a:p>
        <a:p>
          <a:pPr marL="57150" lvl="1" indent="-57150" algn="l" defTabSz="488950">
            <a:lnSpc>
              <a:spcPct val="90000"/>
            </a:lnSpc>
            <a:spcBef>
              <a:spcPct val="0"/>
            </a:spcBef>
            <a:spcAft>
              <a:spcPct val="15000"/>
            </a:spcAft>
            <a:buChar char="•"/>
          </a:pPr>
          <a:r>
            <a:rPr lang="en-US" sz="1100" kern="1200"/>
            <a:t>Based on funding</a:t>
          </a:r>
        </a:p>
      </dsp:txBody>
      <dsp:txXfrm>
        <a:off x="4556" y="1679056"/>
        <a:ext cx="1715169" cy="1029101"/>
      </dsp:txXfrm>
    </dsp:sp>
    <dsp:sp modelId="{E81FABE2-2653-4C8A-B818-23BA91B0F663}">
      <dsp:nvSpPr>
        <dsp:cNvPr id="0" name=""/>
        <dsp:cNvSpPr/>
      </dsp:nvSpPr>
      <dsp:spPr>
        <a:xfrm>
          <a:off x="3827584" y="2147887"/>
          <a:ext cx="363889" cy="91440"/>
        </a:xfrm>
        <a:custGeom>
          <a:avLst/>
          <a:gdLst/>
          <a:ahLst/>
          <a:cxnLst/>
          <a:rect l="0" t="0" r="0" b="0"/>
          <a:pathLst>
            <a:path>
              <a:moveTo>
                <a:pt x="0" y="45720"/>
              </a:moveTo>
              <a:lnTo>
                <a:pt x="363889"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999667" y="2191635"/>
        <a:ext cx="19724" cy="3944"/>
      </dsp:txXfrm>
    </dsp:sp>
    <dsp:sp modelId="{8042B256-EA10-4DDF-BCE7-40A0864A91BD}">
      <dsp:nvSpPr>
        <dsp:cNvPr id="0" name=""/>
        <dsp:cNvSpPr/>
      </dsp:nvSpPr>
      <dsp:spPr>
        <a:xfrm>
          <a:off x="2114215" y="1679056"/>
          <a:ext cx="1715169" cy="1029101"/>
        </a:xfrm>
        <a:prstGeom prst="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99568" tIns="99568" rIns="99568" bIns="99568" numCol="1" spcCol="1270" anchor="t" anchorCtr="0">
          <a:noAutofit/>
        </a:bodyPr>
        <a:lstStyle/>
        <a:p>
          <a:pPr marL="0" lvl="0" indent="0" algn="l" defTabSz="622300">
            <a:lnSpc>
              <a:spcPct val="90000"/>
            </a:lnSpc>
            <a:spcBef>
              <a:spcPct val="0"/>
            </a:spcBef>
            <a:spcAft>
              <a:spcPct val="35000"/>
            </a:spcAft>
            <a:buNone/>
          </a:pPr>
          <a:r>
            <a:rPr lang="en-US" sz="1400" kern="1200"/>
            <a:t>Research</a:t>
          </a:r>
        </a:p>
        <a:p>
          <a:pPr marL="57150" lvl="1" indent="-57150" algn="l" defTabSz="488950">
            <a:lnSpc>
              <a:spcPct val="90000"/>
            </a:lnSpc>
            <a:spcBef>
              <a:spcPct val="0"/>
            </a:spcBef>
            <a:spcAft>
              <a:spcPct val="15000"/>
            </a:spcAft>
            <a:buChar char="•"/>
          </a:pPr>
          <a:r>
            <a:rPr lang="en-US" sz="1100" kern="1200"/>
            <a:t>If applicable</a:t>
          </a:r>
        </a:p>
        <a:p>
          <a:pPr marL="57150" lvl="1" indent="-57150" algn="l" defTabSz="488950">
            <a:lnSpc>
              <a:spcPct val="90000"/>
            </a:lnSpc>
            <a:spcBef>
              <a:spcPct val="0"/>
            </a:spcBef>
            <a:spcAft>
              <a:spcPct val="15000"/>
            </a:spcAft>
            <a:buChar char="•"/>
          </a:pPr>
          <a:r>
            <a:rPr lang="en-US" sz="1100" kern="1200"/>
            <a:t>Based on funding</a:t>
          </a:r>
        </a:p>
      </dsp:txBody>
      <dsp:txXfrm>
        <a:off x="2114215" y="1679056"/>
        <a:ext cx="1715169" cy="1029101"/>
      </dsp:txXfrm>
    </dsp:sp>
    <dsp:sp modelId="{53713B79-FCC3-4648-B759-E70D9020E606}">
      <dsp:nvSpPr>
        <dsp:cNvPr id="0" name=""/>
        <dsp:cNvSpPr/>
      </dsp:nvSpPr>
      <dsp:spPr>
        <a:xfrm>
          <a:off x="862141" y="2706358"/>
          <a:ext cx="4219317" cy="363889"/>
        </a:xfrm>
        <a:custGeom>
          <a:avLst/>
          <a:gdLst/>
          <a:ahLst/>
          <a:cxnLst/>
          <a:rect l="0" t="0" r="0" b="0"/>
          <a:pathLst>
            <a:path>
              <a:moveTo>
                <a:pt x="4219317" y="0"/>
              </a:moveTo>
              <a:lnTo>
                <a:pt x="4219317" y="199044"/>
              </a:lnTo>
              <a:lnTo>
                <a:pt x="0" y="199044"/>
              </a:lnTo>
              <a:lnTo>
                <a:pt x="0" y="363889"/>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65857" y="2886330"/>
        <a:ext cx="211885" cy="3944"/>
      </dsp:txXfrm>
    </dsp:sp>
    <dsp:sp modelId="{E2E4828B-9B0C-4129-BDD1-414D93B3AF51}">
      <dsp:nvSpPr>
        <dsp:cNvPr id="0" name=""/>
        <dsp:cNvSpPr/>
      </dsp:nvSpPr>
      <dsp:spPr>
        <a:xfrm>
          <a:off x="4223873" y="1679056"/>
          <a:ext cx="1715169" cy="1029101"/>
        </a:xfrm>
        <a:prstGeom prst="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99568" tIns="99568" rIns="99568" bIns="99568" numCol="1" spcCol="1270" anchor="t" anchorCtr="0">
          <a:noAutofit/>
        </a:bodyPr>
        <a:lstStyle/>
        <a:p>
          <a:pPr marL="0" lvl="0" indent="0" algn="l" defTabSz="622300">
            <a:lnSpc>
              <a:spcPct val="90000"/>
            </a:lnSpc>
            <a:spcBef>
              <a:spcPct val="0"/>
            </a:spcBef>
            <a:spcAft>
              <a:spcPct val="35000"/>
            </a:spcAft>
            <a:buNone/>
          </a:pPr>
          <a:r>
            <a:rPr lang="en-US" sz="1400" kern="1200"/>
            <a:t>NRA</a:t>
          </a:r>
        </a:p>
        <a:p>
          <a:pPr marL="57150" lvl="1" indent="-57150" algn="l" defTabSz="488950">
            <a:lnSpc>
              <a:spcPct val="90000"/>
            </a:lnSpc>
            <a:spcBef>
              <a:spcPct val="0"/>
            </a:spcBef>
            <a:spcAft>
              <a:spcPct val="15000"/>
            </a:spcAft>
            <a:buChar char="•"/>
          </a:pPr>
          <a:r>
            <a:rPr lang="en-US" sz="1100" kern="1200"/>
            <a:t>If applicable</a:t>
          </a:r>
        </a:p>
        <a:p>
          <a:pPr marL="57150" lvl="1" indent="-57150" algn="l" defTabSz="488950">
            <a:lnSpc>
              <a:spcPct val="90000"/>
            </a:lnSpc>
            <a:spcBef>
              <a:spcPct val="0"/>
            </a:spcBef>
            <a:spcAft>
              <a:spcPct val="15000"/>
            </a:spcAft>
            <a:buChar char="•"/>
          </a:pPr>
          <a:r>
            <a:rPr lang="en-US" sz="1100" kern="1200"/>
            <a:t>Based on supplier tag</a:t>
          </a:r>
        </a:p>
      </dsp:txBody>
      <dsp:txXfrm>
        <a:off x="4223873" y="1679056"/>
        <a:ext cx="1715169" cy="1029101"/>
      </dsp:txXfrm>
    </dsp:sp>
    <dsp:sp modelId="{562B85BD-265E-4C74-BC87-D17AAE66E637}">
      <dsp:nvSpPr>
        <dsp:cNvPr id="0" name=""/>
        <dsp:cNvSpPr/>
      </dsp:nvSpPr>
      <dsp:spPr>
        <a:xfrm>
          <a:off x="1717926" y="3571478"/>
          <a:ext cx="363889" cy="91440"/>
        </a:xfrm>
        <a:custGeom>
          <a:avLst/>
          <a:gdLst/>
          <a:ahLst/>
          <a:cxnLst/>
          <a:rect l="0" t="0" r="0" b="0"/>
          <a:pathLst>
            <a:path>
              <a:moveTo>
                <a:pt x="0" y="45720"/>
              </a:moveTo>
              <a:lnTo>
                <a:pt x="363889"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90008" y="3615225"/>
        <a:ext cx="19724" cy="3944"/>
      </dsp:txXfrm>
    </dsp:sp>
    <dsp:sp modelId="{06C6B48D-C0C9-4651-BD8A-5068E8CB7C8B}">
      <dsp:nvSpPr>
        <dsp:cNvPr id="0" name=""/>
        <dsp:cNvSpPr/>
      </dsp:nvSpPr>
      <dsp:spPr>
        <a:xfrm>
          <a:off x="4556" y="3102647"/>
          <a:ext cx="1715169" cy="1029101"/>
        </a:xfrm>
        <a:prstGeom prst="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99568" tIns="99568" rIns="99568" bIns="99568" numCol="1" spcCol="1270" anchor="t" anchorCtr="0">
          <a:noAutofit/>
        </a:bodyPr>
        <a:lstStyle/>
        <a:p>
          <a:pPr marL="0" lvl="0" indent="0" algn="l" defTabSz="622300">
            <a:lnSpc>
              <a:spcPct val="90000"/>
            </a:lnSpc>
            <a:spcBef>
              <a:spcPct val="0"/>
            </a:spcBef>
            <a:spcAft>
              <a:spcPct val="35000"/>
            </a:spcAft>
            <a:buNone/>
          </a:pPr>
          <a:r>
            <a:rPr lang="en-US" sz="1400" kern="1200"/>
            <a:t>Accounts Payable</a:t>
          </a:r>
        </a:p>
        <a:p>
          <a:pPr marL="57150" lvl="1" indent="-57150" algn="l" defTabSz="488950">
            <a:lnSpc>
              <a:spcPct val="90000"/>
            </a:lnSpc>
            <a:spcBef>
              <a:spcPct val="0"/>
            </a:spcBef>
            <a:spcAft>
              <a:spcPct val="15000"/>
            </a:spcAft>
            <a:buChar char="•"/>
          </a:pPr>
          <a:r>
            <a:rPr lang="en-US" sz="1100" kern="1200"/>
            <a:t>All transactions</a:t>
          </a:r>
        </a:p>
      </dsp:txBody>
      <dsp:txXfrm>
        <a:off x="4556" y="3102647"/>
        <a:ext cx="1715169" cy="1029101"/>
      </dsp:txXfrm>
    </dsp:sp>
    <dsp:sp modelId="{9B18D106-C563-4507-A693-8F9DFA0C9D35}">
      <dsp:nvSpPr>
        <dsp:cNvPr id="0" name=""/>
        <dsp:cNvSpPr/>
      </dsp:nvSpPr>
      <dsp:spPr>
        <a:xfrm>
          <a:off x="3827584" y="3571478"/>
          <a:ext cx="363889" cy="91440"/>
        </a:xfrm>
        <a:custGeom>
          <a:avLst/>
          <a:gdLst/>
          <a:ahLst/>
          <a:cxnLst/>
          <a:rect l="0" t="0" r="0" b="0"/>
          <a:pathLst>
            <a:path>
              <a:moveTo>
                <a:pt x="0" y="45720"/>
              </a:moveTo>
              <a:lnTo>
                <a:pt x="363889"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999667" y="3615225"/>
        <a:ext cx="19724" cy="3944"/>
      </dsp:txXfrm>
    </dsp:sp>
    <dsp:sp modelId="{63AC6507-D2BE-448C-B57F-D0985D79EF82}">
      <dsp:nvSpPr>
        <dsp:cNvPr id="0" name=""/>
        <dsp:cNvSpPr/>
      </dsp:nvSpPr>
      <dsp:spPr>
        <a:xfrm>
          <a:off x="2114215" y="3102647"/>
          <a:ext cx="1715169" cy="1029101"/>
        </a:xfrm>
        <a:prstGeom prst="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99568" tIns="99568" rIns="99568" bIns="99568" numCol="1" spcCol="1270" anchor="t" anchorCtr="0">
          <a:noAutofit/>
        </a:bodyPr>
        <a:lstStyle/>
        <a:p>
          <a:pPr marL="0" lvl="0" indent="0" algn="l" defTabSz="600075">
            <a:lnSpc>
              <a:spcPct val="90000"/>
            </a:lnSpc>
            <a:spcBef>
              <a:spcPct val="0"/>
            </a:spcBef>
            <a:spcAft>
              <a:spcPct val="35000"/>
            </a:spcAft>
            <a:buNone/>
          </a:pPr>
          <a:r>
            <a:rPr lang="en-US" sz="1350" kern="1200"/>
            <a:t>Federal Procurement</a:t>
          </a:r>
        </a:p>
        <a:p>
          <a:pPr marL="57150" lvl="1" indent="-57150" algn="l" defTabSz="488950">
            <a:lnSpc>
              <a:spcPct val="90000"/>
            </a:lnSpc>
            <a:spcBef>
              <a:spcPct val="0"/>
            </a:spcBef>
            <a:spcAft>
              <a:spcPct val="15000"/>
            </a:spcAft>
            <a:buChar char="•"/>
          </a:pPr>
          <a:r>
            <a:rPr lang="en-US" sz="1100" kern="1200"/>
            <a:t>If applicable</a:t>
          </a:r>
        </a:p>
        <a:p>
          <a:pPr marL="57150" lvl="1" indent="-57150" algn="l" defTabSz="488950">
            <a:lnSpc>
              <a:spcPct val="90000"/>
            </a:lnSpc>
            <a:spcBef>
              <a:spcPct val="0"/>
            </a:spcBef>
            <a:spcAft>
              <a:spcPct val="15000"/>
            </a:spcAft>
            <a:buChar char="•"/>
          </a:pPr>
          <a:r>
            <a:rPr lang="en-US" sz="1100" kern="1200"/>
            <a:t>All federal funded items </a:t>
          </a:r>
        </a:p>
      </dsp:txBody>
      <dsp:txXfrm>
        <a:off x="2114215" y="3102647"/>
        <a:ext cx="1715169" cy="1029101"/>
      </dsp:txXfrm>
    </dsp:sp>
    <dsp:sp modelId="{4174B75C-5EAA-405A-98CE-42ED19AAB028}">
      <dsp:nvSpPr>
        <dsp:cNvPr id="0" name=""/>
        <dsp:cNvSpPr/>
      </dsp:nvSpPr>
      <dsp:spPr>
        <a:xfrm>
          <a:off x="4223873" y="3102647"/>
          <a:ext cx="1715169" cy="1029101"/>
        </a:xfrm>
        <a:prstGeom prst="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99568" tIns="99568" rIns="99568" bIns="99568" numCol="1" spcCol="1270" anchor="t" anchorCtr="0">
          <a:noAutofit/>
        </a:bodyPr>
        <a:lstStyle/>
        <a:p>
          <a:pPr marL="0" lvl="0" indent="0" algn="l" defTabSz="622300">
            <a:lnSpc>
              <a:spcPct val="90000"/>
            </a:lnSpc>
            <a:spcBef>
              <a:spcPct val="0"/>
            </a:spcBef>
            <a:spcAft>
              <a:spcPct val="35000"/>
            </a:spcAft>
            <a:buNone/>
          </a:pPr>
          <a:r>
            <a:rPr lang="en-US" sz="1400" kern="1200"/>
            <a:t>Purchasing</a:t>
          </a:r>
        </a:p>
        <a:p>
          <a:pPr marL="57150" lvl="1" indent="-57150" algn="l" defTabSz="488950">
            <a:lnSpc>
              <a:spcPct val="90000"/>
            </a:lnSpc>
            <a:spcBef>
              <a:spcPct val="0"/>
            </a:spcBef>
            <a:spcAft>
              <a:spcPct val="15000"/>
            </a:spcAft>
            <a:buChar char="•"/>
          </a:pPr>
          <a:r>
            <a:rPr lang="en-US" sz="1100" kern="1200"/>
            <a:t>Furniture &gt;200.00</a:t>
          </a:r>
        </a:p>
        <a:p>
          <a:pPr marL="57150" lvl="1" indent="-57150" algn="l" defTabSz="488950">
            <a:lnSpc>
              <a:spcPct val="90000"/>
            </a:lnSpc>
            <a:spcBef>
              <a:spcPct val="0"/>
            </a:spcBef>
            <a:spcAft>
              <a:spcPct val="15000"/>
            </a:spcAft>
            <a:buChar char="•"/>
          </a:pPr>
          <a:r>
            <a:rPr lang="en-US" sz="1100" kern="1200"/>
            <a:t>Non-contract &gt;10k</a:t>
          </a:r>
        </a:p>
        <a:p>
          <a:pPr marL="57150" lvl="1" indent="-57150" algn="l" defTabSz="488950">
            <a:lnSpc>
              <a:spcPct val="90000"/>
            </a:lnSpc>
            <a:spcBef>
              <a:spcPct val="0"/>
            </a:spcBef>
            <a:spcAft>
              <a:spcPct val="15000"/>
            </a:spcAft>
            <a:buChar char="•"/>
          </a:pPr>
          <a:r>
            <a:rPr lang="en-US" sz="1100" kern="1200"/>
            <a:t>All items &gt;50k</a:t>
          </a:r>
        </a:p>
      </dsp:txBody>
      <dsp:txXfrm>
        <a:off x="4223873" y="3102647"/>
        <a:ext cx="1715169" cy="102910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Kristie</dc:creator>
  <cp:keywords/>
  <dc:description/>
  <cp:lastModifiedBy>Courtney, Kristie</cp:lastModifiedBy>
  <cp:revision>2</cp:revision>
  <dcterms:created xsi:type="dcterms:W3CDTF">2023-11-12T22:48:00Z</dcterms:created>
  <dcterms:modified xsi:type="dcterms:W3CDTF">2023-11-12T22:48:00Z</dcterms:modified>
</cp:coreProperties>
</file>