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5550E" w14:textId="1AF12A77" w:rsidR="00284CCA" w:rsidRDefault="00E463B8" w:rsidP="00E463B8">
      <w:pPr>
        <w:pStyle w:val="Ban9-Heading1"/>
      </w:pPr>
      <w:r>
        <w:t xml:space="preserve">Wu-Buy </w:t>
      </w:r>
      <w:r w:rsidR="00284CCA">
        <w:t xml:space="preserve">Checkout Process </w:t>
      </w:r>
    </w:p>
    <w:p w14:paraId="42344FB5" w14:textId="77777777" w:rsidR="00E463B8" w:rsidRDefault="00E463B8" w:rsidP="00284CCA">
      <w:pPr>
        <w:pStyle w:val="Default"/>
        <w:rPr>
          <w:sz w:val="32"/>
          <w:szCs w:val="32"/>
        </w:rPr>
      </w:pPr>
    </w:p>
    <w:p w14:paraId="5E1CEED3" w14:textId="67D875E6" w:rsidR="00284CCA" w:rsidRDefault="00284CCA" w:rsidP="00E463B8">
      <w:pPr>
        <w:pStyle w:val="Default"/>
        <w:numPr>
          <w:ilvl w:val="0"/>
          <w:numId w:val="1"/>
        </w:numPr>
        <w:rPr>
          <w:sz w:val="22"/>
          <w:szCs w:val="22"/>
        </w:rPr>
      </w:pPr>
      <w:r>
        <w:rPr>
          <w:b/>
          <w:bCs/>
          <w:sz w:val="22"/>
          <w:szCs w:val="22"/>
        </w:rPr>
        <w:t xml:space="preserve">Bill To: </w:t>
      </w:r>
      <w:r w:rsidR="00C078F4" w:rsidRPr="00C078F4">
        <w:rPr>
          <w:sz w:val="22"/>
          <w:szCs w:val="22"/>
        </w:rPr>
        <w:t>Wichita State University is the default and only available value for this field.</w:t>
      </w:r>
    </w:p>
    <w:p w14:paraId="779A6202" w14:textId="77777777" w:rsidR="00F0108C" w:rsidRDefault="00F0108C" w:rsidP="00284CCA">
      <w:pPr>
        <w:pStyle w:val="Default"/>
        <w:rPr>
          <w:sz w:val="22"/>
          <w:szCs w:val="22"/>
        </w:rPr>
      </w:pPr>
    </w:p>
    <w:p w14:paraId="1702EE58" w14:textId="0030A86D" w:rsidR="00284CCA" w:rsidRDefault="00284CCA" w:rsidP="00E463B8">
      <w:pPr>
        <w:pStyle w:val="Default"/>
        <w:numPr>
          <w:ilvl w:val="0"/>
          <w:numId w:val="1"/>
        </w:numPr>
        <w:rPr>
          <w:sz w:val="22"/>
          <w:szCs w:val="22"/>
        </w:rPr>
      </w:pPr>
      <w:r>
        <w:rPr>
          <w:b/>
          <w:bCs/>
          <w:sz w:val="22"/>
          <w:szCs w:val="22"/>
        </w:rPr>
        <w:t>Ship To</w:t>
      </w:r>
      <w:r>
        <w:rPr>
          <w:sz w:val="22"/>
          <w:szCs w:val="22"/>
        </w:rPr>
        <w:t xml:space="preserve">: select the </w:t>
      </w:r>
      <w:r w:rsidR="00C078F4">
        <w:rPr>
          <w:sz w:val="22"/>
          <w:szCs w:val="22"/>
        </w:rPr>
        <w:t>WSU</w:t>
      </w:r>
      <w:r>
        <w:rPr>
          <w:sz w:val="22"/>
          <w:szCs w:val="22"/>
        </w:rPr>
        <w:t xml:space="preserve"> </w:t>
      </w:r>
      <w:r w:rsidR="00C078F4">
        <w:rPr>
          <w:sz w:val="22"/>
          <w:szCs w:val="22"/>
        </w:rPr>
        <w:t>location</w:t>
      </w:r>
      <w:r>
        <w:rPr>
          <w:sz w:val="22"/>
          <w:szCs w:val="22"/>
        </w:rPr>
        <w:t xml:space="preserve"> the items should be delivered to. (This field will default to the</w:t>
      </w:r>
      <w:r w:rsidR="00C078F4">
        <w:rPr>
          <w:sz w:val="22"/>
          <w:szCs w:val="22"/>
        </w:rPr>
        <w:t xml:space="preserve"> </w:t>
      </w:r>
      <w:r>
        <w:rPr>
          <w:sz w:val="22"/>
          <w:szCs w:val="22"/>
        </w:rPr>
        <w:t>last Ship To you selected)</w:t>
      </w:r>
      <w:r w:rsidR="00C078F4">
        <w:rPr>
          <w:sz w:val="22"/>
          <w:szCs w:val="22"/>
        </w:rPr>
        <w:t xml:space="preserve"> A full list of active Ship To locations can be found </w:t>
      </w:r>
      <w:hyperlink r:id="rId7" w:history="1">
        <w:r w:rsidR="00C078F4" w:rsidRPr="004D13E7">
          <w:rPr>
            <w:rStyle w:val="Hyperlink"/>
            <w:sz w:val="22"/>
            <w:szCs w:val="22"/>
          </w:rPr>
          <w:t>her</w:t>
        </w:r>
        <w:r w:rsidR="00C078F4" w:rsidRPr="004D13E7">
          <w:rPr>
            <w:rStyle w:val="Hyperlink"/>
            <w:sz w:val="22"/>
            <w:szCs w:val="22"/>
          </w:rPr>
          <w:t>e</w:t>
        </w:r>
      </w:hyperlink>
      <w:r w:rsidR="00C078F4">
        <w:rPr>
          <w:sz w:val="22"/>
          <w:szCs w:val="22"/>
        </w:rPr>
        <w:t>.</w:t>
      </w:r>
    </w:p>
    <w:p w14:paraId="339ACECD" w14:textId="77777777" w:rsidR="00F0108C" w:rsidRDefault="00F0108C" w:rsidP="00284CCA">
      <w:pPr>
        <w:pStyle w:val="Default"/>
        <w:rPr>
          <w:sz w:val="22"/>
          <w:szCs w:val="22"/>
        </w:rPr>
      </w:pPr>
    </w:p>
    <w:p w14:paraId="667E69B4" w14:textId="480AFB8D" w:rsidR="00284CCA" w:rsidRDefault="00284CCA" w:rsidP="00E463B8">
      <w:pPr>
        <w:pStyle w:val="Default"/>
        <w:numPr>
          <w:ilvl w:val="0"/>
          <w:numId w:val="1"/>
        </w:numPr>
        <w:rPr>
          <w:sz w:val="22"/>
          <w:szCs w:val="22"/>
        </w:rPr>
      </w:pPr>
      <w:r>
        <w:rPr>
          <w:b/>
          <w:bCs/>
          <w:sz w:val="22"/>
          <w:szCs w:val="22"/>
        </w:rPr>
        <w:t>Attn</w:t>
      </w:r>
      <w:r>
        <w:rPr>
          <w:sz w:val="22"/>
          <w:szCs w:val="22"/>
        </w:rPr>
        <w:t xml:space="preserve">: Enter </w:t>
      </w:r>
      <w:r w:rsidR="00C078F4">
        <w:rPr>
          <w:sz w:val="22"/>
          <w:szCs w:val="22"/>
        </w:rPr>
        <w:t>the r</w:t>
      </w:r>
      <w:r>
        <w:rPr>
          <w:sz w:val="22"/>
          <w:szCs w:val="22"/>
        </w:rPr>
        <w:t xml:space="preserve">oom </w:t>
      </w:r>
      <w:r w:rsidR="00C078F4">
        <w:rPr>
          <w:sz w:val="22"/>
          <w:szCs w:val="22"/>
        </w:rPr>
        <w:t>n</w:t>
      </w:r>
      <w:r>
        <w:rPr>
          <w:sz w:val="22"/>
          <w:szCs w:val="22"/>
        </w:rPr>
        <w:t xml:space="preserve">umber followed by the </w:t>
      </w:r>
      <w:r w:rsidR="00C078F4">
        <w:rPr>
          <w:sz w:val="22"/>
          <w:szCs w:val="22"/>
        </w:rPr>
        <w:t xml:space="preserve">first and </w:t>
      </w:r>
      <w:r>
        <w:rPr>
          <w:sz w:val="22"/>
          <w:szCs w:val="22"/>
        </w:rPr>
        <w:t xml:space="preserve">last name of the person receiving the items. </w:t>
      </w:r>
      <w:r w:rsidR="00C857D8" w:rsidRPr="00C857D8">
        <w:rPr>
          <w:sz w:val="22"/>
          <w:szCs w:val="22"/>
        </w:rPr>
        <w:t>(The 'Attn' field will always default to your full name.  For accurate delivery, always list room number followed by name.)</w:t>
      </w:r>
    </w:p>
    <w:p w14:paraId="2E16EA70" w14:textId="77777777" w:rsidR="00F0108C" w:rsidRDefault="00F0108C" w:rsidP="00284CCA">
      <w:pPr>
        <w:pStyle w:val="Default"/>
        <w:rPr>
          <w:sz w:val="22"/>
          <w:szCs w:val="22"/>
        </w:rPr>
      </w:pPr>
    </w:p>
    <w:p w14:paraId="1AAA0006" w14:textId="0871E618" w:rsidR="00284CCA" w:rsidRDefault="00284CCA" w:rsidP="00E463B8">
      <w:pPr>
        <w:pStyle w:val="Default"/>
        <w:numPr>
          <w:ilvl w:val="0"/>
          <w:numId w:val="1"/>
        </w:numPr>
        <w:rPr>
          <w:sz w:val="22"/>
          <w:szCs w:val="22"/>
        </w:rPr>
      </w:pPr>
      <w:r>
        <w:rPr>
          <w:b/>
          <w:bCs/>
          <w:sz w:val="22"/>
          <w:szCs w:val="22"/>
        </w:rPr>
        <w:t>Organization Unit</w:t>
      </w:r>
      <w:r>
        <w:rPr>
          <w:sz w:val="22"/>
          <w:szCs w:val="22"/>
        </w:rPr>
        <w:t>: This allows others within the same organization</w:t>
      </w:r>
      <w:r w:rsidR="00CA0E0B">
        <w:rPr>
          <w:sz w:val="22"/>
          <w:szCs w:val="22"/>
        </w:rPr>
        <w:t xml:space="preserve"> </w:t>
      </w:r>
      <w:r>
        <w:rPr>
          <w:sz w:val="22"/>
          <w:szCs w:val="22"/>
        </w:rPr>
        <w:t xml:space="preserve">to view the order. </w:t>
      </w:r>
    </w:p>
    <w:p w14:paraId="2DB45FA4" w14:textId="77777777" w:rsidR="00F0108C" w:rsidRDefault="00F0108C" w:rsidP="00284CCA">
      <w:pPr>
        <w:pStyle w:val="Default"/>
        <w:rPr>
          <w:sz w:val="22"/>
          <w:szCs w:val="22"/>
        </w:rPr>
      </w:pPr>
    </w:p>
    <w:p w14:paraId="0BA0C0F5" w14:textId="68613E11" w:rsidR="00CA0E0B" w:rsidRPr="00C857D8" w:rsidRDefault="00CA0E0B" w:rsidP="00E463B8">
      <w:pPr>
        <w:pStyle w:val="Default"/>
        <w:numPr>
          <w:ilvl w:val="0"/>
          <w:numId w:val="1"/>
        </w:numPr>
        <w:rPr>
          <w:sz w:val="22"/>
          <w:szCs w:val="22"/>
        </w:rPr>
      </w:pPr>
      <w:r w:rsidRPr="00CA0E0B">
        <w:rPr>
          <w:b/>
          <w:bCs/>
          <w:sz w:val="22"/>
          <w:szCs w:val="22"/>
        </w:rPr>
        <w:t xml:space="preserve">On Behalf Of: </w:t>
      </w:r>
      <w:r>
        <w:rPr>
          <w:sz w:val="22"/>
          <w:szCs w:val="22"/>
        </w:rPr>
        <w:t xml:space="preserve">Some users (example ITS) have been granted access to create transactions on behalf </w:t>
      </w:r>
      <w:r w:rsidRPr="00C857D8">
        <w:rPr>
          <w:sz w:val="22"/>
          <w:szCs w:val="22"/>
        </w:rPr>
        <w:t>of other users. If applicable, select the appropriate user and corresponding Organization Unit.</w:t>
      </w:r>
    </w:p>
    <w:p w14:paraId="6ED3E205" w14:textId="77777777" w:rsidR="00F0108C" w:rsidRPr="00C857D8" w:rsidRDefault="00F0108C" w:rsidP="00284CCA">
      <w:pPr>
        <w:pStyle w:val="Default"/>
        <w:rPr>
          <w:sz w:val="22"/>
          <w:szCs w:val="22"/>
        </w:rPr>
      </w:pPr>
    </w:p>
    <w:p w14:paraId="06CFB3A9" w14:textId="266AD3E8" w:rsidR="00284CCA" w:rsidRDefault="00C857D8" w:rsidP="00E463B8">
      <w:pPr>
        <w:pStyle w:val="Default"/>
        <w:numPr>
          <w:ilvl w:val="0"/>
          <w:numId w:val="1"/>
        </w:numPr>
        <w:rPr>
          <w:b/>
          <w:bCs/>
          <w:sz w:val="22"/>
          <w:szCs w:val="22"/>
        </w:rPr>
      </w:pPr>
      <w:r w:rsidRPr="00C857D8">
        <w:rPr>
          <w:b/>
          <w:bCs/>
          <w:sz w:val="22"/>
          <w:szCs w:val="22"/>
        </w:rPr>
        <w:t>Order Type:</w:t>
      </w:r>
      <w:r>
        <w:rPr>
          <w:sz w:val="22"/>
          <w:szCs w:val="22"/>
        </w:rPr>
        <w:t xml:space="preserve"> </w:t>
      </w:r>
      <w:r w:rsidR="004F788B">
        <w:rPr>
          <w:sz w:val="22"/>
          <w:szCs w:val="22"/>
        </w:rPr>
        <w:t xml:space="preserve">Typically, this section will not be modified. </w:t>
      </w:r>
      <w:r w:rsidR="00284CCA">
        <w:rPr>
          <w:sz w:val="22"/>
          <w:szCs w:val="22"/>
        </w:rPr>
        <w:t>***</w:t>
      </w:r>
      <w:r w:rsidR="00284CCA">
        <w:rPr>
          <w:b/>
          <w:bCs/>
          <w:sz w:val="22"/>
          <w:szCs w:val="22"/>
        </w:rPr>
        <w:t xml:space="preserve">If </w:t>
      </w:r>
      <w:r w:rsidR="00CA0E0B">
        <w:rPr>
          <w:b/>
          <w:bCs/>
          <w:sz w:val="22"/>
          <w:szCs w:val="22"/>
        </w:rPr>
        <w:t>WSU’s</w:t>
      </w:r>
      <w:r w:rsidR="00284CCA">
        <w:rPr>
          <w:b/>
          <w:bCs/>
          <w:sz w:val="22"/>
          <w:szCs w:val="22"/>
        </w:rPr>
        <w:t xml:space="preserve"> </w:t>
      </w:r>
      <w:r w:rsidR="00CA0E0B">
        <w:rPr>
          <w:b/>
          <w:bCs/>
          <w:sz w:val="22"/>
          <w:szCs w:val="22"/>
        </w:rPr>
        <w:t>Procure to Pay process</w:t>
      </w:r>
      <w:r w:rsidR="00284CCA">
        <w:rPr>
          <w:b/>
          <w:bCs/>
          <w:sz w:val="22"/>
          <w:szCs w:val="22"/>
        </w:rPr>
        <w:t xml:space="preserve"> </w:t>
      </w:r>
      <w:r w:rsidR="00CA0E0B">
        <w:rPr>
          <w:b/>
          <w:bCs/>
          <w:sz w:val="22"/>
          <w:szCs w:val="22"/>
        </w:rPr>
        <w:t>has</w:t>
      </w:r>
      <w:r w:rsidR="00284CCA">
        <w:rPr>
          <w:b/>
          <w:bCs/>
          <w:sz w:val="22"/>
          <w:szCs w:val="22"/>
        </w:rPr>
        <w:t xml:space="preserve"> NOT been followed and an invoice has already been received</w:t>
      </w:r>
      <w:r>
        <w:rPr>
          <w:b/>
          <w:bCs/>
          <w:sz w:val="22"/>
          <w:szCs w:val="22"/>
        </w:rPr>
        <w:t>,</w:t>
      </w:r>
      <w:r w:rsidR="00CA0E0B">
        <w:rPr>
          <w:b/>
          <w:bCs/>
          <w:sz w:val="22"/>
          <w:szCs w:val="22"/>
        </w:rPr>
        <w:t xml:space="preserve"> </w:t>
      </w:r>
      <w:r w:rsidR="00284CCA">
        <w:rPr>
          <w:b/>
          <w:bCs/>
          <w:sz w:val="22"/>
          <w:szCs w:val="22"/>
        </w:rPr>
        <w:t>you will need to change from a ‘Standard Order’ to a ‘Retrofit Order’*** Click on the Order</w:t>
      </w:r>
      <w:r w:rsidR="00CA0E0B">
        <w:rPr>
          <w:b/>
          <w:bCs/>
          <w:sz w:val="22"/>
          <w:szCs w:val="22"/>
        </w:rPr>
        <w:t xml:space="preserve"> </w:t>
      </w:r>
      <w:r w:rsidR="00284CCA">
        <w:rPr>
          <w:b/>
          <w:bCs/>
          <w:sz w:val="22"/>
          <w:szCs w:val="22"/>
        </w:rPr>
        <w:t>Type line and check box for ‘Retrofit Order’. Input Related Invoice number if you have it,</w:t>
      </w:r>
      <w:r w:rsidR="00CA0E0B">
        <w:rPr>
          <w:b/>
          <w:bCs/>
          <w:sz w:val="22"/>
          <w:szCs w:val="22"/>
        </w:rPr>
        <w:t xml:space="preserve"> </w:t>
      </w:r>
      <w:r w:rsidR="00284CCA">
        <w:rPr>
          <w:b/>
          <w:bCs/>
          <w:sz w:val="22"/>
          <w:szCs w:val="22"/>
        </w:rPr>
        <w:t>change Order Date, and leave Order Submission as ‘Do Not Send’ b/c we don’t want the</w:t>
      </w:r>
      <w:r w:rsidR="00CA0E0B">
        <w:rPr>
          <w:b/>
          <w:bCs/>
          <w:sz w:val="22"/>
          <w:szCs w:val="22"/>
        </w:rPr>
        <w:t xml:space="preserve"> </w:t>
      </w:r>
      <w:r w:rsidR="00284CCA">
        <w:rPr>
          <w:b/>
          <w:bCs/>
          <w:sz w:val="22"/>
          <w:szCs w:val="22"/>
        </w:rPr>
        <w:t>supplier receiving a new purchase order***.</w:t>
      </w:r>
    </w:p>
    <w:p w14:paraId="0218B74C" w14:textId="77777777" w:rsidR="00F0108C" w:rsidRDefault="00F0108C" w:rsidP="00284CCA">
      <w:pPr>
        <w:pStyle w:val="Default"/>
        <w:rPr>
          <w:sz w:val="22"/>
          <w:szCs w:val="22"/>
        </w:rPr>
      </w:pPr>
    </w:p>
    <w:p w14:paraId="692C06D3" w14:textId="2BFCC17B" w:rsidR="00284CCA" w:rsidRDefault="00284CCA" w:rsidP="00E463B8">
      <w:pPr>
        <w:pStyle w:val="Default"/>
        <w:numPr>
          <w:ilvl w:val="0"/>
          <w:numId w:val="1"/>
        </w:numPr>
        <w:rPr>
          <w:sz w:val="22"/>
          <w:szCs w:val="22"/>
        </w:rPr>
      </w:pPr>
      <w:r>
        <w:rPr>
          <w:b/>
          <w:bCs/>
          <w:sz w:val="22"/>
          <w:szCs w:val="22"/>
        </w:rPr>
        <w:t>Delivery Date</w:t>
      </w:r>
      <w:r>
        <w:rPr>
          <w:sz w:val="22"/>
          <w:szCs w:val="22"/>
        </w:rPr>
        <w:t xml:space="preserve">: </w:t>
      </w:r>
      <w:r w:rsidR="00C2673D">
        <w:rPr>
          <w:sz w:val="22"/>
          <w:szCs w:val="22"/>
        </w:rPr>
        <w:t>Optional field</w:t>
      </w:r>
      <w:r>
        <w:rPr>
          <w:sz w:val="22"/>
          <w:szCs w:val="22"/>
        </w:rPr>
        <w:t xml:space="preserve"> should be entered if the goods are required by a certain date.</w:t>
      </w:r>
    </w:p>
    <w:p w14:paraId="51EA72AF" w14:textId="77777777" w:rsidR="00F0108C" w:rsidRDefault="00F0108C" w:rsidP="00284CCA">
      <w:pPr>
        <w:pStyle w:val="Default"/>
        <w:rPr>
          <w:sz w:val="22"/>
          <w:szCs w:val="22"/>
        </w:rPr>
      </w:pPr>
    </w:p>
    <w:p w14:paraId="590EC1D7" w14:textId="6B50378E" w:rsidR="00284CCA" w:rsidRDefault="00F0108C" w:rsidP="00E463B8">
      <w:pPr>
        <w:pStyle w:val="Default"/>
        <w:numPr>
          <w:ilvl w:val="0"/>
          <w:numId w:val="1"/>
        </w:numPr>
        <w:rPr>
          <w:sz w:val="22"/>
          <w:szCs w:val="22"/>
        </w:rPr>
      </w:pPr>
      <w:r>
        <w:rPr>
          <w:b/>
          <w:bCs/>
          <w:sz w:val="22"/>
          <w:szCs w:val="22"/>
        </w:rPr>
        <w:t>FOAP</w:t>
      </w:r>
      <w:r w:rsidR="00284CCA">
        <w:rPr>
          <w:sz w:val="22"/>
          <w:szCs w:val="22"/>
        </w:rPr>
        <w:t xml:space="preserve">: Search for or enter the </w:t>
      </w:r>
      <w:r w:rsidR="00C2673D">
        <w:rPr>
          <w:sz w:val="22"/>
          <w:szCs w:val="22"/>
        </w:rPr>
        <w:t>appropriate Fund</w:t>
      </w:r>
      <w:r w:rsidR="00284CCA">
        <w:rPr>
          <w:sz w:val="22"/>
          <w:szCs w:val="22"/>
        </w:rPr>
        <w:t xml:space="preserve">. </w:t>
      </w:r>
      <w:r>
        <w:rPr>
          <w:sz w:val="22"/>
          <w:szCs w:val="22"/>
        </w:rPr>
        <w:t xml:space="preserve">If there is a default Org associated to </w:t>
      </w:r>
      <w:r w:rsidR="00C2673D">
        <w:rPr>
          <w:sz w:val="22"/>
          <w:szCs w:val="22"/>
        </w:rPr>
        <w:t>the</w:t>
      </w:r>
      <w:r>
        <w:rPr>
          <w:sz w:val="22"/>
          <w:szCs w:val="22"/>
        </w:rPr>
        <w:t xml:space="preserve"> fund, </w:t>
      </w:r>
      <w:r w:rsidR="00C2673D">
        <w:rPr>
          <w:sz w:val="22"/>
          <w:szCs w:val="22"/>
        </w:rPr>
        <w:t xml:space="preserve">it will populate once you exit the Fund field. If an Org does not populate, search for, and select the appropriate corresponding Org. </w:t>
      </w:r>
      <w:r w:rsidR="00284CCA">
        <w:rPr>
          <w:sz w:val="22"/>
          <w:szCs w:val="22"/>
        </w:rPr>
        <w:t xml:space="preserve">The Account codes are searchable </w:t>
      </w:r>
      <w:r w:rsidR="00C2673D">
        <w:rPr>
          <w:sz w:val="22"/>
          <w:szCs w:val="22"/>
        </w:rPr>
        <w:t>and, in some cases,</w:t>
      </w:r>
      <w:r w:rsidR="00284CCA">
        <w:rPr>
          <w:sz w:val="22"/>
          <w:szCs w:val="22"/>
        </w:rPr>
        <w:t xml:space="preserve"> may</w:t>
      </w:r>
      <w:r w:rsidR="00C2673D">
        <w:rPr>
          <w:sz w:val="22"/>
          <w:szCs w:val="22"/>
        </w:rPr>
        <w:t xml:space="preserve"> </w:t>
      </w:r>
      <w:r w:rsidR="00284CCA">
        <w:rPr>
          <w:sz w:val="22"/>
          <w:szCs w:val="22"/>
        </w:rPr>
        <w:t>default. After an Account code is entered</w:t>
      </w:r>
      <w:r w:rsidR="00C857D8">
        <w:rPr>
          <w:sz w:val="22"/>
          <w:szCs w:val="22"/>
        </w:rPr>
        <w:t>,</w:t>
      </w:r>
      <w:r w:rsidR="00284CCA">
        <w:rPr>
          <w:sz w:val="22"/>
          <w:szCs w:val="22"/>
        </w:rPr>
        <w:t xml:space="preserve"> hit Tab again to auto populate </w:t>
      </w:r>
      <w:r w:rsidR="00C2673D">
        <w:rPr>
          <w:sz w:val="22"/>
          <w:szCs w:val="22"/>
        </w:rPr>
        <w:t xml:space="preserve">the </w:t>
      </w:r>
      <w:r w:rsidR="00284CCA">
        <w:rPr>
          <w:sz w:val="22"/>
          <w:szCs w:val="22"/>
        </w:rPr>
        <w:t>Program field.</w:t>
      </w:r>
      <w:r w:rsidR="00C2673D">
        <w:rPr>
          <w:sz w:val="22"/>
          <w:szCs w:val="22"/>
        </w:rPr>
        <w:t xml:space="preserve">  If the Program doesn’t auto populate, search for, and select the correct Program code.  If your department utilizes the Activity and/or Location fields, enter or select the appropriate values.</w:t>
      </w:r>
    </w:p>
    <w:p w14:paraId="5E3B1C9B" w14:textId="77777777" w:rsidR="00C2673D" w:rsidRDefault="00C2673D" w:rsidP="00284CCA">
      <w:pPr>
        <w:pStyle w:val="Default"/>
        <w:rPr>
          <w:sz w:val="22"/>
          <w:szCs w:val="22"/>
        </w:rPr>
      </w:pPr>
    </w:p>
    <w:p w14:paraId="262F323E" w14:textId="3CF4EF81" w:rsidR="00284CCA" w:rsidRDefault="00284CCA" w:rsidP="00E463B8">
      <w:pPr>
        <w:pStyle w:val="Default"/>
        <w:numPr>
          <w:ilvl w:val="0"/>
          <w:numId w:val="1"/>
        </w:numPr>
        <w:rPr>
          <w:sz w:val="22"/>
          <w:szCs w:val="22"/>
        </w:rPr>
      </w:pPr>
      <w:r>
        <w:rPr>
          <w:b/>
          <w:bCs/>
          <w:sz w:val="22"/>
          <w:szCs w:val="22"/>
        </w:rPr>
        <w:t xml:space="preserve">Use Copy Down or Split buttons </w:t>
      </w:r>
      <w:r>
        <w:rPr>
          <w:sz w:val="22"/>
          <w:szCs w:val="22"/>
        </w:rPr>
        <w:t>– The Copy Down button will auto populate all additional items</w:t>
      </w:r>
      <w:r w:rsidR="00C2673D">
        <w:rPr>
          <w:sz w:val="22"/>
          <w:szCs w:val="22"/>
        </w:rPr>
        <w:t xml:space="preserve"> </w:t>
      </w:r>
      <w:r>
        <w:rPr>
          <w:sz w:val="22"/>
          <w:szCs w:val="22"/>
        </w:rPr>
        <w:t xml:space="preserve">below with the same </w:t>
      </w:r>
      <w:r w:rsidR="00C857D8" w:rsidRPr="00C857D8">
        <w:rPr>
          <w:sz w:val="22"/>
          <w:szCs w:val="22"/>
        </w:rPr>
        <w:t>FOAP.  Use this cautiously.  Account codes may need to be modified.</w:t>
      </w:r>
      <w:r>
        <w:rPr>
          <w:sz w:val="22"/>
          <w:szCs w:val="22"/>
        </w:rPr>
        <w:t xml:space="preserve"> The Split button will allow you to split the cost across different </w:t>
      </w:r>
      <w:r w:rsidR="00C2673D">
        <w:rPr>
          <w:sz w:val="22"/>
          <w:szCs w:val="22"/>
        </w:rPr>
        <w:t>FOAP’s</w:t>
      </w:r>
      <w:r>
        <w:rPr>
          <w:sz w:val="22"/>
          <w:szCs w:val="22"/>
        </w:rPr>
        <w:t>.</w:t>
      </w:r>
      <w:r w:rsidR="00C2673D">
        <w:rPr>
          <w:sz w:val="22"/>
          <w:szCs w:val="22"/>
        </w:rPr>
        <w:t xml:space="preserve"> </w:t>
      </w:r>
      <w:r>
        <w:rPr>
          <w:sz w:val="22"/>
          <w:szCs w:val="22"/>
        </w:rPr>
        <w:t>Split must be done on a dollar basis</w:t>
      </w:r>
      <w:r w:rsidR="00C857D8">
        <w:rPr>
          <w:sz w:val="22"/>
          <w:szCs w:val="22"/>
        </w:rPr>
        <w:t>.</w:t>
      </w:r>
      <w:r>
        <w:rPr>
          <w:sz w:val="22"/>
          <w:szCs w:val="22"/>
        </w:rPr>
        <w:t xml:space="preserve"> </w:t>
      </w:r>
      <w:r w:rsidR="00C857D8">
        <w:rPr>
          <w:sz w:val="22"/>
          <w:szCs w:val="22"/>
        </w:rPr>
        <w:t>O</w:t>
      </w:r>
      <w:r>
        <w:rPr>
          <w:sz w:val="22"/>
          <w:szCs w:val="22"/>
        </w:rPr>
        <w:t>nce saved</w:t>
      </w:r>
      <w:r w:rsidR="00C857D8">
        <w:rPr>
          <w:sz w:val="22"/>
          <w:szCs w:val="22"/>
        </w:rPr>
        <w:t>,</w:t>
      </w:r>
      <w:r>
        <w:rPr>
          <w:sz w:val="22"/>
          <w:szCs w:val="22"/>
        </w:rPr>
        <w:t xml:space="preserve"> the screen will show the percentage</w:t>
      </w:r>
      <w:r w:rsidR="00C2673D">
        <w:rPr>
          <w:sz w:val="22"/>
          <w:szCs w:val="22"/>
        </w:rPr>
        <w:t xml:space="preserve"> </w:t>
      </w:r>
      <w:r>
        <w:rPr>
          <w:sz w:val="22"/>
          <w:szCs w:val="22"/>
        </w:rPr>
        <w:t>breakdown.</w:t>
      </w:r>
    </w:p>
    <w:p w14:paraId="2DE36055" w14:textId="77777777" w:rsidR="00023E34" w:rsidRDefault="00023E34" w:rsidP="00284CCA">
      <w:pPr>
        <w:pStyle w:val="Default"/>
        <w:rPr>
          <w:sz w:val="22"/>
          <w:szCs w:val="22"/>
        </w:rPr>
      </w:pPr>
    </w:p>
    <w:p w14:paraId="3EE98417" w14:textId="77777777" w:rsidR="00023E34" w:rsidRDefault="00023E34" w:rsidP="00E463B8">
      <w:pPr>
        <w:pStyle w:val="Default"/>
        <w:numPr>
          <w:ilvl w:val="0"/>
          <w:numId w:val="1"/>
        </w:numPr>
        <w:rPr>
          <w:sz w:val="22"/>
          <w:szCs w:val="22"/>
        </w:rPr>
      </w:pPr>
      <w:r w:rsidRPr="00023E34">
        <w:rPr>
          <w:b/>
          <w:bCs/>
          <w:sz w:val="22"/>
          <w:szCs w:val="22"/>
        </w:rPr>
        <w:t xml:space="preserve">Edit Product: </w:t>
      </w:r>
      <w:r>
        <w:rPr>
          <w:sz w:val="22"/>
          <w:szCs w:val="22"/>
        </w:rPr>
        <w:t>Selecting this option will open the Edit Product window where you can update the detailed product information.  Remember, this information will be sent to the supplier.  Make sure to include the appropriate information about the requested goods or service.</w:t>
      </w:r>
    </w:p>
    <w:p w14:paraId="19EC3813" w14:textId="77777777" w:rsidR="00C2673D" w:rsidRDefault="00C2673D" w:rsidP="00284CCA">
      <w:pPr>
        <w:pStyle w:val="Default"/>
        <w:rPr>
          <w:sz w:val="22"/>
          <w:szCs w:val="22"/>
        </w:rPr>
      </w:pPr>
    </w:p>
    <w:p w14:paraId="7BA745E4" w14:textId="302036A9" w:rsidR="00284CCA" w:rsidRDefault="00023E34" w:rsidP="00E463B8">
      <w:pPr>
        <w:pStyle w:val="Default"/>
        <w:numPr>
          <w:ilvl w:val="0"/>
          <w:numId w:val="1"/>
        </w:numPr>
        <w:rPr>
          <w:sz w:val="22"/>
          <w:szCs w:val="22"/>
        </w:rPr>
      </w:pPr>
      <w:r>
        <w:rPr>
          <w:b/>
          <w:bCs/>
          <w:sz w:val="22"/>
          <w:szCs w:val="22"/>
        </w:rPr>
        <w:t>Special Instructions</w:t>
      </w:r>
      <w:r w:rsidR="00284CCA">
        <w:rPr>
          <w:b/>
          <w:bCs/>
          <w:sz w:val="22"/>
          <w:szCs w:val="22"/>
        </w:rPr>
        <w:t xml:space="preserve"> &amp; Order Attachments</w:t>
      </w:r>
      <w:r w:rsidR="00284CCA">
        <w:rPr>
          <w:sz w:val="22"/>
          <w:szCs w:val="22"/>
        </w:rPr>
        <w:t xml:space="preserve">: </w:t>
      </w:r>
      <w:r w:rsidR="00313263">
        <w:rPr>
          <w:sz w:val="22"/>
          <w:szCs w:val="22"/>
        </w:rPr>
        <w:t xml:space="preserve">Used to enter additional information </w:t>
      </w:r>
      <w:r w:rsidR="00284CCA">
        <w:rPr>
          <w:sz w:val="22"/>
          <w:szCs w:val="22"/>
        </w:rPr>
        <w:t xml:space="preserve">the supplier </w:t>
      </w:r>
      <w:r w:rsidR="00284CCA">
        <w:rPr>
          <w:b/>
          <w:bCs/>
          <w:sz w:val="22"/>
          <w:szCs w:val="22"/>
        </w:rPr>
        <w:t xml:space="preserve">may </w:t>
      </w:r>
      <w:r w:rsidR="00284CCA">
        <w:rPr>
          <w:sz w:val="22"/>
          <w:szCs w:val="22"/>
        </w:rPr>
        <w:t>see (depending on order</w:t>
      </w:r>
      <w:r w:rsidR="00C2673D">
        <w:rPr>
          <w:sz w:val="22"/>
          <w:szCs w:val="22"/>
        </w:rPr>
        <w:t xml:space="preserve"> </w:t>
      </w:r>
      <w:r w:rsidR="00284CCA">
        <w:rPr>
          <w:sz w:val="22"/>
          <w:szCs w:val="22"/>
        </w:rPr>
        <w:t xml:space="preserve">integration). </w:t>
      </w:r>
      <w:r>
        <w:rPr>
          <w:sz w:val="22"/>
          <w:szCs w:val="22"/>
        </w:rPr>
        <w:t xml:space="preserve">Must be used to detail any binding terms and conditions that are outside the WSU Standard </w:t>
      </w:r>
      <w:r w:rsidR="00313263">
        <w:rPr>
          <w:sz w:val="22"/>
          <w:szCs w:val="22"/>
        </w:rPr>
        <w:t>Terms and Conditions referenced on the PDF version of the Purchase Order. Use the Order Attachments section to a</w:t>
      </w:r>
      <w:r w:rsidR="00284CCA">
        <w:rPr>
          <w:sz w:val="22"/>
          <w:szCs w:val="22"/>
        </w:rPr>
        <w:t xml:space="preserve">ttach anything important that the supplier needs to see, like </w:t>
      </w:r>
      <w:r w:rsidR="00313263">
        <w:rPr>
          <w:sz w:val="22"/>
          <w:szCs w:val="22"/>
        </w:rPr>
        <w:t>q</w:t>
      </w:r>
      <w:r w:rsidR="00284CCA">
        <w:rPr>
          <w:sz w:val="22"/>
          <w:szCs w:val="22"/>
        </w:rPr>
        <w:t>uotes</w:t>
      </w:r>
      <w:r w:rsidR="00313263">
        <w:rPr>
          <w:sz w:val="22"/>
          <w:szCs w:val="22"/>
        </w:rPr>
        <w:t>, mutually negotiated terms and conditions, and flow down documents</w:t>
      </w:r>
      <w:r w:rsidR="00284CCA">
        <w:rPr>
          <w:sz w:val="22"/>
          <w:szCs w:val="22"/>
        </w:rPr>
        <w:t>.</w:t>
      </w:r>
    </w:p>
    <w:p w14:paraId="7A7AA01E" w14:textId="77777777" w:rsidR="00313263" w:rsidRDefault="00313263" w:rsidP="00284CCA">
      <w:pPr>
        <w:pStyle w:val="Default"/>
        <w:rPr>
          <w:sz w:val="22"/>
          <w:szCs w:val="22"/>
        </w:rPr>
      </w:pPr>
    </w:p>
    <w:p w14:paraId="1C069643" w14:textId="1AB38A87" w:rsidR="00313263" w:rsidRDefault="00313263" w:rsidP="00E463B8">
      <w:pPr>
        <w:pStyle w:val="Default"/>
        <w:numPr>
          <w:ilvl w:val="0"/>
          <w:numId w:val="1"/>
        </w:numPr>
        <w:rPr>
          <w:sz w:val="22"/>
          <w:szCs w:val="22"/>
        </w:rPr>
      </w:pPr>
      <w:r w:rsidRPr="00313263">
        <w:rPr>
          <w:b/>
          <w:bCs/>
          <w:sz w:val="22"/>
          <w:szCs w:val="22"/>
        </w:rPr>
        <w:lastRenderedPageBreak/>
        <w:t>Contract:</w:t>
      </w:r>
      <w:r>
        <w:rPr>
          <w:sz w:val="22"/>
          <w:szCs w:val="22"/>
        </w:rPr>
        <w:t xml:space="preserve"> If the supplier is connected to one or more supplier contracts, the Contract field will display. The contract number will populate if the supplier only has one available contract.  Click the drop-down arrow to select the appropriate contract if the supplier has more than one contract available.</w:t>
      </w:r>
    </w:p>
    <w:p w14:paraId="14DD934E" w14:textId="77777777" w:rsidR="00C2673D" w:rsidRDefault="00C2673D" w:rsidP="00284CCA">
      <w:pPr>
        <w:pStyle w:val="Default"/>
        <w:rPr>
          <w:sz w:val="22"/>
          <w:szCs w:val="22"/>
        </w:rPr>
      </w:pPr>
    </w:p>
    <w:p w14:paraId="0C59FF54" w14:textId="6650A513" w:rsidR="00284CCA" w:rsidRDefault="00284CCA" w:rsidP="00E463B8">
      <w:pPr>
        <w:pStyle w:val="Default"/>
        <w:numPr>
          <w:ilvl w:val="0"/>
          <w:numId w:val="1"/>
        </w:numPr>
        <w:rPr>
          <w:sz w:val="22"/>
          <w:szCs w:val="22"/>
        </w:rPr>
      </w:pPr>
      <w:r>
        <w:rPr>
          <w:b/>
          <w:bCs/>
          <w:sz w:val="22"/>
          <w:szCs w:val="22"/>
        </w:rPr>
        <w:t xml:space="preserve">Justification Notes </w:t>
      </w:r>
      <w:r w:rsidR="00C2673D">
        <w:rPr>
          <w:b/>
          <w:bCs/>
          <w:sz w:val="22"/>
          <w:szCs w:val="22"/>
        </w:rPr>
        <w:t xml:space="preserve">(Business Purpose) </w:t>
      </w:r>
      <w:r>
        <w:rPr>
          <w:b/>
          <w:bCs/>
          <w:sz w:val="22"/>
          <w:szCs w:val="22"/>
        </w:rPr>
        <w:t xml:space="preserve">&amp; </w:t>
      </w:r>
      <w:r w:rsidR="00023E34">
        <w:rPr>
          <w:b/>
          <w:bCs/>
          <w:sz w:val="22"/>
          <w:szCs w:val="22"/>
        </w:rPr>
        <w:t xml:space="preserve">Justification </w:t>
      </w:r>
      <w:r>
        <w:rPr>
          <w:b/>
          <w:bCs/>
          <w:sz w:val="22"/>
          <w:szCs w:val="22"/>
        </w:rPr>
        <w:t>Attachment</w:t>
      </w:r>
      <w:r w:rsidR="00023E34">
        <w:rPr>
          <w:b/>
          <w:bCs/>
          <w:sz w:val="22"/>
          <w:szCs w:val="22"/>
        </w:rPr>
        <w:t>s</w:t>
      </w:r>
      <w:r>
        <w:rPr>
          <w:b/>
          <w:bCs/>
          <w:sz w:val="22"/>
          <w:szCs w:val="22"/>
        </w:rPr>
        <w:t xml:space="preserve">: </w:t>
      </w:r>
      <w:r>
        <w:rPr>
          <w:sz w:val="22"/>
          <w:szCs w:val="22"/>
        </w:rPr>
        <w:t>Any justification notes or attachments are for internal use</w:t>
      </w:r>
      <w:r w:rsidR="00C2673D">
        <w:rPr>
          <w:sz w:val="22"/>
          <w:szCs w:val="22"/>
        </w:rPr>
        <w:t xml:space="preserve"> </w:t>
      </w:r>
      <w:r w:rsidR="00023E34">
        <w:rPr>
          <w:sz w:val="22"/>
          <w:szCs w:val="22"/>
        </w:rPr>
        <w:t>only;</w:t>
      </w:r>
      <w:r>
        <w:rPr>
          <w:sz w:val="22"/>
          <w:szCs w:val="22"/>
        </w:rPr>
        <w:t xml:space="preserve"> the supplier will not see them. This will be your internal justification</w:t>
      </w:r>
      <w:r w:rsidR="00023E34">
        <w:rPr>
          <w:sz w:val="22"/>
          <w:szCs w:val="22"/>
        </w:rPr>
        <w:t xml:space="preserve"> (Business Purpose)</w:t>
      </w:r>
      <w:r>
        <w:rPr>
          <w:sz w:val="22"/>
          <w:szCs w:val="22"/>
        </w:rPr>
        <w:t xml:space="preserve"> for making the</w:t>
      </w:r>
      <w:r w:rsidR="00023E34">
        <w:rPr>
          <w:sz w:val="22"/>
          <w:szCs w:val="22"/>
        </w:rPr>
        <w:t xml:space="preserve"> </w:t>
      </w:r>
      <w:r>
        <w:rPr>
          <w:sz w:val="22"/>
          <w:szCs w:val="22"/>
        </w:rPr>
        <w:t xml:space="preserve">purchase. </w:t>
      </w:r>
      <w:r w:rsidR="00023E34">
        <w:rPr>
          <w:sz w:val="22"/>
          <w:szCs w:val="22"/>
        </w:rPr>
        <w:t>Requisitions submitted without adequate Justification (Business Purpose) will be declined.  Justification Attachments can include documentation required for Informal Bids, Formal Bids, Sole Source Requests, supplier contracts or agreements.</w:t>
      </w:r>
    </w:p>
    <w:p w14:paraId="57D39B7B" w14:textId="77777777" w:rsidR="00313263" w:rsidRDefault="00313263" w:rsidP="00284CCA">
      <w:pPr>
        <w:pStyle w:val="Default"/>
        <w:rPr>
          <w:sz w:val="22"/>
          <w:szCs w:val="22"/>
        </w:rPr>
      </w:pPr>
    </w:p>
    <w:p w14:paraId="6FE9A885" w14:textId="708ABFAC" w:rsidR="00313263" w:rsidRDefault="00313263" w:rsidP="00E463B8">
      <w:pPr>
        <w:pStyle w:val="Default"/>
        <w:numPr>
          <w:ilvl w:val="0"/>
          <w:numId w:val="1"/>
        </w:numPr>
        <w:rPr>
          <w:sz w:val="22"/>
          <w:szCs w:val="22"/>
        </w:rPr>
      </w:pPr>
      <w:r w:rsidRPr="00463D9A">
        <w:rPr>
          <w:b/>
          <w:bCs/>
          <w:sz w:val="22"/>
          <w:szCs w:val="22"/>
        </w:rPr>
        <w:t xml:space="preserve">Justification Type: </w:t>
      </w:r>
      <w:r>
        <w:rPr>
          <w:sz w:val="22"/>
          <w:szCs w:val="22"/>
        </w:rPr>
        <w:t>WSU has configured a Requisition Questionnaire to assist browsers and buyers with following WSU policies and procedures.  Browsers and buyers will answer a series of questions about the procurement and the Requisition Questionnaire will direct the user on the procurement requirements.</w:t>
      </w:r>
    </w:p>
    <w:p w14:paraId="13D03910" w14:textId="77777777" w:rsidR="00023E34" w:rsidRDefault="00023E34" w:rsidP="00284CCA">
      <w:pPr>
        <w:pStyle w:val="Default"/>
        <w:rPr>
          <w:sz w:val="22"/>
          <w:szCs w:val="22"/>
        </w:rPr>
      </w:pPr>
    </w:p>
    <w:p w14:paraId="73A4E45F" w14:textId="2BE55242" w:rsidR="00284CCA" w:rsidRDefault="00284CCA" w:rsidP="00E463B8">
      <w:pPr>
        <w:pStyle w:val="Default"/>
        <w:numPr>
          <w:ilvl w:val="0"/>
          <w:numId w:val="1"/>
        </w:numPr>
        <w:rPr>
          <w:sz w:val="22"/>
          <w:szCs w:val="22"/>
        </w:rPr>
      </w:pPr>
      <w:r>
        <w:rPr>
          <w:b/>
          <w:bCs/>
          <w:sz w:val="22"/>
          <w:szCs w:val="22"/>
        </w:rPr>
        <w:t xml:space="preserve">If you are a </w:t>
      </w:r>
      <w:r w:rsidR="00E463B8">
        <w:rPr>
          <w:b/>
          <w:bCs/>
          <w:sz w:val="22"/>
          <w:szCs w:val="22"/>
        </w:rPr>
        <w:t>Browser,</w:t>
      </w:r>
      <w:r>
        <w:rPr>
          <w:b/>
          <w:bCs/>
          <w:sz w:val="22"/>
          <w:szCs w:val="22"/>
        </w:rPr>
        <w:t xml:space="preserve"> </w:t>
      </w:r>
      <w:r>
        <w:rPr>
          <w:sz w:val="22"/>
          <w:szCs w:val="22"/>
        </w:rPr>
        <w:t xml:space="preserve">you can: </w:t>
      </w:r>
      <w:r>
        <w:rPr>
          <w:b/>
          <w:bCs/>
          <w:sz w:val="22"/>
          <w:szCs w:val="22"/>
        </w:rPr>
        <w:t xml:space="preserve">Save </w:t>
      </w:r>
      <w:r>
        <w:rPr>
          <w:sz w:val="22"/>
          <w:szCs w:val="22"/>
        </w:rPr>
        <w:t xml:space="preserve">the requisition to revisit it later, </w:t>
      </w:r>
      <w:proofErr w:type="gramStart"/>
      <w:r>
        <w:rPr>
          <w:b/>
          <w:bCs/>
          <w:sz w:val="22"/>
          <w:szCs w:val="22"/>
        </w:rPr>
        <w:t>Reassign</w:t>
      </w:r>
      <w:proofErr w:type="gramEnd"/>
      <w:r>
        <w:rPr>
          <w:b/>
          <w:bCs/>
          <w:sz w:val="22"/>
          <w:szCs w:val="22"/>
        </w:rPr>
        <w:t xml:space="preserve"> </w:t>
      </w:r>
      <w:r>
        <w:rPr>
          <w:sz w:val="22"/>
          <w:szCs w:val="22"/>
        </w:rPr>
        <w:t>it to a buyer to</w:t>
      </w:r>
      <w:r w:rsidR="00023E34">
        <w:rPr>
          <w:sz w:val="22"/>
          <w:szCs w:val="22"/>
        </w:rPr>
        <w:t xml:space="preserve"> </w:t>
      </w:r>
      <w:r>
        <w:rPr>
          <w:sz w:val="22"/>
          <w:szCs w:val="22"/>
        </w:rPr>
        <w:t xml:space="preserve">make the purchase for you, or </w:t>
      </w:r>
      <w:r>
        <w:rPr>
          <w:b/>
          <w:bCs/>
          <w:sz w:val="22"/>
          <w:szCs w:val="22"/>
        </w:rPr>
        <w:t xml:space="preserve">Cancel </w:t>
      </w:r>
      <w:r>
        <w:rPr>
          <w:sz w:val="22"/>
          <w:szCs w:val="22"/>
        </w:rPr>
        <w:t>the order.</w:t>
      </w:r>
    </w:p>
    <w:p w14:paraId="240C58A0" w14:textId="77777777" w:rsidR="00023E34" w:rsidRDefault="00023E34" w:rsidP="00284CCA">
      <w:pPr>
        <w:pStyle w:val="Default"/>
        <w:rPr>
          <w:sz w:val="22"/>
          <w:szCs w:val="22"/>
        </w:rPr>
      </w:pPr>
    </w:p>
    <w:p w14:paraId="17DA0CD2" w14:textId="432A0865" w:rsidR="00284CCA" w:rsidRDefault="00284CCA" w:rsidP="00E463B8">
      <w:pPr>
        <w:pStyle w:val="Default"/>
        <w:numPr>
          <w:ilvl w:val="0"/>
          <w:numId w:val="1"/>
        </w:numPr>
        <w:rPr>
          <w:sz w:val="22"/>
          <w:szCs w:val="22"/>
        </w:rPr>
      </w:pPr>
      <w:r>
        <w:rPr>
          <w:b/>
          <w:bCs/>
          <w:sz w:val="22"/>
          <w:szCs w:val="22"/>
        </w:rPr>
        <w:t xml:space="preserve">If you are a </w:t>
      </w:r>
      <w:proofErr w:type="gramStart"/>
      <w:r>
        <w:rPr>
          <w:b/>
          <w:bCs/>
          <w:sz w:val="22"/>
          <w:szCs w:val="22"/>
        </w:rPr>
        <w:t>Buyer</w:t>
      </w:r>
      <w:proofErr w:type="gramEnd"/>
      <w:r>
        <w:rPr>
          <w:b/>
          <w:bCs/>
          <w:sz w:val="22"/>
          <w:szCs w:val="22"/>
        </w:rPr>
        <w:t xml:space="preserve"> </w:t>
      </w:r>
      <w:r>
        <w:rPr>
          <w:sz w:val="22"/>
          <w:szCs w:val="22"/>
        </w:rPr>
        <w:t xml:space="preserve">you can: </w:t>
      </w:r>
      <w:r>
        <w:rPr>
          <w:b/>
          <w:bCs/>
          <w:sz w:val="22"/>
          <w:szCs w:val="22"/>
        </w:rPr>
        <w:t xml:space="preserve">Checkout </w:t>
      </w:r>
      <w:r>
        <w:rPr>
          <w:sz w:val="22"/>
          <w:szCs w:val="22"/>
        </w:rPr>
        <w:t xml:space="preserve">to complete the order, </w:t>
      </w:r>
      <w:r>
        <w:rPr>
          <w:b/>
          <w:bCs/>
          <w:sz w:val="22"/>
          <w:szCs w:val="22"/>
        </w:rPr>
        <w:t xml:space="preserve">Save </w:t>
      </w:r>
      <w:r>
        <w:rPr>
          <w:sz w:val="22"/>
          <w:szCs w:val="22"/>
        </w:rPr>
        <w:t xml:space="preserve">to revisit later, </w:t>
      </w:r>
      <w:r>
        <w:rPr>
          <w:b/>
          <w:bCs/>
          <w:sz w:val="22"/>
          <w:szCs w:val="22"/>
        </w:rPr>
        <w:t xml:space="preserve">Reassign </w:t>
      </w:r>
      <w:r>
        <w:rPr>
          <w:sz w:val="22"/>
          <w:szCs w:val="22"/>
        </w:rPr>
        <w:t>to a</w:t>
      </w:r>
      <w:r w:rsidR="00E463B8">
        <w:rPr>
          <w:sz w:val="22"/>
          <w:szCs w:val="22"/>
        </w:rPr>
        <w:t xml:space="preserve"> </w:t>
      </w:r>
      <w:r>
        <w:rPr>
          <w:sz w:val="22"/>
          <w:szCs w:val="22"/>
        </w:rPr>
        <w:t xml:space="preserve">buyer to make the purchase for you (should only be done if you don’t have access to the </w:t>
      </w:r>
      <w:r w:rsidR="00E463B8">
        <w:rPr>
          <w:sz w:val="22"/>
          <w:szCs w:val="22"/>
        </w:rPr>
        <w:t xml:space="preserve">FOAP </w:t>
      </w:r>
      <w:r>
        <w:rPr>
          <w:sz w:val="22"/>
          <w:szCs w:val="22"/>
        </w:rPr>
        <w:t xml:space="preserve">being used), or </w:t>
      </w:r>
      <w:r>
        <w:rPr>
          <w:b/>
          <w:bCs/>
          <w:sz w:val="22"/>
          <w:szCs w:val="22"/>
        </w:rPr>
        <w:t xml:space="preserve">Cancel </w:t>
      </w:r>
      <w:r>
        <w:rPr>
          <w:sz w:val="22"/>
          <w:szCs w:val="22"/>
        </w:rPr>
        <w:t>the order. (If a Browser Reassigns a requisition to you, you will be</w:t>
      </w:r>
      <w:r w:rsidR="00E463B8">
        <w:rPr>
          <w:sz w:val="22"/>
          <w:szCs w:val="22"/>
        </w:rPr>
        <w:t xml:space="preserve"> </w:t>
      </w:r>
      <w:r>
        <w:rPr>
          <w:sz w:val="22"/>
          <w:szCs w:val="22"/>
        </w:rPr>
        <w:t xml:space="preserve">notified by email. You can access the requisition by clicking on your </w:t>
      </w:r>
      <w:r>
        <w:rPr>
          <w:b/>
          <w:bCs/>
          <w:sz w:val="22"/>
          <w:szCs w:val="22"/>
        </w:rPr>
        <w:t xml:space="preserve">Tasks </w:t>
      </w:r>
      <w:r>
        <w:rPr>
          <w:sz w:val="22"/>
          <w:szCs w:val="22"/>
        </w:rPr>
        <w:t>icon in the top-right</w:t>
      </w:r>
      <w:r w:rsidR="00E463B8">
        <w:rPr>
          <w:sz w:val="22"/>
          <w:szCs w:val="22"/>
        </w:rPr>
        <w:t xml:space="preserve"> </w:t>
      </w:r>
      <w:r>
        <w:rPr>
          <w:sz w:val="22"/>
          <w:szCs w:val="22"/>
        </w:rPr>
        <w:t xml:space="preserve">corner and selecting </w:t>
      </w:r>
      <w:r>
        <w:rPr>
          <w:b/>
          <w:bCs/>
          <w:sz w:val="22"/>
          <w:szCs w:val="22"/>
        </w:rPr>
        <w:t>‘Incomplete Requisitions</w:t>
      </w:r>
      <w:r>
        <w:rPr>
          <w:sz w:val="22"/>
          <w:szCs w:val="22"/>
        </w:rPr>
        <w:t>’. Find the requisition, click ‘</w:t>
      </w:r>
      <w:r>
        <w:rPr>
          <w:b/>
          <w:bCs/>
          <w:sz w:val="22"/>
          <w:szCs w:val="22"/>
        </w:rPr>
        <w:t xml:space="preserve">Checkout’ </w:t>
      </w:r>
      <w:r>
        <w:rPr>
          <w:sz w:val="22"/>
          <w:szCs w:val="22"/>
        </w:rPr>
        <w:t>and you’ll</w:t>
      </w:r>
      <w:r w:rsidR="00E463B8">
        <w:rPr>
          <w:sz w:val="22"/>
          <w:szCs w:val="22"/>
        </w:rPr>
        <w:t xml:space="preserve"> </w:t>
      </w:r>
      <w:r>
        <w:rPr>
          <w:sz w:val="22"/>
          <w:szCs w:val="22"/>
        </w:rPr>
        <w:t>start the Checkout process from the beginning)</w:t>
      </w:r>
    </w:p>
    <w:p w14:paraId="2DDFDDF8" w14:textId="1DF46F71" w:rsidR="00706788" w:rsidRDefault="00706788">
      <w:r>
        <w:br w:type="page"/>
      </w:r>
    </w:p>
    <w:p w14:paraId="4564003E" w14:textId="7452F18C" w:rsidR="00186FED" w:rsidRDefault="00EF31C6">
      <w:r>
        <w:rPr>
          <w:noProof/>
        </w:rPr>
        <w:lastRenderedPageBreak/>
        <w:drawing>
          <wp:inline distT="0" distB="0" distL="0" distR="0" wp14:anchorId="5F99EF20" wp14:editId="37F6F6B2">
            <wp:extent cx="6123940" cy="5964555"/>
            <wp:effectExtent l="19050" t="19050" r="10160" b="17145"/>
            <wp:docPr id="297023672"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023672" name="Picture 3" descr="A screenshot of a computer&#10;&#10;Description automatically generated"/>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bright="-8000" contrast="-8000"/>
                              </a14:imgEffect>
                            </a14:imgLayer>
                          </a14:imgProps>
                        </a:ext>
                        <a:ext uri="{28A0092B-C50C-407E-A947-70E740481C1C}">
                          <a14:useLocalDpi xmlns:a14="http://schemas.microsoft.com/office/drawing/2010/main" val="0"/>
                        </a:ext>
                      </a:extLst>
                    </a:blip>
                    <a:srcRect/>
                    <a:stretch>
                      <a:fillRect/>
                    </a:stretch>
                  </pic:blipFill>
                  <pic:spPr bwMode="auto">
                    <a:xfrm>
                      <a:off x="0" y="0"/>
                      <a:ext cx="6123940" cy="5964555"/>
                    </a:xfrm>
                    <a:prstGeom prst="rect">
                      <a:avLst/>
                    </a:prstGeom>
                    <a:noFill/>
                    <a:ln>
                      <a:solidFill>
                        <a:schemeClr val="accent1"/>
                      </a:solidFill>
                    </a:ln>
                  </pic:spPr>
                </pic:pic>
              </a:graphicData>
            </a:graphic>
          </wp:inline>
        </w:drawing>
      </w:r>
    </w:p>
    <w:p w14:paraId="4C311606" w14:textId="27E8CB4C" w:rsidR="00EF31C6" w:rsidRDefault="00EF31C6">
      <w:r>
        <w:rPr>
          <w:noProof/>
        </w:rPr>
        <w:lastRenderedPageBreak/>
        <w:drawing>
          <wp:inline distT="0" distB="0" distL="0" distR="0" wp14:anchorId="49502C58" wp14:editId="23EDC5A9">
            <wp:extent cx="6123940" cy="4498975"/>
            <wp:effectExtent l="19050" t="19050" r="10160" b="15875"/>
            <wp:docPr id="1577728115"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728115" name="Picture 4" descr="A screenshot of a computer&#10;&#10;Description automatically generated"/>
                    <pic:cNvPicPr>
                      <a:picLocks noChangeAspect="1" noChangeArrowheads="1"/>
                    </pic:cNvPicPr>
                  </pic:nvPicPr>
                  <pic:blipFill>
                    <a:blip r:embed="rId10">
                      <a:extLst>
                        <a:ext uri="{BEBA8EAE-BF5A-486C-A8C5-ECC9F3942E4B}">
                          <a14:imgProps xmlns:a14="http://schemas.microsoft.com/office/drawing/2010/main">
                            <a14:imgLayer r:embed="rId11">
                              <a14:imgEffect>
                                <a14:brightnessContrast bright="-8000" contrast="-8000"/>
                              </a14:imgEffect>
                            </a14:imgLayer>
                          </a14:imgProps>
                        </a:ext>
                        <a:ext uri="{28A0092B-C50C-407E-A947-70E740481C1C}">
                          <a14:useLocalDpi xmlns:a14="http://schemas.microsoft.com/office/drawing/2010/main" val="0"/>
                        </a:ext>
                      </a:extLst>
                    </a:blip>
                    <a:srcRect/>
                    <a:stretch>
                      <a:fillRect/>
                    </a:stretch>
                  </pic:blipFill>
                  <pic:spPr bwMode="auto">
                    <a:xfrm>
                      <a:off x="0" y="0"/>
                      <a:ext cx="6123940" cy="4498975"/>
                    </a:xfrm>
                    <a:prstGeom prst="rect">
                      <a:avLst/>
                    </a:prstGeom>
                    <a:noFill/>
                    <a:ln>
                      <a:solidFill>
                        <a:schemeClr val="accent1"/>
                      </a:solidFill>
                    </a:ln>
                  </pic:spPr>
                </pic:pic>
              </a:graphicData>
            </a:graphic>
          </wp:inline>
        </w:drawing>
      </w:r>
    </w:p>
    <w:p w14:paraId="51F36226" w14:textId="5FB96530" w:rsidR="00EF31C6" w:rsidRDefault="00EF31C6">
      <w:r>
        <w:rPr>
          <w:noProof/>
        </w:rPr>
        <w:lastRenderedPageBreak/>
        <w:drawing>
          <wp:inline distT="0" distB="0" distL="0" distR="0" wp14:anchorId="6BDBEABD" wp14:editId="595088AE">
            <wp:extent cx="6123940" cy="7414260"/>
            <wp:effectExtent l="19050" t="19050" r="10160" b="15240"/>
            <wp:docPr id="1358338543" name="Picture 2" descr="A screenshot of a c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338543" name="Picture 2" descr="A screenshot of a chat&#10;&#10;Description automatically generated"/>
                    <pic:cNvPicPr>
                      <a:picLocks noChangeAspect="1" noChangeArrowheads="1"/>
                    </pic:cNvPicPr>
                  </pic:nvPicPr>
                  <pic:blipFill>
                    <a:blip r:embed="rId12">
                      <a:extLst>
                        <a:ext uri="{BEBA8EAE-BF5A-486C-A8C5-ECC9F3942E4B}">
                          <a14:imgProps xmlns:a14="http://schemas.microsoft.com/office/drawing/2010/main">
                            <a14:imgLayer r:embed="rId13">
                              <a14:imgEffect>
                                <a14:brightnessContrast bright="-8000" contrast="-8000"/>
                              </a14:imgEffect>
                            </a14:imgLayer>
                          </a14:imgProps>
                        </a:ext>
                        <a:ext uri="{28A0092B-C50C-407E-A947-70E740481C1C}">
                          <a14:useLocalDpi xmlns:a14="http://schemas.microsoft.com/office/drawing/2010/main" val="0"/>
                        </a:ext>
                      </a:extLst>
                    </a:blip>
                    <a:srcRect/>
                    <a:stretch>
                      <a:fillRect/>
                    </a:stretch>
                  </pic:blipFill>
                  <pic:spPr bwMode="auto">
                    <a:xfrm>
                      <a:off x="0" y="0"/>
                      <a:ext cx="6123940" cy="7414260"/>
                    </a:xfrm>
                    <a:prstGeom prst="rect">
                      <a:avLst/>
                    </a:prstGeom>
                    <a:noFill/>
                    <a:ln>
                      <a:solidFill>
                        <a:schemeClr val="accent1"/>
                      </a:solidFill>
                    </a:ln>
                  </pic:spPr>
                </pic:pic>
              </a:graphicData>
            </a:graphic>
          </wp:inline>
        </w:drawing>
      </w:r>
    </w:p>
    <w:sectPr w:rsidR="00EF31C6" w:rsidSect="0079411C">
      <w:headerReference w:type="default" r:id="rId14"/>
      <w:footerReference w:type="default" r:id="rId15"/>
      <w:pgSz w:w="12240" w:h="16340"/>
      <w:pgMar w:top="1843" w:right="1186" w:bottom="934" w:left="141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66D0B" w14:textId="77777777" w:rsidR="00E463B8" w:rsidRDefault="00E463B8" w:rsidP="00E463B8">
      <w:pPr>
        <w:spacing w:after="0" w:line="240" w:lineRule="auto"/>
      </w:pPr>
      <w:r>
        <w:separator/>
      </w:r>
    </w:p>
  </w:endnote>
  <w:endnote w:type="continuationSeparator" w:id="0">
    <w:p w14:paraId="7644A733" w14:textId="77777777" w:rsidR="00E463B8" w:rsidRDefault="00E463B8" w:rsidP="00E46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lavika Light">
    <w:panose1 w:val="020B0506040000020004"/>
    <w:charset w:val="00"/>
    <w:family w:val="swiss"/>
    <w:notTrueType/>
    <w:pitch w:val="variable"/>
    <w:sig w:usb0="A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1E1D1" w14:textId="328D17EF" w:rsidR="00E463B8" w:rsidRDefault="00E463B8">
    <w:pPr>
      <w:pStyle w:val="Footer"/>
    </w:pPr>
    <w:r>
      <w:rPr>
        <w:noProof/>
      </w:rPr>
      <mc:AlternateContent>
        <mc:Choice Requires="wps">
          <w:drawing>
            <wp:anchor distT="0" distB="0" distL="114300" distR="114300" simplePos="0" relativeHeight="251661312" behindDoc="0" locked="0" layoutInCell="1" hidden="0" allowOverlap="1" wp14:anchorId="69DBF879" wp14:editId="36D83331">
              <wp:simplePos x="0" y="0"/>
              <wp:positionH relativeFrom="column">
                <wp:posOffset>0</wp:posOffset>
              </wp:positionH>
              <wp:positionV relativeFrom="paragraph">
                <wp:posOffset>0</wp:posOffset>
              </wp:positionV>
              <wp:extent cx="6126480" cy="10211"/>
              <wp:effectExtent l="0" t="0" r="26670" b="27940"/>
              <wp:wrapNone/>
              <wp:docPr id="264108365" name="Straight Arrow Connector 264108365"/>
              <wp:cNvGraphicFramePr/>
              <a:graphic xmlns:a="http://schemas.openxmlformats.org/drawingml/2006/main">
                <a:graphicData uri="http://schemas.microsoft.com/office/word/2010/wordprocessingShape">
                  <wps:wsp>
                    <wps:cNvCnPr/>
                    <wps:spPr>
                      <a:xfrm>
                        <a:off x="0" y="0"/>
                        <a:ext cx="6126480" cy="10211"/>
                      </a:xfrm>
                      <a:prstGeom prst="straightConnector1">
                        <a:avLst/>
                      </a:prstGeom>
                      <a:noFill/>
                      <a:ln w="9525" cap="flat" cmpd="sng">
                        <a:solidFill>
                          <a:srgbClr val="FFC000"/>
                        </a:solidFill>
                        <a:prstDash val="solid"/>
                        <a:miter lim="800000"/>
                        <a:headEnd type="none" w="sm" len="sm"/>
                        <a:tailEnd type="none" w="sm" len="sm"/>
                      </a:ln>
                    </wps:spPr>
                    <wps:bodyPr/>
                  </wps:wsp>
                </a:graphicData>
              </a:graphic>
            </wp:anchor>
          </w:drawing>
        </mc:Choice>
        <mc:Fallback>
          <w:pict>
            <v:shapetype w14:anchorId="389B84E1" id="_x0000_t32" coordsize="21600,21600" o:spt="32" o:oned="t" path="m,l21600,21600e" filled="f">
              <v:path arrowok="t" fillok="f" o:connecttype="none"/>
              <o:lock v:ext="edit" shapetype="t"/>
            </v:shapetype>
            <v:shape id="Straight Arrow Connector 264108365" o:spid="_x0000_s1026" type="#_x0000_t32" style="position:absolute;margin-left:0;margin-top:0;width:482.4pt;height:.8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" strokecolor="#ffc000">
              <v:stroke startarrowwidth="narrow" startarrowlength="short" endarrowwidth="narrow" endarrowlength="short" joinstyle="miter"/>
            </v:shape>
          </w:pict>
        </mc:Fallback>
      </mc:AlternateContent>
    </w:r>
  </w:p>
  <w:p w14:paraId="5625C08F" w14:textId="360E7673" w:rsidR="00E463B8" w:rsidRPr="0096640C" w:rsidRDefault="00E463B8" w:rsidP="00E463B8">
    <w:pPr>
      <w:spacing w:after="0" w:line="240" w:lineRule="auto"/>
      <w:rPr>
        <w:color w:val="8C8C9B"/>
        <w:sz w:val="20"/>
      </w:rPr>
    </w:pPr>
    <w:r>
      <w:rPr>
        <w:rFonts w:ascii="Klavika Light" w:hAnsi="Klavika Light"/>
        <w:color w:val="8C8C9B"/>
        <w:sz w:val="20"/>
      </w:rPr>
      <w:t>Wu-Buy Checkout Process</w:t>
    </w:r>
    <w:r w:rsidRPr="0096640C">
      <w:rPr>
        <w:rFonts w:ascii="Klavika Light" w:hAnsi="Klavika Light"/>
        <w:color w:val="8C8C9B"/>
        <w:sz w:val="20"/>
      </w:rPr>
      <w:tab/>
    </w:r>
    <w:r w:rsidRPr="0096640C">
      <w:rPr>
        <w:color w:val="8C8C9B"/>
        <w:sz w:val="20"/>
      </w:rPr>
      <w:tab/>
    </w:r>
    <w:r w:rsidRPr="0096640C">
      <w:rPr>
        <w:color w:val="8C8C9B"/>
        <w:sz w:val="20"/>
      </w:rPr>
      <w:tab/>
    </w:r>
    <w:r w:rsidRPr="0096640C">
      <w:rPr>
        <w:color w:val="8C8C9B"/>
        <w:sz w:val="20"/>
      </w:rPr>
      <w:tab/>
    </w:r>
    <w:r w:rsidRPr="0096640C">
      <w:rPr>
        <w:color w:val="8C8C9B"/>
        <w:sz w:val="20"/>
      </w:rPr>
      <w:tab/>
    </w:r>
    <w:r w:rsidRPr="0096640C">
      <w:rPr>
        <w:color w:val="8C8C9B"/>
        <w:sz w:val="20"/>
      </w:rPr>
      <w:tab/>
    </w:r>
    <w:r w:rsidRPr="0096640C">
      <w:rPr>
        <w:color w:val="8C8C9B"/>
        <w:sz w:val="20"/>
      </w:rPr>
      <w:tab/>
    </w:r>
    <w:r w:rsidRPr="0096640C">
      <w:rPr>
        <w:color w:val="8C8C9B"/>
        <w:sz w:val="20"/>
      </w:rPr>
      <w:tab/>
    </w:r>
    <w:r w:rsidRPr="0096640C">
      <w:rPr>
        <w:color w:val="8C8C9B"/>
        <w:sz w:val="20"/>
      </w:rPr>
      <w:tab/>
    </w:r>
    <w:r w:rsidRPr="0096640C">
      <w:rPr>
        <w:color w:val="8C8C9B"/>
        <w:sz w:val="20"/>
      </w:rPr>
      <w:tab/>
    </w:r>
    <w:r w:rsidRPr="0096640C">
      <w:rPr>
        <w:rFonts w:ascii="Klavika Light" w:hAnsi="Klavika Light"/>
        <w:color w:val="8C8C9B"/>
        <w:sz w:val="20"/>
      </w:rPr>
      <w:t xml:space="preserve">Page </w:t>
    </w:r>
    <w:r w:rsidRPr="0096640C">
      <w:rPr>
        <w:rFonts w:ascii="Klavika Light" w:hAnsi="Klavika Light"/>
        <w:color w:val="8C8C9B"/>
        <w:sz w:val="20"/>
      </w:rPr>
      <w:fldChar w:fldCharType="begin"/>
    </w:r>
    <w:r w:rsidRPr="0096640C">
      <w:rPr>
        <w:rFonts w:ascii="Klavika Light" w:hAnsi="Klavika Light"/>
        <w:color w:val="8C8C9B"/>
        <w:sz w:val="20"/>
      </w:rPr>
      <w:instrText>PAGE</w:instrText>
    </w:r>
    <w:r w:rsidRPr="0096640C">
      <w:rPr>
        <w:rFonts w:ascii="Klavika Light" w:hAnsi="Klavika Light"/>
        <w:color w:val="8C8C9B"/>
        <w:sz w:val="20"/>
      </w:rPr>
      <w:fldChar w:fldCharType="separate"/>
    </w:r>
    <w:r>
      <w:rPr>
        <w:rFonts w:ascii="Klavika Light" w:hAnsi="Klavika Light"/>
        <w:color w:val="8C8C9B"/>
        <w:sz w:val="20"/>
      </w:rPr>
      <w:t>2</w:t>
    </w:r>
    <w:r w:rsidRPr="0096640C">
      <w:rPr>
        <w:rFonts w:ascii="Klavika Light" w:hAnsi="Klavika Light"/>
        <w:color w:val="8C8C9B"/>
        <w:sz w:val="20"/>
      </w:rPr>
      <w:fldChar w:fldCharType="end"/>
    </w:r>
    <w:r w:rsidRPr="0096640C">
      <w:rPr>
        <w:rFonts w:ascii="Klavika Light" w:hAnsi="Klavika Light"/>
        <w:color w:val="8C8C9B"/>
        <w:sz w:val="20"/>
      </w:rPr>
      <w:t xml:space="preserve"> of </w:t>
    </w:r>
    <w:r w:rsidRPr="0096640C">
      <w:rPr>
        <w:rFonts w:ascii="Klavika Light" w:hAnsi="Klavika Light"/>
        <w:color w:val="8C8C9B"/>
        <w:sz w:val="20"/>
      </w:rPr>
      <w:fldChar w:fldCharType="begin"/>
    </w:r>
    <w:r w:rsidRPr="0096640C">
      <w:rPr>
        <w:rFonts w:ascii="Klavika Light" w:hAnsi="Klavika Light"/>
        <w:color w:val="8C8C9B"/>
        <w:sz w:val="20"/>
      </w:rPr>
      <w:instrText>NUMPAGES</w:instrText>
    </w:r>
    <w:r w:rsidRPr="0096640C">
      <w:rPr>
        <w:rFonts w:ascii="Klavika Light" w:hAnsi="Klavika Light"/>
        <w:color w:val="8C8C9B"/>
        <w:sz w:val="20"/>
      </w:rPr>
      <w:fldChar w:fldCharType="separate"/>
    </w:r>
    <w:r>
      <w:rPr>
        <w:rFonts w:ascii="Klavika Light" w:hAnsi="Klavika Light"/>
        <w:color w:val="8C8C9B"/>
        <w:sz w:val="20"/>
      </w:rPr>
      <w:t>32</w:t>
    </w:r>
    <w:r w:rsidRPr="0096640C">
      <w:rPr>
        <w:rFonts w:ascii="Klavika Light" w:hAnsi="Klavika Light"/>
        <w:color w:val="8C8C9B"/>
        <w:sz w:val="20"/>
      </w:rPr>
      <w:fldChar w:fldCharType="end"/>
    </w:r>
    <w:r w:rsidRPr="0096640C">
      <w:rPr>
        <w:color w:val="8C8C9B"/>
        <w:sz w:val="20"/>
      </w:rPr>
      <w:t xml:space="preserve"> </w:t>
    </w:r>
  </w:p>
  <w:p w14:paraId="2F740BDB" w14:textId="40FA1C8A" w:rsidR="00E463B8" w:rsidRDefault="00E463B8" w:rsidP="00E463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A4D83" w14:textId="77777777" w:rsidR="00E463B8" w:rsidRDefault="00E463B8" w:rsidP="00E463B8">
      <w:pPr>
        <w:spacing w:after="0" w:line="240" w:lineRule="auto"/>
      </w:pPr>
      <w:r>
        <w:separator/>
      </w:r>
    </w:p>
  </w:footnote>
  <w:footnote w:type="continuationSeparator" w:id="0">
    <w:p w14:paraId="09178E0C" w14:textId="77777777" w:rsidR="00E463B8" w:rsidRDefault="00E463B8" w:rsidP="00E46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5EFB8" w14:textId="0E4293B0" w:rsidR="00E463B8" w:rsidRDefault="00E463B8" w:rsidP="00E463B8">
    <w:pPr>
      <w:pStyle w:val="Header"/>
      <w:jc w:val="right"/>
    </w:pPr>
    <w:r>
      <w:rPr>
        <w:noProof/>
      </w:rPr>
      <w:drawing>
        <wp:inline distT="0" distB="0" distL="0" distR="0" wp14:anchorId="2B2888A7" wp14:editId="4D0F2D9B">
          <wp:extent cx="1604764" cy="358273"/>
          <wp:effectExtent l="0" t="0" r="0" b="3810"/>
          <wp:docPr id="1092374518" name="Picture 1092374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925619" name="Picture 1982925619"/>
                  <pic:cNvPicPr/>
                </pic:nvPicPr>
                <pic:blipFill>
                  <a:blip r:embed="rId1">
                    <a:extLst>
                      <a:ext uri="{28A0092B-C50C-407E-A947-70E740481C1C}">
                        <a14:useLocalDpi xmlns:a14="http://schemas.microsoft.com/office/drawing/2010/main" val="0"/>
                      </a:ext>
                    </a:extLst>
                  </a:blip>
                  <a:stretch>
                    <a:fillRect/>
                  </a:stretch>
                </pic:blipFill>
                <pic:spPr>
                  <a:xfrm>
                    <a:off x="0" y="0"/>
                    <a:ext cx="1671927" cy="373268"/>
                  </a:xfrm>
                  <a:prstGeom prst="rect">
                    <a:avLst/>
                  </a:prstGeom>
                </pic:spPr>
              </pic:pic>
            </a:graphicData>
          </a:graphic>
        </wp:inline>
      </w:drawing>
    </w:r>
  </w:p>
  <w:p w14:paraId="49677BF7" w14:textId="0546023D" w:rsidR="00E463B8" w:rsidRDefault="00E463B8">
    <w:pPr>
      <w:pStyle w:val="Header"/>
    </w:pPr>
    <w:r>
      <w:rPr>
        <w:noProof/>
      </w:rPr>
      <mc:AlternateContent>
        <mc:Choice Requires="wps">
          <w:drawing>
            <wp:anchor distT="0" distB="0" distL="114300" distR="114300" simplePos="0" relativeHeight="251659264" behindDoc="0" locked="0" layoutInCell="1" hidden="0" allowOverlap="1" wp14:anchorId="69D0A471" wp14:editId="04416B6E">
              <wp:simplePos x="0" y="0"/>
              <wp:positionH relativeFrom="column">
                <wp:posOffset>0</wp:posOffset>
              </wp:positionH>
              <wp:positionV relativeFrom="paragraph">
                <wp:posOffset>-635</wp:posOffset>
              </wp:positionV>
              <wp:extent cx="6126480" cy="10211"/>
              <wp:effectExtent l="0" t="0" r="26670" b="27940"/>
              <wp:wrapNone/>
              <wp:docPr id="47073776" name="Straight Arrow Connector 47073776"/>
              <wp:cNvGraphicFramePr/>
              <a:graphic xmlns:a="http://schemas.openxmlformats.org/drawingml/2006/main">
                <a:graphicData uri="http://schemas.microsoft.com/office/word/2010/wordprocessingShape">
                  <wps:wsp>
                    <wps:cNvCnPr/>
                    <wps:spPr>
                      <a:xfrm>
                        <a:off x="0" y="0"/>
                        <a:ext cx="6126480" cy="10211"/>
                      </a:xfrm>
                      <a:prstGeom prst="straightConnector1">
                        <a:avLst/>
                      </a:prstGeom>
                      <a:noFill/>
                      <a:ln w="9525" cap="flat" cmpd="sng">
                        <a:solidFill>
                          <a:srgbClr val="FFC000"/>
                        </a:solidFill>
                        <a:prstDash val="solid"/>
                        <a:miter lim="800000"/>
                        <a:headEnd type="none" w="sm" len="sm"/>
                        <a:tailEnd type="none" w="sm" len="sm"/>
                      </a:ln>
                    </wps:spPr>
                    <wps:bodyPr/>
                  </wps:wsp>
                </a:graphicData>
              </a:graphic>
            </wp:anchor>
          </w:drawing>
        </mc:Choice>
        <mc:Fallback>
          <w:pict>
            <v:shapetype w14:anchorId="233C2AC3" id="_x0000_t32" coordsize="21600,21600" o:spt="32" o:oned="t" path="m,l21600,21600e" filled="f">
              <v:path arrowok="t" fillok="f" o:connecttype="none"/>
              <o:lock v:ext="edit" shapetype="t"/>
            </v:shapetype>
            <v:shape id="Straight Arrow Connector 47073776" o:spid="_x0000_s1026" type="#_x0000_t32" style="position:absolute;margin-left:0;margin-top:-.05pt;width:482.4pt;height:.8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" strokecolor="#ffc000">
              <v:stroke startarrowwidth="narrow" startarrowlength="short" endarrowwidth="narrow" endarrowlength="short" joinstyle="miter"/>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E2A97"/>
    <w:multiLevelType w:val="hybridMultilevel"/>
    <w:tmpl w:val="712288DE"/>
    <w:lvl w:ilvl="0" w:tplc="4CF6F39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1429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CCA"/>
    <w:rsid w:val="00023E34"/>
    <w:rsid w:val="00053B68"/>
    <w:rsid w:val="000B117C"/>
    <w:rsid w:val="00186FED"/>
    <w:rsid w:val="002278A1"/>
    <w:rsid w:val="00284CCA"/>
    <w:rsid w:val="00313263"/>
    <w:rsid w:val="00463D9A"/>
    <w:rsid w:val="004D13E7"/>
    <w:rsid w:val="004F788B"/>
    <w:rsid w:val="00706788"/>
    <w:rsid w:val="00723444"/>
    <w:rsid w:val="00801746"/>
    <w:rsid w:val="00C078F4"/>
    <w:rsid w:val="00C2673D"/>
    <w:rsid w:val="00C857D8"/>
    <w:rsid w:val="00C90229"/>
    <w:rsid w:val="00CA0E0B"/>
    <w:rsid w:val="00E463B8"/>
    <w:rsid w:val="00EF31C6"/>
    <w:rsid w:val="00F01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C4B7A9"/>
  <w15:chartTrackingRefBased/>
  <w15:docId w15:val="{C80D2507-6AAF-4CFA-84FA-D76231749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6F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86F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86FE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9-Heading1">
    <w:name w:val="Ban 9 - Heading 1"/>
    <w:basedOn w:val="Heading1"/>
    <w:next w:val="Normal"/>
    <w:link w:val="Ban9-Heading1Char"/>
    <w:qFormat/>
    <w:rsid w:val="00186FED"/>
    <w:pPr>
      <w:shd w:val="clear" w:color="auto" w:fill="FFD54F"/>
      <w:spacing w:before="0" w:after="240" w:line="240" w:lineRule="auto"/>
    </w:pPr>
    <w:rPr>
      <w:rFonts w:ascii="Calibri" w:hAnsi="Calibri"/>
      <w:b/>
      <w:smallCaps/>
      <w:color w:val="000000" w:themeColor="text1"/>
      <w:sz w:val="40"/>
    </w:rPr>
  </w:style>
  <w:style w:type="character" w:customStyle="1" w:styleId="Ban9-Heading1Char">
    <w:name w:val="Ban 9 - Heading 1 Char"/>
    <w:basedOn w:val="Heading1Char"/>
    <w:link w:val="Ban9-Heading1"/>
    <w:rsid w:val="00186FED"/>
    <w:rPr>
      <w:rFonts w:ascii="Calibri" w:eastAsiaTheme="majorEastAsia" w:hAnsi="Calibri" w:cstheme="majorBidi"/>
      <w:b/>
      <w:smallCaps/>
      <w:color w:val="000000" w:themeColor="text1"/>
      <w:sz w:val="40"/>
      <w:szCs w:val="32"/>
      <w:shd w:val="clear" w:color="auto" w:fill="FFD54F"/>
    </w:rPr>
  </w:style>
  <w:style w:type="character" w:customStyle="1" w:styleId="Heading1Char">
    <w:name w:val="Heading 1 Char"/>
    <w:basedOn w:val="DefaultParagraphFont"/>
    <w:link w:val="Heading1"/>
    <w:uiPriority w:val="9"/>
    <w:rsid w:val="00186FED"/>
    <w:rPr>
      <w:rFonts w:asciiTheme="majorHAnsi" w:eastAsiaTheme="majorEastAsia" w:hAnsiTheme="majorHAnsi" w:cstheme="majorBidi"/>
      <w:color w:val="2F5496" w:themeColor="accent1" w:themeShade="BF"/>
      <w:sz w:val="32"/>
      <w:szCs w:val="32"/>
    </w:rPr>
  </w:style>
  <w:style w:type="paragraph" w:customStyle="1" w:styleId="Ban9-Heading2">
    <w:name w:val="Ban 9 - Heading 2"/>
    <w:basedOn w:val="Heading2"/>
    <w:next w:val="Normal"/>
    <w:link w:val="Ban9-Heading2Char"/>
    <w:qFormat/>
    <w:rsid w:val="00186FED"/>
    <w:pPr>
      <w:pBdr>
        <w:bottom w:val="thinThickSmallGap" w:sz="18" w:space="1" w:color="FFC000"/>
      </w:pBdr>
      <w:spacing w:before="0" w:after="120" w:line="240" w:lineRule="auto"/>
    </w:pPr>
    <w:rPr>
      <w:rFonts w:ascii="Calibri" w:hAnsi="Calibri"/>
      <w:b/>
      <w:color w:val="000000" w:themeColor="text1"/>
      <w:sz w:val="32"/>
    </w:rPr>
  </w:style>
  <w:style w:type="character" w:customStyle="1" w:styleId="Ban9-Heading2Char">
    <w:name w:val="Ban 9 - Heading 2 Char"/>
    <w:basedOn w:val="Heading2Char"/>
    <w:link w:val="Ban9-Heading2"/>
    <w:rsid w:val="00186FED"/>
    <w:rPr>
      <w:rFonts w:ascii="Calibri" w:eastAsiaTheme="majorEastAsia" w:hAnsi="Calibri" w:cstheme="majorBidi"/>
      <w:b/>
      <w:color w:val="000000" w:themeColor="text1"/>
      <w:sz w:val="32"/>
      <w:szCs w:val="26"/>
    </w:rPr>
  </w:style>
  <w:style w:type="character" w:customStyle="1" w:styleId="Heading2Char">
    <w:name w:val="Heading 2 Char"/>
    <w:basedOn w:val="DefaultParagraphFont"/>
    <w:link w:val="Heading2"/>
    <w:uiPriority w:val="9"/>
    <w:semiHidden/>
    <w:rsid w:val="00186FED"/>
    <w:rPr>
      <w:rFonts w:asciiTheme="majorHAnsi" w:eastAsiaTheme="majorEastAsia" w:hAnsiTheme="majorHAnsi" w:cstheme="majorBidi"/>
      <w:color w:val="2F5496" w:themeColor="accent1" w:themeShade="BF"/>
      <w:sz w:val="26"/>
      <w:szCs w:val="26"/>
    </w:rPr>
  </w:style>
  <w:style w:type="paragraph" w:customStyle="1" w:styleId="Ban9-Heading3">
    <w:name w:val="Ban 9 - Heading 3"/>
    <w:basedOn w:val="Heading3"/>
    <w:next w:val="Normal"/>
    <w:link w:val="Ban9-Heading3Char"/>
    <w:qFormat/>
    <w:rsid w:val="00186FED"/>
    <w:pPr>
      <w:pBdr>
        <w:bottom w:val="single" w:sz="12" w:space="1" w:color="FFC000"/>
      </w:pBdr>
      <w:spacing w:before="0" w:after="120" w:line="240" w:lineRule="auto"/>
    </w:pPr>
    <w:rPr>
      <w:rFonts w:ascii="Calibri" w:hAnsi="Calibri"/>
      <w:b/>
      <w:color w:val="000000" w:themeColor="text1"/>
      <w:sz w:val="28"/>
    </w:rPr>
  </w:style>
  <w:style w:type="character" w:customStyle="1" w:styleId="Ban9-Heading3Char">
    <w:name w:val="Ban 9 - Heading 3 Char"/>
    <w:basedOn w:val="Heading3Char"/>
    <w:link w:val="Ban9-Heading3"/>
    <w:rsid w:val="00186FED"/>
    <w:rPr>
      <w:rFonts w:ascii="Calibri" w:eastAsiaTheme="majorEastAsia" w:hAnsi="Calibri" w:cstheme="majorBidi"/>
      <w:b/>
      <w:color w:val="000000" w:themeColor="text1"/>
      <w:sz w:val="28"/>
      <w:szCs w:val="24"/>
    </w:rPr>
  </w:style>
  <w:style w:type="character" w:customStyle="1" w:styleId="Heading3Char">
    <w:name w:val="Heading 3 Char"/>
    <w:basedOn w:val="DefaultParagraphFont"/>
    <w:link w:val="Heading3"/>
    <w:uiPriority w:val="9"/>
    <w:semiHidden/>
    <w:rsid w:val="00186FED"/>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186FED"/>
    <w:rPr>
      <w:sz w:val="16"/>
      <w:szCs w:val="16"/>
    </w:rPr>
  </w:style>
  <w:style w:type="paragraph" w:styleId="CommentText">
    <w:name w:val="annotation text"/>
    <w:basedOn w:val="Normal"/>
    <w:link w:val="CommentTextChar"/>
    <w:uiPriority w:val="99"/>
    <w:semiHidden/>
    <w:unhideWhenUsed/>
    <w:rsid w:val="00186FED"/>
    <w:pPr>
      <w:spacing w:after="0" w:line="240" w:lineRule="auto"/>
    </w:pPr>
    <w:rPr>
      <w:rFonts w:ascii="Calibri" w:eastAsia="Times New Roman" w:hAnsi="Calibri" w:cs="Times New Roman"/>
      <w:kern w:val="0"/>
      <w:sz w:val="20"/>
      <w:szCs w:val="20"/>
      <w14:ligatures w14:val="none"/>
    </w:rPr>
  </w:style>
  <w:style w:type="character" w:customStyle="1" w:styleId="CommentTextChar">
    <w:name w:val="Comment Text Char"/>
    <w:basedOn w:val="DefaultParagraphFont"/>
    <w:link w:val="CommentText"/>
    <w:uiPriority w:val="99"/>
    <w:semiHidden/>
    <w:rsid w:val="00186FED"/>
    <w:rPr>
      <w:rFonts w:ascii="Calibri" w:eastAsia="Times New Roman" w:hAnsi="Calibri" w:cs="Times New Roman"/>
      <w:kern w:val="0"/>
      <w:sz w:val="20"/>
      <w:szCs w:val="20"/>
      <w14:ligatures w14:val="none"/>
    </w:rPr>
  </w:style>
  <w:style w:type="paragraph" w:customStyle="1" w:styleId="Default">
    <w:name w:val="Default"/>
    <w:rsid w:val="00284CCA"/>
    <w:pPr>
      <w:autoSpaceDE w:val="0"/>
      <w:autoSpaceDN w:val="0"/>
      <w:adjustRightInd w:val="0"/>
      <w:spacing w:after="0" w:line="240" w:lineRule="auto"/>
    </w:pPr>
    <w:rPr>
      <w:rFonts w:ascii="Calibri" w:hAnsi="Calibri" w:cs="Calibri"/>
      <w:color w:val="000000"/>
      <w:kern w:val="0"/>
      <w:sz w:val="24"/>
      <w:szCs w:val="24"/>
    </w:rPr>
  </w:style>
  <w:style w:type="paragraph" w:styleId="Header">
    <w:name w:val="header"/>
    <w:basedOn w:val="Normal"/>
    <w:link w:val="HeaderChar"/>
    <w:uiPriority w:val="99"/>
    <w:unhideWhenUsed/>
    <w:rsid w:val="00E46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63B8"/>
  </w:style>
  <w:style w:type="paragraph" w:styleId="Footer">
    <w:name w:val="footer"/>
    <w:basedOn w:val="Normal"/>
    <w:link w:val="FooterChar"/>
    <w:uiPriority w:val="99"/>
    <w:unhideWhenUsed/>
    <w:rsid w:val="00E46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63B8"/>
  </w:style>
  <w:style w:type="character" w:styleId="Hyperlink">
    <w:name w:val="Hyperlink"/>
    <w:basedOn w:val="DefaultParagraphFont"/>
    <w:uiPriority w:val="99"/>
    <w:unhideWhenUsed/>
    <w:rsid w:val="004D13E7"/>
    <w:rPr>
      <w:color w:val="0563C1" w:themeColor="hyperlink"/>
      <w:u w:val="single"/>
    </w:rPr>
  </w:style>
  <w:style w:type="character" w:styleId="UnresolvedMention">
    <w:name w:val="Unresolved Mention"/>
    <w:basedOn w:val="DefaultParagraphFont"/>
    <w:uiPriority w:val="99"/>
    <w:semiHidden/>
    <w:unhideWhenUsed/>
    <w:rsid w:val="004D13E7"/>
    <w:rPr>
      <w:color w:val="605E5C"/>
      <w:shd w:val="clear" w:color="auto" w:fill="E1DFDD"/>
    </w:rPr>
  </w:style>
  <w:style w:type="character" w:styleId="FollowedHyperlink">
    <w:name w:val="FollowedHyperlink"/>
    <w:basedOn w:val="DefaultParagraphFont"/>
    <w:uiPriority w:val="99"/>
    <w:semiHidden/>
    <w:unhideWhenUsed/>
    <w:rsid w:val="004D13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3.wdp"/><Relationship Id="rId3" Type="http://schemas.openxmlformats.org/officeDocument/2006/relationships/settings" Target="settings.xml"/><Relationship Id="rId7" Type="http://schemas.openxmlformats.org/officeDocument/2006/relationships/hyperlink" Target="https://www.wichita.edu/services/purchasing/wu-buy.php" TargetMode="Externa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2.wdp"/><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732</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Kristie</dc:creator>
  <cp:keywords/>
  <dc:description/>
  <cp:lastModifiedBy>Courtney, Kristie</cp:lastModifiedBy>
  <cp:revision>3</cp:revision>
  <dcterms:created xsi:type="dcterms:W3CDTF">2023-11-12T21:45:00Z</dcterms:created>
  <dcterms:modified xsi:type="dcterms:W3CDTF">2023-11-13T01:51:00Z</dcterms:modified>
</cp:coreProperties>
</file>