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DA02" w14:textId="14619B79" w:rsidR="00861C9D" w:rsidRDefault="00861C9D" w:rsidP="00484327">
      <w:pPr>
        <w:spacing w:after="0"/>
        <w:rPr>
          <w:sz w:val="24"/>
          <w:szCs w:val="24"/>
        </w:rPr>
      </w:pPr>
      <w:r>
        <w:rPr>
          <w:b/>
          <w:bCs/>
          <w:sz w:val="24"/>
          <w:szCs w:val="24"/>
        </w:rPr>
        <w:t>Cover Page</w:t>
      </w:r>
      <w:r>
        <w:rPr>
          <w:b/>
          <w:bCs/>
          <w:sz w:val="24"/>
          <w:szCs w:val="24"/>
        </w:rPr>
        <w:br/>
      </w:r>
      <w:proofErr w:type="spellStart"/>
      <w:r>
        <w:rPr>
          <w:sz w:val="24"/>
          <w:szCs w:val="24"/>
        </w:rPr>
        <w:t>Rhatigan</w:t>
      </w:r>
      <w:proofErr w:type="spellEnd"/>
      <w:r>
        <w:rPr>
          <w:sz w:val="24"/>
          <w:szCs w:val="24"/>
        </w:rPr>
        <w:t xml:space="preserve"> Student Center</w:t>
      </w:r>
      <w:r>
        <w:rPr>
          <w:sz w:val="24"/>
          <w:szCs w:val="24"/>
        </w:rPr>
        <w:br/>
        <w:t>Annual Report Fiscal Year 202</w:t>
      </w:r>
      <w:r w:rsidR="00E56FBE">
        <w:rPr>
          <w:sz w:val="24"/>
          <w:szCs w:val="24"/>
        </w:rPr>
        <w:t>3</w:t>
      </w:r>
      <w:r>
        <w:rPr>
          <w:sz w:val="24"/>
          <w:szCs w:val="24"/>
        </w:rPr>
        <w:br/>
        <w:t>July 202</w:t>
      </w:r>
      <w:r w:rsidR="00E56FBE">
        <w:rPr>
          <w:sz w:val="24"/>
          <w:szCs w:val="24"/>
        </w:rPr>
        <w:t>2</w:t>
      </w:r>
      <w:r>
        <w:rPr>
          <w:sz w:val="24"/>
          <w:szCs w:val="24"/>
        </w:rPr>
        <w:t>-June 202</w:t>
      </w:r>
      <w:r w:rsidR="00E56FBE">
        <w:rPr>
          <w:sz w:val="24"/>
          <w:szCs w:val="24"/>
        </w:rPr>
        <w:t>3</w:t>
      </w:r>
    </w:p>
    <w:p w14:paraId="6355413E" w14:textId="77777777" w:rsidR="00484327" w:rsidRDefault="00484327" w:rsidP="00484327">
      <w:pPr>
        <w:spacing w:after="0"/>
        <w:rPr>
          <w:sz w:val="24"/>
          <w:szCs w:val="24"/>
        </w:rPr>
      </w:pPr>
    </w:p>
    <w:p w14:paraId="61AF6E95" w14:textId="77777777" w:rsidR="00484327" w:rsidRDefault="00861C9D" w:rsidP="00484327">
      <w:pPr>
        <w:spacing w:after="0"/>
        <w:rPr>
          <w:sz w:val="24"/>
          <w:szCs w:val="24"/>
        </w:rPr>
      </w:pPr>
      <w:r>
        <w:rPr>
          <w:b/>
          <w:bCs/>
          <w:sz w:val="24"/>
          <w:szCs w:val="24"/>
        </w:rPr>
        <w:t>Page 1</w:t>
      </w:r>
      <w:r>
        <w:rPr>
          <w:b/>
          <w:bCs/>
          <w:sz w:val="24"/>
          <w:szCs w:val="24"/>
        </w:rPr>
        <w:br/>
      </w:r>
      <w:r>
        <w:rPr>
          <w:sz w:val="24"/>
          <w:szCs w:val="24"/>
        </w:rPr>
        <w:t>RSC Board of Directors</w:t>
      </w:r>
      <w:r>
        <w:rPr>
          <w:sz w:val="24"/>
          <w:szCs w:val="24"/>
        </w:rPr>
        <w:br/>
      </w:r>
      <w:proofErr w:type="spellStart"/>
      <w:r>
        <w:rPr>
          <w:sz w:val="24"/>
          <w:szCs w:val="24"/>
        </w:rPr>
        <w:t>Dr.Teri</w:t>
      </w:r>
      <w:proofErr w:type="spellEnd"/>
      <w:r>
        <w:rPr>
          <w:sz w:val="24"/>
          <w:szCs w:val="24"/>
        </w:rPr>
        <w:t xml:space="preserve"> Hall, Board President</w:t>
      </w:r>
      <w:r>
        <w:rPr>
          <w:sz w:val="24"/>
          <w:szCs w:val="24"/>
        </w:rPr>
        <w:br/>
        <w:t xml:space="preserve">Werner </w:t>
      </w:r>
      <w:proofErr w:type="spellStart"/>
      <w:r>
        <w:rPr>
          <w:sz w:val="24"/>
          <w:szCs w:val="24"/>
        </w:rPr>
        <w:t>Golling</w:t>
      </w:r>
      <w:proofErr w:type="spellEnd"/>
      <w:r>
        <w:rPr>
          <w:sz w:val="24"/>
          <w:szCs w:val="24"/>
        </w:rPr>
        <w:t>, Board of Vice President &amp; Treasurer</w:t>
      </w:r>
      <w:r>
        <w:rPr>
          <w:sz w:val="24"/>
          <w:szCs w:val="24"/>
        </w:rPr>
        <w:br/>
        <w:t>Kevin Konda, Board Secretary</w:t>
      </w:r>
      <w:r>
        <w:rPr>
          <w:sz w:val="24"/>
          <w:szCs w:val="24"/>
        </w:rPr>
        <w:br/>
        <w:t xml:space="preserve">Dr. John </w:t>
      </w:r>
      <w:proofErr w:type="spellStart"/>
      <w:r>
        <w:rPr>
          <w:sz w:val="24"/>
          <w:szCs w:val="24"/>
        </w:rPr>
        <w:t>Dreifort</w:t>
      </w:r>
      <w:proofErr w:type="spellEnd"/>
      <w:r>
        <w:rPr>
          <w:sz w:val="24"/>
          <w:szCs w:val="24"/>
        </w:rPr>
        <w:t>, Faculty Representative</w:t>
      </w:r>
      <w:r>
        <w:rPr>
          <w:sz w:val="24"/>
          <w:szCs w:val="24"/>
        </w:rPr>
        <w:br/>
        <w:t>Dr. Richard LeCompte, Faculty Representative</w:t>
      </w:r>
      <w:r>
        <w:rPr>
          <w:sz w:val="24"/>
          <w:szCs w:val="24"/>
        </w:rPr>
        <w:br/>
        <w:t>Dr. Rhonda Lewis, Faculty Representative</w:t>
      </w:r>
      <w:r w:rsidR="008546C5">
        <w:rPr>
          <w:sz w:val="24"/>
          <w:szCs w:val="24"/>
        </w:rPr>
        <w:br/>
        <w:t>Brian Sullivan, Alumni Representative</w:t>
      </w:r>
    </w:p>
    <w:p w14:paraId="7A3E5FE1" w14:textId="6BE7E2D0" w:rsidR="00484327" w:rsidRDefault="00484327" w:rsidP="00484327">
      <w:pPr>
        <w:spacing w:after="0"/>
        <w:rPr>
          <w:sz w:val="24"/>
          <w:szCs w:val="24"/>
        </w:rPr>
      </w:pPr>
      <w:r>
        <w:rPr>
          <w:sz w:val="24"/>
          <w:szCs w:val="24"/>
        </w:rPr>
        <w:t>Gabriel Fonseca, USS Representative</w:t>
      </w:r>
    </w:p>
    <w:p w14:paraId="11DBDEC6" w14:textId="77777777" w:rsidR="00484327" w:rsidRDefault="00484327" w:rsidP="00484327">
      <w:pPr>
        <w:spacing w:after="0"/>
        <w:rPr>
          <w:sz w:val="24"/>
          <w:szCs w:val="24"/>
        </w:rPr>
      </w:pPr>
      <w:r>
        <w:rPr>
          <w:sz w:val="24"/>
          <w:szCs w:val="24"/>
        </w:rPr>
        <w:t>John Kirk, SGA President</w:t>
      </w:r>
    </w:p>
    <w:p w14:paraId="34F4BA81" w14:textId="77777777" w:rsidR="00484327" w:rsidRDefault="00484327" w:rsidP="00484327">
      <w:pPr>
        <w:spacing w:after="0"/>
        <w:rPr>
          <w:sz w:val="24"/>
          <w:szCs w:val="24"/>
        </w:rPr>
      </w:pPr>
      <w:r>
        <w:rPr>
          <w:sz w:val="24"/>
          <w:szCs w:val="24"/>
        </w:rPr>
        <w:t>Mary Elizabeth Thornton, SGA Vice President</w:t>
      </w:r>
    </w:p>
    <w:p w14:paraId="6D9665F2" w14:textId="77777777" w:rsidR="00484327" w:rsidRDefault="00484327" w:rsidP="00484327">
      <w:pPr>
        <w:spacing w:after="0"/>
        <w:rPr>
          <w:sz w:val="24"/>
          <w:szCs w:val="24"/>
        </w:rPr>
      </w:pPr>
      <w:r>
        <w:rPr>
          <w:sz w:val="24"/>
          <w:szCs w:val="24"/>
        </w:rPr>
        <w:t>Jacob Brand, SGA Treasurer</w:t>
      </w:r>
    </w:p>
    <w:p w14:paraId="438806D1" w14:textId="77777777" w:rsidR="00484327" w:rsidRDefault="00484327" w:rsidP="00484327">
      <w:pPr>
        <w:spacing w:after="0"/>
        <w:rPr>
          <w:sz w:val="24"/>
          <w:szCs w:val="24"/>
        </w:rPr>
      </w:pPr>
      <w:r>
        <w:rPr>
          <w:sz w:val="24"/>
          <w:szCs w:val="24"/>
        </w:rPr>
        <w:t>Gregory Vandyke Jr., Speaker of the Senate</w:t>
      </w:r>
    </w:p>
    <w:p w14:paraId="4179719A" w14:textId="77777777" w:rsidR="00484327" w:rsidRDefault="00484327" w:rsidP="00484327">
      <w:pPr>
        <w:spacing w:after="0"/>
        <w:rPr>
          <w:sz w:val="24"/>
          <w:szCs w:val="24"/>
        </w:rPr>
      </w:pPr>
      <w:r>
        <w:rPr>
          <w:sz w:val="24"/>
          <w:szCs w:val="24"/>
        </w:rPr>
        <w:t>Alice Fitzgerald, SGA Sustainability Director</w:t>
      </w:r>
    </w:p>
    <w:p w14:paraId="04DCCE6F" w14:textId="77777777" w:rsidR="00484327" w:rsidRDefault="00484327" w:rsidP="00484327">
      <w:pPr>
        <w:spacing w:after="0"/>
        <w:rPr>
          <w:sz w:val="24"/>
          <w:szCs w:val="24"/>
        </w:rPr>
      </w:pPr>
      <w:r>
        <w:rPr>
          <w:sz w:val="24"/>
          <w:szCs w:val="24"/>
        </w:rPr>
        <w:t xml:space="preserve">Olga Lesnik, SGA </w:t>
      </w:r>
      <w:proofErr w:type="gramStart"/>
      <w:r>
        <w:rPr>
          <w:sz w:val="24"/>
          <w:szCs w:val="24"/>
        </w:rPr>
        <w:t>Budget</w:t>
      </w:r>
      <w:proofErr w:type="gramEnd"/>
      <w:r>
        <w:rPr>
          <w:sz w:val="24"/>
          <w:szCs w:val="24"/>
        </w:rPr>
        <w:t xml:space="preserve"> and Finance Director</w:t>
      </w:r>
    </w:p>
    <w:p w14:paraId="4F575E62" w14:textId="77777777" w:rsidR="00484327" w:rsidRDefault="00484327" w:rsidP="00484327">
      <w:pPr>
        <w:spacing w:after="0"/>
        <w:rPr>
          <w:sz w:val="24"/>
          <w:szCs w:val="24"/>
        </w:rPr>
      </w:pPr>
      <w:r>
        <w:rPr>
          <w:sz w:val="24"/>
          <w:szCs w:val="24"/>
        </w:rPr>
        <w:t>Maureen Wetta, SAC Representative</w:t>
      </w:r>
    </w:p>
    <w:p w14:paraId="624AA0B8" w14:textId="77777777" w:rsidR="00484327" w:rsidRDefault="00484327" w:rsidP="00484327">
      <w:pPr>
        <w:spacing w:after="0"/>
        <w:rPr>
          <w:sz w:val="24"/>
          <w:szCs w:val="24"/>
        </w:rPr>
      </w:pPr>
      <w:r>
        <w:rPr>
          <w:sz w:val="24"/>
          <w:szCs w:val="24"/>
        </w:rPr>
        <w:t xml:space="preserve">Michaela </w:t>
      </w:r>
      <w:proofErr w:type="spellStart"/>
      <w:r>
        <w:rPr>
          <w:sz w:val="24"/>
          <w:szCs w:val="24"/>
        </w:rPr>
        <w:t>Lecki</w:t>
      </w:r>
      <w:proofErr w:type="spellEnd"/>
      <w:r>
        <w:rPr>
          <w:sz w:val="24"/>
          <w:szCs w:val="24"/>
        </w:rPr>
        <w:t>, CSB Representative</w:t>
      </w:r>
    </w:p>
    <w:p w14:paraId="0D49A11B" w14:textId="2401BA11" w:rsidR="0075677B" w:rsidRDefault="00484327" w:rsidP="00484327">
      <w:pPr>
        <w:spacing w:after="0"/>
        <w:rPr>
          <w:sz w:val="24"/>
          <w:szCs w:val="24"/>
        </w:rPr>
      </w:pPr>
      <w:r>
        <w:rPr>
          <w:sz w:val="24"/>
          <w:szCs w:val="24"/>
        </w:rPr>
        <w:t xml:space="preserve">Adela </w:t>
      </w:r>
      <w:proofErr w:type="spellStart"/>
      <w:r>
        <w:rPr>
          <w:sz w:val="24"/>
          <w:szCs w:val="24"/>
        </w:rPr>
        <w:t>Grajeda</w:t>
      </w:r>
      <w:proofErr w:type="spellEnd"/>
      <w:r>
        <w:rPr>
          <w:sz w:val="24"/>
          <w:szCs w:val="24"/>
        </w:rPr>
        <w:t>, FSL Representative</w:t>
      </w:r>
    </w:p>
    <w:p w14:paraId="2EF6DE92" w14:textId="77777777" w:rsidR="00484327" w:rsidRDefault="00484327" w:rsidP="00484327">
      <w:pPr>
        <w:spacing w:after="0"/>
        <w:rPr>
          <w:sz w:val="24"/>
          <w:szCs w:val="24"/>
        </w:rPr>
      </w:pPr>
    </w:p>
    <w:p w14:paraId="32731F00" w14:textId="77777777" w:rsidR="0075677B" w:rsidRPr="00CD2FF7" w:rsidRDefault="0075677B" w:rsidP="0075677B">
      <w:pPr>
        <w:spacing w:after="0" w:line="240" w:lineRule="auto"/>
        <w:rPr>
          <w:rFonts w:eastAsia="Times New Roman" w:cstheme="minorHAnsi"/>
          <w:sz w:val="24"/>
          <w:szCs w:val="24"/>
        </w:rPr>
      </w:pPr>
      <w:r>
        <w:rPr>
          <w:sz w:val="24"/>
          <w:szCs w:val="24"/>
        </w:rPr>
        <w:t>Core Values</w:t>
      </w:r>
      <w:r>
        <w:rPr>
          <w:sz w:val="24"/>
          <w:szCs w:val="24"/>
        </w:rPr>
        <w:br/>
      </w:r>
      <w:r w:rsidRPr="00B77629">
        <w:rPr>
          <w:rFonts w:eastAsia="Times New Roman" w:cstheme="minorHAnsi"/>
          <w:bCs/>
          <w:sz w:val="24"/>
          <w:szCs w:val="24"/>
        </w:rPr>
        <w:t xml:space="preserve">At the </w:t>
      </w:r>
      <w:proofErr w:type="spellStart"/>
      <w:r w:rsidRPr="00B77629">
        <w:rPr>
          <w:rFonts w:eastAsia="Times New Roman" w:cstheme="minorHAnsi"/>
          <w:bCs/>
          <w:sz w:val="24"/>
          <w:szCs w:val="24"/>
        </w:rPr>
        <w:t>Rhatigan</w:t>
      </w:r>
      <w:proofErr w:type="spellEnd"/>
      <w:r w:rsidRPr="00B77629">
        <w:rPr>
          <w:rFonts w:eastAsia="Times New Roman" w:cstheme="minorHAnsi"/>
          <w:bCs/>
          <w:sz w:val="24"/>
          <w:szCs w:val="24"/>
        </w:rPr>
        <w:t xml:space="preserve"> Student Center, we value …</w:t>
      </w:r>
    </w:p>
    <w:p w14:paraId="0579155A" w14:textId="77777777" w:rsidR="0075677B" w:rsidRPr="00CD2FF7" w:rsidRDefault="0075677B" w:rsidP="0075677B">
      <w:pPr>
        <w:spacing w:after="0" w:line="240" w:lineRule="auto"/>
        <w:rPr>
          <w:rFonts w:eastAsia="Times New Roman" w:cstheme="minorHAnsi"/>
          <w:sz w:val="24"/>
          <w:szCs w:val="24"/>
        </w:rPr>
      </w:pPr>
      <w:r w:rsidRPr="00CD2FF7">
        <w:rPr>
          <w:rFonts w:eastAsia="Times New Roman" w:cstheme="minorHAnsi"/>
          <w:sz w:val="24"/>
          <w:szCs w:val="24"/>
        </w:rPr>
        <w:t>• Educational experiences</w:t>
      </w:r>
      <w:r w:rsidRPr="00CD2FF7">
        <w:rPr>
          <w:rFonts w:eastAsia="Times New Roman" w:cstheme="minorHAnsi"/>
          <w:sz w:val="24"/>
          <w:szCs w:val="24"/>
        </w:rPr>
        <w:br/>
        <w:t>• Partnerships</w:t>
      </w:r>
      <w:r w:rsidRPr="00CD2FF7">
        <w:rPr>
          <w:rFonts w:eastAsia="Times New Roman" w:cstheme="minorHAnsi"/>
          <w:sz w:val="24"/>
          <w:szCs w:val="24"/>
        </w:rPr>
        <w:br/>
        <w:t>• Customer Service</w:t>
      </w:r>
      <w:r w:rsidRPr="00CD2FF7">
        <w:rPr>
          <w:rFonts w:eastAsia="Times New Roman" w:cstheme="minorHAnsi"/>
          <w:sz w:val="24"/>
          <w:szCs w:val="24"/>
        </w:rPr>
        <w:br/>
        <w:t>• Diversity</w:t>
      </w:r>
      <w:r w:rsidRPr="00CD2FF7">
        <w:rPr>
          <w:rFonts w:eastAsia="Times New Roman" w:cstheme="minorHAnsi"/>
          <w:sz w:val="24"/>
          <w:szCs w:val="24"/>
        </w:rPr>
        <w:br/>
        <w:t>• Quality programs/services</w:t>
      </w:r>
      <w:r w:rsidRPr="00CD2FF7">
        <w:rPr>
          <w:rFonts w:eastAsia="Times New Roman" w:cstheme="minorHAnsi"/>
          <w:sz w:val="24"/>
          <w:szCs w:val="24"/>
        </w:rPr>
        <w:br/>
        <w:t xml:space="preserve">• Integrity </w:t>
      </w:r>
    </w:p>
    <w:p w14:paraId="48D96967" w14:textId="77777777" w:rsidR="0075677B" w:rsidRPr="00CD2FF7" w:rsidRDefault="0075677B" w:rsidP="0075677B">
      <w:pPr>
        <w:spacing w:after="0" w:line="240" w:lineRule="auto"/>
        <w:rPr>
          <w:rFonts w:eastAsia="Times New Roman" w:cstheme="minorHAnsi"/>
          <w:sz w:val="24"/>
          <w:szCs w:val="24"/>
        </w:rPr>
      </w:pPr>
      <w:r w:rsidRPr="00B77629">
        <w:rPr>
          <w:rFonts w:eastAsia="Times New Roman" w:cstheme="minorHAnsi"/>
          <w:bCs/>
          <w:sz w:val="24"/>
          <w:szCs w:val="24"/>
        </w:rPr>
        <w:t>RSC Mission Statement</w:t>
      </w:r>
    </w:p>
    <w:p w14:paraId="57AD79CB" w14:textId="77777777" w:rsidR="0075677B" w:rsidRPr="00CD2FF7" w:rsidRDefault="0075677B" w:rsidP="0075677B">
      <w:pPr>
        <w:spacing w:after="0" w:line="240" w:lineRule="auto"/>
        <w:rPr>
          <w:rFonts w:eastAsia="Times New Roman" w:cstheme="minorHAnsi"/>
          <w:sz w:val="24"/>
          <w:szCs w:val="24"/>
        </w:rPr>
      </w:pPr>
      <w:r w:rsidRPr="00CD2FF7">
        <w:rPr>
          <w:rFonts w:eastAsia="Times New Roman" w:cstheme="minorHAnsi"/>
          <w:sz w:val="24"/>
          <w:szCs w:val="24"/>
        </w:rPr>
        <w:t xml:space="preserve">The mission of the </w:t>
      </w:r>
      <w:proofErr w:type="spellStart"/>
      <w:r w:rsidRPr="00CD2FF7">
        <w:rPr>
          <w:rFonts w:eastAsia="Times New Roman" w:cstheme="minorHAnsi"/>
          <w:sz w:val="24"/>
          <w:szCs w:val="24"/>
        </w:rPr>
        <w:t>Rhatigan</w:t>
      </w:r>
      <w:proofErr w:type="spellEnd"/>
      <w:r w:rsidRPr="00CD2FF7">
        <w:rPr>
          <w:rFonts w:eastAsia="Times New Roman" w:cstheme="minorHAnsi"/>
          <w:sz w:val="24"/>
          <w:szCs w:val="24"/>
        </w:rPr>
        <w:t xml:space="preserve"> Student Center is to be a diverse composition of people, services, </w:t>
      </w:r>
      <w:proofErr w:type="gramStart"/>
      <w:r w:rsidRPr="00CD2FF7">
        <w:rPr>
          <w:rFonts w:eastAsia="Times New Roman" w:cstheme="minorHAnsi"/>
          <w:sz w:val="24"/>
          <w:szCs w:val="24"/>
        </w:rPr>
        <w:t>programs</w:t>
      </w:r>
      <w:proofErr w:type="gramEnd"/>
      <w:r w:rsidRPr="00CD2FF7">
        <w:rPr>
          <w:rFonts w:eastAsia="Times New Roman" w:cstheme="minorHAnsi"/>
          <w:sz w:val="24"/>
          <w:szCs w:val="24"/>
        </w:rPr>
        <w:t xml:space="preserve"> and facilities that enrich the intellectual, cultural and social well-being of the WSU student and supports the university’s mission to serve the greater public good. </w:t>
      </w:r>
    </w:p>
    <w:p w14:paraId="352657BC" w14:textId="77777777" w:rsidR="0075677B" w:rsidRPr="00CD2FF7" w:rsidRDefault="0075677B" w:rsidP="0075677B">
      <w:pPr>
        <w:spacing w:after="0" w:line="240" w:lineRule="auto"/>
        <w:rPr>
          <w:rFonts w:eastAsia="Times New Roman" w:cstheme="minorHAnsi"/>
          <w:sz w:val="24"/>
          <w:szCs w:val="24"/>
        </w:rPr>
      </w:pPr>
      <w:r w:rsidRPr="00B77629">
        <w:rPr>
          <w:rFonts w:eastAsia="Times New Roman" w:cstheme="minorHAnsi"/>
          <w:bCs/>
          <w:sz w:val="24"/>
          <w:szCs w:val="24"/>
        </w:rPr>
        <w:t>Vision</w:t>
      </w:r>
    </w:p>
    <w:p w14:paraId="58E506DE" w14:textId="3074337C" w:rsidR="0075677B" w:rsidRDefault="0075677B" w:rsidP="0075677B">
      <w:pPr>
        <w:spacing w:after="0" w:line="240" w:lineRule="auto"/>
        <w:rPr>
          <w:rFonts w:eastAsia="Times New Roman" w:cstheme="minorHAnsi"/>
          <w:sz w:val="24"/>
          <w:szCs w:val="24"/>
        </w:rPr>
      </w:pPr>
      <w:r w:rsidRPr="00CD2FF7">
        <w:rPr>
          <w:rFonts w:eastAsia="Times New Roman" w:cstheme="minorHAnsi"/>
          <w:sz w:val="24"/>
          <w:szCs w:val="24"/>
        </w:rPr>
        <w:t xml:space="preserve">The </w:t>
      </w:r>
      <w:proofErr w:type="spellStart"/>
      <w:r w:rsidRPr="00CD2FF7">
        <w:rPr>
          <w:rFonts w:eastAsia="Times New Roman" w:cstheme="minorHAnsi"/>
          <w:sz w:val="24"/>
          <w:szCs w:val="24"/>
        </w:rPr>
        <w:t>Rhatigan</w:t>
      </w:r>
      <w:proofErr w:type="spellEnd"/>
      <w:r w:rsidRPr="00CD2FF7">
        <w:rPr>
          <w:rFonts w:eastAsia="Times New Roman" w:cstheme="minorHAnsi"/>
          <w:sz w:val="24"/>
          <w:szCs w:val="24"/>
        </w:rPr>
        <w:t xml:space="preserve"> Student Center will serve as the centerpiece of campus life by welcoming our diverse community and promoting out-of-class learning experiences. </w:t>
      </w:r>
    </w:p>
    <w:p w14:paraId="74E7F7C2" w14:textId="0218B3E8" w:rsidR="0075677B" w:rsidRDefault="0075677B" w:rsidP="0075677B">
      <w:pPr>
        <w:spacing w:after="0" w:line="240" w:lineRule="auto"/>
        <w:rPr>
          <w:rFonts w:eastAsia="Times New Roman" w:cstheme="minorHAnsi"/>
          <w:sz w:val="24"/>
          <w:szCs w:val="24"/>
        </w:rPr>
      </w:pPr>
    </w:p>
    <w:p w14:paraId="08BA8A73" w14:textId="668EF36A" w:rsidR="0075677B" w:rsidRDefault="0075677B" w:rsidP="0075677B">
      <w:pPr>
        <w:spacing w:after="0" w:line="240" w:lineRule="auto"/>
        <w:rPr>
          <w:rFonts w:eastAsia="Times New Roman" w:cstheme="minorHAnsi"/>
          <w:b/>
          <w:bCs/>
          <w:sz w:val="24"/>
          <w:szCs w:val="24"/>
        </w:rPr>
      </w:pPr>
      <w:r>
        <w:rPr>
          <w:rFonts w:eastAsia="Times New Roman" w:cstheme="minorHAnsi"/>
          <w:b/>
          <w:bCs/>
          <w:sz w:val="24"/>
          <w:szCs w:val="24"/>
        </w:rPr>
        <w:t>Page 2</w:t>
      </w:r>
    </w:p>
    <w:p w14:paraId="151D1063" w14:textId="170A6881" w:rsidR="0075677B" w:rsidRDefault="0075677B" w:rsidP="0075677B">
      <w:pPr>
        <w:spacing w:after="0" w:line="240" w:lineRule="auto"/>
        <w:rPr>
          <w:rFonts w:eastAsia="Times New Roman" w:cstheme="minorHAnsi"/>
          <w:b/>
          <w:bCs/>
          <w:sz w:val="24"/>
          <w:szCs w:val="24"/>
        </w:rPr>
      </w:pPr>
    </w:p>
    <w:p w14:paraId="0557DBBB" w14:textId="4E3B5A3E" w:rsidR="0075677B" w:rsidRDefault="0075677B" w:rsidP="0075677B">
      <w:pPr>
        <w:spacing w:after="0" w:line="240" w:lineRule="auto"/>
        <w:rPr>
          <w:rFonts w:eastAsia="Times New Roman" w:cstheme="minorHAnsi"/>
          <w:sz w:val="24"/>
          <w:szCs w:val="24"/>
        </w:rPr>
      </w:pPr>
      <w:r>
        <w:rPr>
          <w:rFonts w:eastAsia="Times New Roman" w:cstheme="minorHAnsi"/>
          <w:sz w:val="24"/>
          <w:szCs w:val="24"/>
        </w:rPr>
        <w:t>Building Traffic Data</w:t>
      </w:r>
    </w:p>
    <w:tbl>
      <w:tblPr>
        <w:tblStyle w:val="TableGrid"/>
        <w:tblW w:w="0" w:type="auto"/>
        <w:tblLook w:val="04A0" w:firstRow="1" w:lastRow="0" w:firstColumn="1" w:lastColumn="0" w:noHBand="0" w:noVBand="1"/>
      </w:tblPr>
      <w:tblGrid>
        <w:gridCol w:w="2336"/>
        <w:gridCol w:w="2338"/>
        <w:gridCol w:w="2338"/>
        <w:gridCol w:w="2338"/>
      </w:tblGrid>
      <w:tr w:rsidR="00E56FBE" w:rsidRPr="00DB33AC" w14:paraId="15BE9118" w14:textId="77777777" w:rsidTr="00A0011C">
        <w:tc>
          <w:tcPr>
            <w:tcW w:w="2336" w:type="dxa"/>
          </w:tcPr>
          <w:p w14:paraId="231B9655" w14:textId="77777777" w:rsidR="00E56FBE" w:rsidRPr="00DB33AC" w:rsidRDefault="00E56FBE" w:rsidP="005F5F5A">
            <w:pPr>
              <w:rPr>
                <w:rFonts w:cstheme="minorHAnsi"/>
                <w:sz w:val="24"/>
                <w:szCs w:val="24"/>
              </w:rPr>
            </w:pPr>
            <w:r w:rsidRPr="00DB33AC">
              <w:rPr>
                <w:rFonts w:cstheme="minorHAnsi"/>
                <w:sz w:val="24"/>
                <w:szCs w:val="24"/>
              </w:rPr>
              <w:t>Month</w:t>
            </w:r>
          </w:p>
        </w:tc>
        <w:tc>
          <w:tcPr>
            <w:tcW w:w="2338" w:type="dxa"/>
          </w:tcPr>
          <w:p w14:paraId="697A33A3" w14:textId="6DDBCADF" w:rsidR="00E56FBE" w:rsidRPr="00DB33AC" w:rsidRDefault="00E56FBE" w:rsidP="005F5F5A">
            <w:pPr>
              <w:rPr>
                <w:rFonts w:cstheme="minorHAnsi"/>
                <w:sz w:val="24"/>
                <w:szCs w:val="24"/>
              </w:rPr>
            </w:pPr>
            <w:r>
              <w:rPr>
                <w:rFonts w:cstheme="minorHAnsi"/>
                <w:sz w:val="24"/>
                <w:szCs w:val="24"/>
              </w:rPr>
              <w:t>Fiscal Year 2022</w:t>
            </w:r>
          </w:p>
        </w:tc>
        <w:tc>
          <w:tcPr>
            <w:tcW w:w="2338" w:type="dxa"/>
          </w:tcPr>
          <w:p w14:paraId="3D879E4C" w14:textId="263A38F7" w:rsidR="00E56FBE" w:rsidRPr="00DB33AC" w:rsidRDefault="00E56FBE" w:rsidP="005F5F5A">
            <w:pPr>
              <w:rPr>
                <w:rFonts w:cstheme="minorHAnsi"/>
                <w:sz w:val="24"/>
                <w:szCs w:val="24"/>
              </w:rPr>
            </w:pPr>
            <w:r>
              <w:rPr>
                <w:rFonts w:cstheme="minorHAnsi"/>
                <w:sz w:val="24"/>
                <w:szCs w:val="24"/>
              </w:rPr>
              <w:t>Fiscal Year 2023</w:t>
            </w:r>
          </w:p>
        </w:tc>
        <w:tc>
          <w:tcPr>
            <w:tcW w:w="2338" w:type="dxa"/>
          </w:tcPr>
          <w:p w14:paraId="02FF431E" w14:textId="44D514B1" w:rsidR="00E56FBE" w:rsidRPr="00DB33AC" w:rsidRDefault="00E56FBE" w:rsidP="005F5F5A">
            <w:pPr>
              <w:rPr>
                <w:rFonts w:cstheme="minorHAnsi"/>
                <w:sz w:val="24"/>
                <w:szCs w:val="24"/>
              </w:rPr>
            </w:pPr>
            <w:r w:rsidRPr="00DB33AC">
              <w:rPr>
                <w:rFonts w:cstheme="minorHAnsi"/>
                <w:sz w:val="24"/>
                <w:szCs w:val="24"/>
              </w:rPr>
              <w:t>Percentage Up/Down</w:t>
            </w:r>
          </w:p>
        </w:tc>
      </w:tr>
      <w:tr w:rsidR="00E56FBE" w:rsidRPr="00DB33AC" w14:paraId="408CBC7E" w14:textId="77777777" w:rsidTr="00A0011C">
        <w:tc>
          <w:tcPr>
            <w:tcW w:w="2336" w:type="dxa"/>
          </w:tcPr>
          <w:p w14:paraId="4AD10C3A" w14:textId="77777777" w:rsidR="00E56FBE" w:rsidRPr="00DB33AC" w:rsidRDefault="00E56FBE" w:rsidP="005F5F5A">
            <w:pPr>
              <w:rPr>
                <w:rFonts w:cstheme="minorHAnsi"/>
                <w:sz w:val="24"/>
                <w:szCs w:val="24"/>
              </w:rPr>
            </w:pPr>
            <w:r w:rsidRPr="00DB33AC">
              <w:rPr>
                <w:rFonts w:cstheme="minorHAnsi"/>
                <w:sz w:val="24"/>
                <w:szCs w:val="24"/>
              </w:rPr>
              <w:t>July</w:t>
            </w:r>
          </w:p>
        </w:tc>
        <w:tc>
          <w:tcPr>
            <w:tcW w:w="2338" w:type="dxa"/>
          </w:tcPr>
          <w:p w14:paraId="170751E3" w14:textId="10349BCD" w:rsidR="00E56FBE" w:rsidRPr="00DB33AC" w:rsidRDefault="00E56FBE" w:rsidP="005F5F5A">
            <w:pPr>
              <w:rPr>
                <w:rFonts w:cstheme="minorHAnsi"/>
                <w:sz w:val="24"/>
                <w:szCs w:val="24"/>
              </w:rPr>
            </w:pPr>
            <w:r>
              <w:rPr>
                <w:rFonts w:cstheme="minorHAnsi"/>
                <w:sz w:val="24"/>
                <w:szCs w:val="24"/>
              </w:rPr>
              <w:t>26,783</w:t>
            </w:r>
          </w:p>
        </w:tc>
        <w:tc>
          <w:tcPr>
            <w:tcW w:w="2338" w:type="dxa"/>
          </w:tcPr>
          <w:p w14:paraId="5CA289E1" w14:textId="7A88E41D" w:rsidR="00E56FBE" w:rsidRDefault="00E56FBE" w:rsidP="005F5F5A">
            <w:pPr>
              <w:rPr>
                <w:rFonts w:cstheme="minorHAnsi"/>
                <w:sz w:val="24"/>
                <w:szCs w:val="24"/>
              </w:rPr>
            </w:pPr>
            <w:r>
              <w:rPr>
                <w:rFonts w:cstheme="minorHAnsi"/>
                <w:sz w:val="24"/>
                <w:szCs w:val="24"/>
              </w:rPr>
              <w:t>32,370</w:t>
            </w:r>
          </w:p>
        </w:tc>
        <w:tc>
          <w:tcPr>
            <w:tcW w:w="2338" w:type="dxa"/>
          </w:tcPr>
          <w:p w14:paraId="4F4FB983" w14:textId="7EEF91D3" w:rsidR="00E56FBE" w:rsidRPr="00DB33AC" w:rsidRDefault="00E56FBE" w:rsidP="005F5F5A">
            <w:pPr>
              <w:rPr>
                <w:rFonts w:cstheme="minorHAnsi"/>
                <w:sz w:val="24"/>
                <w:szCs w:val="24"/>
              </w:rPr>
            </w:pPr>
            <w:r>
              <w:rPr>
                <w:rFonts w:cstheme="minorHAnsi"/>
                <w:sz w:val="24"/>
                <w:szCs w:val="24"/>
              </w:rPr>
              <w:t>+21%</w:t>
            </w:r>
          </w:p>
        </w:tc>
      </w:tr>
      <w:tr w:rsidR="00E56FBE" w:rsidRPr="00DB33AC" w14:paraId="2ECCFA8F" w14:textId="77777777" w:rsidTr="00A0011C">
        <w:tc>
          <w:tcPr>
            <w:tcW w:w="2336" w:type="dxa"/>
          </w:tcPr>
          <w:p w14:paraId="722808CF" w14:textId="77777777" w:rsidR="00E56FBE" w:rsidRPr="00DB33AC" w:rsidRDefault="00E56FBE" w:rsidP="005F5F5A">
            <w:pPr>
              <w:rPr>
                <w:rFonts w:cstheme="minorHAnsi"/>
                <w:sz w:val="24"/>
                <w:szCs w:val="24"/>
              </w:rPr>
            </w:pPr>
            <w:r w:rsidRPr="00DB33AC">
              <w:rPr>
                <w:rFonts w:cstheme="minorHAnsi"/>
                <w:sz w:val="24"/>
                <w:szCs w:val="24"/>
              </w:rPr>
              <w:t>August</w:t>
            </w:r>
          </w:p>
        </w:tc>
        <w:tc>
          <w:tcPr>
            <w:tcW w:w="2338" w:type="dxa"/>
          </w:tcPr>
          <w:p w14:paraId="58853931" w14:textId="39240874" w:rsidR="00E56FBE" w:rsidRPr="00DB33AC" w:rsidRDefault="00E56FBE" w:rsidP="005F5F5A">
            <w:pPr>
              <w:rPr>
                <w:rFonts w:cstheme="minorHAnsi"/>
                <w:sz w:val="24"/>
                <w:szCs w:val="24"/>
              </w:rPr>
            </w:pPr>
            <w:r>
              <w:rPr>
                <w:rFonts w:cstheme="minorHAnsi"/>
                <w:sz w:val="24"/>
                <w:szCs w:val="24"/>
              </w:rPr>
              <w:t>94,419</w:t>
            </w:r>
          </w:p>
        </w:tc>
        <w:tc>
          <w:tcPr>
            <w:tcW w:w="2338" w:type="dxa"/>
          </w:tcPr>
          <w:p w14:paraId="59361C54" w14:textId="31A3CDF8" w:rsidR="00E56FBE" w:rsidRDefault="00E56FBE" w:rsidP="005F5F5A">
            <w:pPr>
              <w:rPr>
                <w:rFonts w:cstheme="minorHAnsi"/>
                <w:sz w:val="24"/>
                <w:szCs w:val="24"/>
              </w:rPr>
            </w:pPr>
            <w:r>
              <w:rPr>
                <w:rFonts w:cstheme="minorHAnsi"/>
                <w:sz w:val="24"/>
                <w:szCs w:val="24"/>
              </w:rPr>
              <w:t>91,261</w:t>
            </w:r>
          </w:p>
        </w:tc>
        <w:tc>
          <w:tcPr>
            <w:tcW w:w="2338" w:type="dxa"/>
          </w:tcPr>
          <w:p w14:paraId="2E19CCA7" w14:textId="07FE79FB" w:rsidR="00E56FBE" w:rsidRPr="00DB33AC" w:rsidRDefault="00E56FBE" w:rsidP="005F5F5A">
            <w:pPr>
              <w:rPr>
                <w:rFonts w:cstheme="minorHAnsi"/>
                <w:sz w:val="24"/>
                <w:szCs w:val="24"/>
              </w:rPr>
            </w:pPr>
            <w:r>
              <w:rPr>
                <w:rFonts w:cstheme="minorHAnsi"/>
                <w:sz w:val="24"/>
                <w:szCs w:val="24"/>
              </w:rPr>
              <w:t>-3</w:t>
            </w:r>
            <w:r w:rsidRPr="00DB33AC">
              <w:rPr>
                <w:rFonts w:cstheme="minorHAnsi"/>
                <w:sz w:val="24"/>
                <w:szCs w:val="24"/>
              </w:rPr>
              <w:t>%</w:t>
            </w:r>
          </w:p>
        </w:tc>
      </w:tr>
      <w:tr w:rsidR="00E56FBE" w:rsidRPr="00DB33AC" w14:paraId="028A65CB" w14:textId="77777777" w:rsidTr="00A0011C">
        <w:tc>
          <w:tcPr>
            <w:tcW w:w="2336" w:type="dxa"/>
          </w:tcPr>
          <w:p w14:paraId="08B51C44" w14:textId="77777777" w:rsidR="00E56FBE" w:rsidRPr="00DB33AC" w:rsidRDefault="00E56FBE" w:rsidP="005F5F5A">
            <w:pPr>
              <w:rPr>
                <w:rFonts w:cstheme="minorHAnsi"/>
                <w:sz w:val="24"/>
                <w:szCs w:val="24"/>
              </w:rPr>
            </w:pPr>
            <w:r w:rsidRPr="00DB33AC">
              <w:rPr>
                <w:rFonts w:cstheme="minorHAnsi"/>
                <w:sz w:val="24"/>
                <w:szCs w:val="24"/>
              </w:rPr>
              <w:t>September</w:t>
            </w:r>
          </w:p>
        </w:tc>
        <w:tc>
          <w:tcPr>
            <w:tcW w:w="2338" w:type="dxa"/>
          </w:tcPr>
          <w:p w14:paraId="53E00E35" w14:textId="428B0DC3" w:rsidR="00E56FBE" w:rsidRPr="00DB33AC" w:rsidRDefault="00E56FBE" w:rsidP="005F5F5A">
            <w:pPr>
              <w:rPr>
                <w:rFonts w:cstheme="minorHAnsi"/>
                <w:sz w:val="24"/>
                <w:szCs w:val="24"/>
              </w:rPr>
            </w:pPr>
            <w:r>
              <w:rPr>
                <w:rFonts w:cstheme="minorHAnsi"/>
                <w:sz w:val="24"/>
                <w:szCs w:val="24"/>
              </w:rPr>
              <w:t>91,651</w:t>
            </w:r>
          </w:p>
        </w:tc>
        <w:tc>
          <w:tcPr>
            <w:tcW w:w="2338" w:type="dxa"/>
          </w:tcPr>
          <w:p w14:paraId="1EEEC067" w14:textId="04D6274D" w:rsidR="00E56FBE" w:rsidRDefault="00E56FBE" w:rsidP="005F5F5A">
            <w:pPr>
              <w:rPr>
                <w:rFonts w:cstheme="minorHAnsi"/>
                <w:sz w:val="24"/>
                <w:szCs w:val="24"/>
              </w:rPr>
            </w:pPr>
            <w:r>
              <w:rPr>
                <w:rFonts w:cstheme="minorHAnsi"/>
                <w:sz w:val="24"/>
                <w:szCs w:val="24"/>
              </w:rPr>
              <w:t>106,420</w:t>
            </w:r>
          </w:p>
        </w:tc>
        <w:tc>
          <w:tcPr>
            <w:tcW w:w="2338" w:type="dxa"/>
          </w:tcPr>
          <w:p w14:paraId="2430E33D" w14:textId="72AE5C89" w:rsidR="00E56FBE" w:rsidRPr="00DB33AC" w:rsidRDefault="00E56FBE" w:rsidP="005F5F5A">
            <w:pPr>
              <w:rPr>
                <w:rFonts w:cstheme="minorHAnsi"/>
                <w:sz w:val="24"/>
                <w:szCs w:val="24"/>
              </w:rPr>
            </w:pPr>
            <w:r>
              <w:rPr>
                <w:rFonts w:cstheme="minorHAnsi"/>
                <w:sz w:val="24"/>
                <w:szCs w:val="24"/>
              </w:rPr>
              <w:t>+16</w:t>
            </w:r>
            <w:r w:rsidRPr="00DB33AC">
              <w:rPr>
                <w:rFonts w:cstheme="minorHAnsi"/>
                <w:sz w:val="24"/>
                <w:szCs w:val="24"/>
              </w:rPr>
              <w:t>%</w:t>
            </w:r>
          </w:p>
        </w:tc>
      </w:tr>
      <w:tr w:rsidR="00E56FBE" w:rsidRPr="00DB33AC" w14:paraId="40D0346E" w14:textId="77777777" w:rsidTr="00A0011C">
        <w:tc>
          <w:tcPr>
            <w:tcW w:w="2336" w:type="dxa"/>
          </w:tcPr>
          <w:p w14:paraId="126FCCEE" w14:textId="77777777" w:rsidR="00E56FBE" w:rsidRPr="00DB33AC" w:rsidRDefault="00E56FBE" w:rsidP="005F5F5A">
            <w:pPr>
              <w:rPr>
                <w:rFonts w:cstheme="minorHAnsi"/>
                <w:sz w:val="24"/>
                <w:szCs w:val="24"/>
              </w:rPr>
            </w:pPr>
            <w:r w:rsidRPr="00DB33AC">
              <w:rPr>
                <w:rFonts w:cstheme="minorHAnsi"/>
                <w:sz w:val="24"/>
                <w:szCs w:val="24"/>
              </w:rPr>
              <w:t>October</w:t>
            </w:r>
          </w:p>
        </w:tc>
        <w:tc>
          <w:tcPr>
            <w:tcW w:w="2338" w:type="dxa"/>
          </w:tcPr>
          <w:p w14:paraId="3DD914B6" w14:textId="71DADEF1" w:rsidR="00E56FBE" w:rsidRPr="00DB33AC" w:rsidRDefault="00E56FBE" w:rsidP="005F5F5A">
            <w:pPr>
              <w:rPr>
                <w:rFonts w:cstheme="minorHAnsi"/>
                <w:sz w:val="24"/>
                <w:szCs w:val="24"/>
              </w:rPr>
            </w:pPr>
            <w:r>
              <w:rPr>
                <w:rFonts w:cstheme="minorHAnsi"/>
                <w:sz w:val="24"/>
                <w:szCs w:val="24"/>
              </w:rPr>
              <w:t>76,995</w:t>
            </w:r>
          </w:p>
        </w:tc>
        <w:tc>
          <w:tcPr>
            <w:tcW w:w="2338" w:type="dxa"/>
          </w:tcPr>
          <w:p w14:paraId="6F6BB411" w14:textId="1A3A3557" w:rsidR="00E56FBE" w:rsidRDefault="00E56FBE" w:rsidP="005F5F5A">
            <w:pPr>
              <w:rPr>
                <w:rFonts w:cstheme="minorHAnsi"/>
                <w:sz w:val="24"/>
                <w:szCs w:val="24"/>
              </w:rPr>
            </w:pPr>
            <w:r>
              <w:rPr>
                <w:rFonts w:cstheme="minorHAnsi"/>
                <w:sz w:val="24"/>
                <w:szCs w:val="24"/>
              </w:rPr>
              <w:t>92,799</w:t>
            </w:r>
          </w:p>
        </w:tc>
        <w:tc>
          <w:tcPr>
            <w:tcW w:w="2338" w:type="dxa"/>
          </w:tcPr>
          <w:p w14:paraId="4A588417" w14:textId="2FA83449" w:rsidR="00E56FBE" w:rsidRPr="00DB33AC" w:rsidRDefault="00E56FBE" w:rsidP="005F5F5A">
            <w:pPr>
              <w:rPr>
                <w:rFonts w:cstheme="minorHAnsi"/>
                <w:sz w:val="24"/>
                <w:szCs w:val="24"/>
              </w:rPr>
            </w:pPr>
            <w:r>
              <w:rPr>
                <w:rFonts w:cstheme="minorHAnsi"/>
                <w:sz w:val="24"/>
                <w:szCs w:val="24"/>
              </w:rPr>
              <w:t>+21</w:t>
            </w:r>
            <w:r w:rsidRPr="00DB33AC">
              <w:rPr>
                <w:rFonts w:cstheme="minorHAnsi"/>
                <w:sz w:val="24"/>
                <w:szCs w:val="24"/>
              </w:rPr>
              <w:t>%</w:t>
            </w:r>
          </w:p>
        </w:tc>
      </w:tr>
      <w:tr w:rsidR="00E56FBE" w:rsidRPr="00DB33AC" w14:paraId="3A9112FC" w14:textId="77777777" w:rsidTr="00A0011C">
        <w:tc>
          <w:tcPr>
            <w:tcW w:w="2336" w:type="dxa"/>
          </w:tcPr>
          <w:p w14:paraId="0E784425" w14:textId="77777777" w:rsidR="00E56FBE" w:rsidRPr="00DB33AC" w:rsidRDefault="00E56FBE" w:rsidP="005F5F5A">
            <w:pPr>
              <w:rPr>
                <w:rFonts w:cstheme="minorHAnsi"/>
                <w:sz w:val="24"/>
                <w:szCs w:val="24"/>
              </w:rPr>
            </w:pPr>
            <w:r w:rsidRPr="00DB33AC">
              <w:rPr>
                <w:rFonts w:cstheme="minorHAnsi"/>
                <w:sz w:val="24"/>
                <w:szCs w:val="24"/>
              </w:rPr>
              <w:t>November</w:t>
            </w:r>
          </w:p>
        </w:tc>
        <w:tc>
          <w:tcPr>
            <w:tcW w:w="2338" w:type="dxa"/>
          </w:tcPr>
          <w:p w14:paraId="2CE11C2F" w14:textId="42C2C382" w:rsidR="00E56FBE" w:rsidRPr="00DB33AC" w:rsidRDefault="00E56FBE" w:rsidP="005F5F5A">
            <w:pPr>
              <w:rPr>
                <w:rFonts w:cstheme="minorHAnsi"/>
                <w:sz w:val="24"/>
                <w:szCs w:val="24"/>
              </w:rPr>
            </w:pPr>
            <w:r>
              <w:rPr>
                <w:rFonts w:cstheme="minorHAnsi"/>
                <w:sz w:val="24"/>
                <w:szCs w:val="24"/>
              </w:rPr>
              <w:t>74,289</w:t>
            </w:r>
          </w:p>
        </w:tc>
        <w:tc>
          <w:tcPr>
            <w:tcW w:w="2338" w:type="dxa"/>
          </w:tcPr>
          <w:p w14:paraId="082BDFF1" w14:textId="3EE0B199" w:rsidR="00E56FBE" w:rsidRDefault="00E56FBE" w:rsidP="005F5F5A">
            <w:pPr>
              <w:rPr>
                <w:rFonts w:cstheme="minorHAnsi"/>
                <w:sz w:val="24"/>
                <w:szCs w:val="24"/>
              </w:rPr>
            </w:pPr>
            <w:r>
              <w:rPr>
                <w:rFonts w:cstheme="minorHAnsi"/>
                <w:sz w:val="24"/>
                <w:szCs w:val="24"/>
              </w:rPr>
              <w:t>85,691</w:t>
            </w:r>
          </w:p>
        </w:tc>
        <w:tc>
          <w:tcPr>
            <w:tcW w:w="2338" w:type="dxa"/>
          </w:tcPr>
          <w:p w14:paraId="12C8C097" w14:textId="626E1814" w:rsidR="00E56FBE" w:rsidRPr="00DB33AC" w:rsidRDefault="00E56FBE" w:rsidP="005F5F5A">
            <w:pPr>
              <w:rPr>
                <w:rFonts w:cstheme="minorHAnsi"/>
                <w:sz w:val="24"/>
                <w:szCs w:val="24"/>
              </w:rPr>
            </w:pPr>
            <w:r>
              <w:rPr>
                <w:rFonts w:cstheme="minorHAnsi"/>
                <w:sz w:val="24"/>
                <w:szCs w:val="24"/>
              </w:rPr>
              <w:t>+15</w:t>
            </w:r>
            <w:r w:rsidRPr="00DB33AC">
              <w:rPr>
                <w:rFonts w:cstheme="minorHAnsi"/>
                <w:sz w:val="24"/>
                <w:szCs w:val="24"/>
              </w:rPr>
              <w:t>%</w:t>
            </w:r>
          </w:p>
        </w:tc>
      </w:tr>
      <w:tr w:rsidR="00E56FBE" w:rsidRPr="00DB33AC" w14:paraId="702F8AD7" w14:textId="77777777" w:rsidTr="00A0011C">
        <w:tc>
          <w:tcPr>
            <w:tcW w:w="2336" w:type="dxa"/>
          </w:tcPr>
          <w:p w14:paraId="6A9214E0" w14:textId="77777777" w:rsidR="00E56FBE" w:rsidRPr="00DB33AC" w:rsidRDefault="00E56FBE" w:rsidP="005F5F5A">
            <w:pPr>
              <w:rPr>
                <w:rFonts w:cstheme="minorHAnsi"/>
                <w:sz w:val="24"/>
                <w:szCs w:val="24"/>
              </w:rPr>
            </w:pPr>
            <w:r w:rsidRPr="00DB33AC">
              <w:rPr>
                <w:rFonts w:cstheme="minorHAnsi"/>
                <w:sz w:val="24"/>
                <w:szCs w:val="24"/>
              </w:rPr>
              <w:t>December</w:t>
            </w:r>
          </w:p>
        </w:tc>
        <w:tc>
          <w:tcPr>
            <w:tcW w:w="2338" w:type="dxa"/>
          </w:tcPr>
          <w:p w14:paraId="382E0CDC" w14:textId="6B615F6E" w:rsidR="00E56FBE" w:rsidRPr="00DB33AC" w:rsidRDefault="00E56FBE" w:rsidP="005F5F5A">
            <w:pPr>
              <w:rPr>
                <w:rFonts w:cstheme="minorHAnsi"/>
                <w:sz w:val="24"/>
                <w:szCs w:val="24"/>
              </w:rPr>
            </w:pPr>
            <w:r>
              <w:rPr>
                <w:rFonts w:cstheme="minorHAnsi"/>
                <w:sz w:val="24"/>
                <w:szCs w:val="24"/>
              </w:rPr>
              <w:t>29,197</w:t>
            </w:r>
          </w:p>
        </w:tc>
        <w:tc>
          <w:tcPr>
            <w:tcW w:w="2338" w:type="dxa"/>
          </w:tcPr>
          <w:p w14:paraId="676F5E89" w14:textId="35B6C45C" w:rsidR="00E56FBE" w:rsidRDefault="00E56FBE" w:rsidP="005F5F5A">
            <w:pPr>
              <w:rPr>
                <w:rFonts w:cstheme="minorHAnsi"/>
                <w:sz w:val="24"/>
                <w:szCs w:val="24"/>
              </w:rPr>
            </w:pPr>
            <w:r>
              <w:rPr>
                <w:rFonts w:cstheme="minorHAnsi"/>
                <w:sz w:val="24"/>
                <w:szCs w:val="24"/>
              </w:rPr>
              <w:t>42,642</w:t>
            </w:r>
          </w:p>
        </w:tc>
        <w:tc>
          <w:tcPr>
            <w:tcW w:w="2338" w:type="dxa"/>
          </w:tcPr>
          <w:p w14:paraId="05C4F675" w14:textId="24503E86" w:rsidR="00E56FBE" w:rsidRPr="00DB33AC" w:rsidRDefault="00E56FBE" w:rsidP="005F5F5A">
            <w:pPr>
              <w:rPr>
                <w:rFonts w:cstheme="minorHAnsi"/>
                <w:sz w:val="24"/>
                <w:szCs w:val="24"/>
              </w:rPr>
            </w:pPr>
            <w:r>
              <w:rPr>
                <w:rFonts w:cstheme="minorHAnsi"/>
                <w:sz w:val="24"/>
                <w:szCs w:val="24"/>
              </w:rPr>
              <w:t>+46</w:t>
            </w:r>
            <w:r w:rsidRPr="00DB33AC">
              <w:rPr>
                <w:rFonts w:cstheme="minorHAnsi"/>
                <w:sz w:val="24"/>
                <w:szCs w:val="24"/>
              </w:rPr>
              <w:t>%</w:t>
            </w:r>
          </w:p>
        </w:tc>
      </w:tr>
      <w:tr w:rsidR="00E56FBE" w:rsidRPr="00DB33AC" w14:paraId="5FB1752A" w14:textId="77777777" w:rsidTr="00A0011C">
        <w:tc>
          <w:tcPr>
            <w:tcW w:w="2336" w:type="dxa"/>
          </w:tcPr>
          <w:p w14:paraId="6AEE5DFA" w14:textId="77777777" w:rsidR="00E56FBE" w:rsidRPr="00DB33AC" w:rsidRDefault="00E56FBE" w:rsidP="005F5F5A">
            <w:pPr>
              <w:rPr>
                <w:rFonts w:cstheme="minorHAnsi"/>
                <w:sz w:val="24"/>
                <w:szCs w:val="24"/>
              </w:rPr>
            </w:pPr>
            <w:r w:rsidRPr="00DB33AC">
              <w:rPr>
                <w:rFonts w:cstheme="minorHAnsi"/>
                <w:sz w:val="24"/>
                <w:szCs w:val="24"/>
              </w:rPr>
              <w:t>January</w:t>
            </w:r>
          </w:p>
        </w:tc>
        <w:tc>
          <w:tcPr>
            <w:tcW w:w="2338" w:type="dxa"/>
          </w:tcPr>
          <w:p w14:paraId="57BB794B" w14:textId="08F86D24" w:rsidR="00E56FBE" w:rsidRPr="00DB33AC" w:rsidRDefault="00E56FBE" w:rsidP="005F5F5A">
            <w:pPr>
              <w:rPr>
                <w:rFonts w:cstheme="minorHAnsi"/>
                <w:sz w:val="24"/>
                <w:szCs w:val="24"/>
              </w:rPr>
            </w:pPr>
            <w:r>
              <w:rPr>
                <w:rFonts w:cstheme="minorHAnsi"/>
                <w:sz w:val="24"/>
                <w:szCs w:val="24"/>
              </w:rPr>
              <w:t>53,448</w:t>
            </w:r>
          </w:p>
        </w:tc>
        <w:tc>
          <w:tcPr>
            <w:tcW w:w="2338" w:type="dxa"/>
          </w:tcPr>
          <w:p w14:paraId="7E753B54" w14:textId="6C1C9B9C" w:rsidR="00E56FBE" w:rsidRDefault="00E56FBE" w:rsidP="005F5F5A">
            <w:pPr>
              <w:rPr>
                <w:rFonts w:cstheme="minorHAnsi"/>
                <w:sz w:val="24"/>
                <w:szCs w:val="24"/>
              </w:rPr>
            </w:pPr>
            <w:r>
              <w:rPr>
                <w:rFonts w:cstheme="minorHAnsi"/>
                <w:sz w:val="24"/>
                <w:szCs w:val="24"/>
              </w:rPr>
              <w:t>66,793</w:t>
            </w:r>
          </w:p>
        </w:tc>
        <w:tc>
          <w:tcPr>
            <w:tcW w:w="2338" w:type="dxa"/>
          </w:tcPr>
          <w:p w14:paraId="681DF0F2" w14:textId="7BC1F8C6" w:rsidR="00E56FBE" w:rsidRPr="00DB33AC" w:rsidRDefault="00E56FBE" w:rsidP="005F5F5A">
            <w:pPr>
              <w:rPr>
                <w:rFonts w:cstheme="minorHAnsi"/>
                <w:sz w:val="24"/>
                <w:szCs w:val="24"/>
              </w:rPr>
            </w:pPr>
            <w:r>
              <w:rPr>
                <w:rFonts w:cstheme="minorHAnsi"/>
                <w:sz w:val="24"/>
                <w:szCs w:val="24"/>
              </w:rPr>
              <w:t>+25</w:t>
            </w:r>
            <w:r w:rsidRPr="00DB33AC">
              <w:rPr>
                <w:rFonts w:cstheme="minorHAnsi"/>
                <w:sz w:val="24"/>
                <w:szCs w:val="24"/>
              </w:rPr>
              <w:t>%</w:t>
            </w:r>
          </w:p>
        </w:tc>
      </w:tr>
      <w:tr w:rsidR="00E56FBE" w:rsidRPr="00DB33AC" w14:paraId="45E62578" w14:textId="77777777" w:rsidTr="00A0011C">
        <w:tc>
          <w:tcPr>
            <w:tcW w:w="2336" w:type="dxa"/>
          </w:tcPr>
          <w:p w14:paraId="35E8B2C3" w14:textId="77777777" w:rsidR="00E56FBE" w:rsidRPr="00DB33AC" w:rsidRDefault="00E56FBE" w:rsidP="005F5F5A">
            <w:pPr>
              <w:rPr>
                <w:rFonts w:cstheme="minorHAnsi"/>
                <w:sz w:val="24"/>
                <w:szCs w:val="24"/>
              </w:rPr>
            </w:pPr>
            <w:r w:rsidRPr="00DB33AC">
              <w:rPr>
                <w:rFonts w:cstheme="minorHAnsi"/>
                <w:sz w:val="24"/>
                <w:szCs w:val="24"/>
              </w:rPr>
              <w:t>February</w:t>
            </w:r>
          </w:p>
        </w:tc>
        <w:tc>
          <w:tcPr>
            <w:tcW w:w="2338" w:type="dxa"/>
          </w:tcPr>
          <w:p w14:paraId="1AA4386E" w14:textId="1DD1EE9D" w:rsidR="00E56FBE" w:rsidRPr="00DB33AC" w:rsidRDefault="00E56FBE" w:rsidP="005F5F5A">
            <w:pPr>
              <w:rPr>
                <w:rFonts w:cstheme="minorHAnsi"/>
                <w:sz w:val="24"/>
                <w:szCs w:val="24"/>
              </w:rPr>
            </w:pPr>
            <w:r>
              <w:rPr>
                <w:rFonts w:cstheme="minorHAnsi"/>
                <w:sz w:val="24"/>
                <w:szCs w:val="24"/>
              </w:rPr>
              <w:t>67,497</w:t>
            </w:r>
          </w:p>
        </w:tc>
        <w:tc>
          <w:tcPr>
            <w:tcW w:w="2338" w:type="dxa"/>
          </w:tcPr>
          <w:p w14:paraId="19CE26FA" w14:textId="2B2895EA" w:rsidR="00E56FBE" w:rsidRDefault="00E56FBE" w:rsidP="005F5F5A">
            <w:pPr>
              <w:rPr>
                <w:rFonts w:cstheme="minorHAnsi"/>
                <w:sz w:val="24"/>
                <w:szCs w:val="24"/>
              </w:rPr>
            </w:pPr>
            <w:r>
              <w:rPr>
                <w:rFonts w:cstheme="minorHAnsi"/>
                <w:sz w:val="24"/>
                <w:szCs w:val="24"/>
              </w:rPr>
              <w:t>87,030</w:t>
            </w:r>
          </w:p>
        </w:tc>
        <w:tc>
          <w:tcPr>
            <w:tcW w:w="2338" w:type="dxa"/>
          </w:tcPr>
          <w:p w14:paraId="6577F45B" w14:textId="5C788C53" w:rsidR="00E56FBE" w:rsidRPr="00DB33AC" w:rsidRDefault="00E56FBE" w:rsidP="005F5F5A">
            <w:pPr>
              <w:rPr>
                <w:rFonts w:cstheme="minorHAnsi"/>
                <w:sz w:val="24"/>
                <w:szCs w:val="24"/>
              </w:rPr>
            </w:pPr>
            <w:r>
              <w:rPr>
                <w:rFonts w:cstheme="minorHAnsi"/>
                <w:sz w:val="24"/>
                <w:szCs w:val="24"/>
              </w:rPr>
              <w:t>+29</w:t>
            </w:r>
            <w:r w:rsidRPr="00DB33AC">
              <w:rPr>
                <w:rFonts w:cstheme="minorHAnsi"/>
                <w:sz w:val="24"/>
                <w:szCs w:val="24"/>
              </w:rPr>
              <w:t>%</w:t>
            </w:r>
          </w:p>
        </w:tc>
      </w:tr>
      <w:tr w:rsidR="00E56FBE" w:rsidRPr="00DB33AC" w14:paraId="1646231A" w14:textId="77777777" w:rsidTr="00A0011C">
        <w:tc>
          <w:tcPr>
            <w:tcW w:w="2336" w:type="dxa"/>
          </w:tcPr>
          <w:p w14:paraId="29384157" w14:textId="77777777" w:rsidR="00E56FBE" w:rsidRPr="00DB33AC" w:rsidRDefault="00E56FBE" w:rsidP="005F5F5A">
            <w:pPr>
              <w:rPr>
                <w:rFonts w:cstheme="minorHAnsi"/>
                <w:sz w:val="24"/>
                <w:szCs w:val="24"/>
              </w:rPr>
            </w:pPr>
            <w:r w:rsidRPr="00DB33AC">
              <w:rPr>
                <w:rFonts w:cstheme="minorHAnsi"/>
                <w:sz w:val="24"/>
                <w:szCs w:val="24"/>
              </w:rPr>
              <w:t>March</w:t>
            </w:r>
          </w:p>
        </w:tc>
        <w:tc>
          <w:tcPr>
            <w:tcW w:w="2338" w:type="dxa"/>
          </w:tcPr>
          <w:p w14:paraId="3C2A2C24" w14:textId="0FF2857E" w:rsidR="00E56FBE" w:rsidRPr="00DB33AC" w:rsidRDefault="00E56FBE" w:rsidP="005F5F5A">
            <w:pPr>
              <w:rPr>
                <w:rFonts w:cstheme="minorHAnsi"/>
                <w:sz w:val="24"/>
                <w:szCs w:val="24"/>
              </w:rPr>
            </w:pPr>
            <w:r>
              <w:rPr>
                <w:rFonts w:cstheme="minorHAnsi"/>
                <w:sz w:val="24"/>
                <w:szCs w:val="24"/>
              </w:rPr>
              <w:t>74,234</w:t>
            </w:r>
          </w:p>
        </w:tc>
        <w:tc>
          <w:tcPr>
            <w:tcW w:w="2338" w:type="dxa"/>
          </w:tcPr>
          <w:p w14:paraId="404BACB1" w14:textId="2DA9B577" w:rsidR="00E56FBE" w:rsidRDefault="00E56FBE" w:rsidP="005F5F5A">
            <w:pPr>
              <w:rPr>
                <w:rFonts w:cstheme="minorHAnsi"/>
                <w:sz w:val="24"/>
                <w:szCs w:val="24"/>
              </w:rPr>
            </w:pPr>
            <w:r>
              <w:rPr>
                <w:rFonts w:cstheme="minorHAnsi"/>
                <w:sz w:val="24"/>
                <w:szCs w:val="24"/>
              </w:rPr>
              <w:t>82,089</w:t>
            </w:r>
          </w:p>
        </w:tc>
        <w:tc>
          <w:tcPr>
            <w:tcW w:w="2338" w:type="dxa"/>
          </w:tcPr>
          <w:p w14:paraId="7C85060D" w14:textId="69B17E51" w:rsidR="00E56FBE" w:rsidRPr="00DB33AC" w:rsidRDefault="00E56FBE" w:rsidP="005F5F5A">
            <w:pPr>
              <w:rPr>
                <w:rFonts w:cstheme="minorHAnsi"/>
                <w:sz w:val="24"/>
                <w:szCs w:val="24"/>
              </w:rPr>
            </w:pPr>
            <w:r>
              <w:rPr>
                <w:rFonts w:cstheme="minorHAnsi"/>
                <w:sz w:val="24"/>
                <w:szCs w:val="24"/>
              </w:rPr>
              <w:t>+11</w:t>
            </w:r>
            <w:r w:rsidRPr="00DB33AC">
              <w:rPr>
                <w:rFonts w:cstheme="minorHAnsi"/>
                <w:sz w:val="24"/>
                <w:szCs w:val="24"/>
              </w:rPr>
              <w:t>%</w:t>
            </w:r>
          </w:p>
        </w:tc>
      </w:tr>
      <w:tr w:rsidR="00E56FBE" w:rsidRPr="00DB33AC" w14:paraId="3E2210B4" w14:textId="77777777" w:rsidTr="00A0011C">
        <w:tc>
          <w:tcPr>
            <w:tcW w:w="2336" w:type="dxa"/>
          </w:tcPr>
          <w:p w14:paraId="1BBD5206" w14:textId="77777777" w:rsidR="00E56FBE" w:rsidRPr="00DB33AC" w:rsidRDefault="00E56FBE" w:rsidP="005F5F5A">
            <w:pPr>
              <w:rPr>
                <w:rFonts w:cstheme="minorHAnsi"/>
                <w:sz w:val="24"/>
                <w:szCs w:val="24"/>
              </w:rPr>
            </w:pPr>
            <w:r w:rsidRPr="00DB33AC">
              <w:rPr>
                <w:rFonts w:cstheme="minorHAnsi"/>
                <w:sz w:val="24"/>
                <w:szCs w:val="24"/>
              </w:rPr>
              <w:t>April</w:t>
            </w:r>
          </w:p>
        </w:tc>
        <w:tc>
          <w:tcPr>
            <w:tcW w:w="2338" w:type="dxa"/>
          </w:tcPr>
          <w:p w14:paraId="59D97853" w14:textId="6F64C780" w:rsidR="00E56FBE" w:rsidRPr="00DB33AC" w:rsidRDefault="00E56FBE" w:rsidP="005F5F5A">
            <w:pPr>
              <w:rPr>
                <w:rFonts w:cstheme="minorHAnsi"/>
                <w:sz w:val="24"/>
                <w:szCs w:val="24"/>
              </w:rPr>
            </w:pPr>
            <w:r>
              <w:rPr>
                <w:rFonts w:cstheme="minorHAnsi"/>
                <w:sz w:val="24"/>
                <w:szCs w:val="24"/>
              </w:rPr>
              <w:t>84,768</w:t>
            </w:r>
          </w:p>
        </w:tc>
        <w:tc>
          <w:tcPr>
            <w:tcW w:w="2338" w:type="dxa"/>
          </w:tcPr>
          <w:p w14:paraId="7D8D682E" w14:textId="6FD04310" w:rsidR="00E56FBE" w:rsidRDefault="00E56FBE" w:rsidP="005F5F5A">
            <w:pPr>
              <w:rPr>
                <w:rFonts w:cstheme="minorHAnsi"/>
                <w:sz w:val="24"/>
                <w:szCs w:val="24"/>
              </w:rPr>
            </w:pPr>
            <w:r>
              <w:rPr>
                <w:rFonts w:cstheme="minorHAnsi"/>
                <w:sz w:val="24"/>
                <w:szCs w:val="24"/>
              </w:rPr>
              <w:t>87,883</w:t>
            </w:r>
          </w:p>
        </w:tc>
        <w:tc>
          <w:tcPr>
            <w:tcW w:w="2338" w:type="dxa"/>
          </w:tcPr>
          <w:p w14:paraId="132CF0E4" w14:textId="20C3D7CD" w:rsidR="00E56FBE" w:rsidRPr="00DB33AC" w:rsidRDefault="00E56FBE" w:rsidP="005F5F5A">
            <w:pPr>
              <w:rPr>
                <w:rFonts w:cstheme="minorHAnsi"/>
                <w:sz w:val="24"/>
                <w:szCs w:val="24"/>
              </w:rPr>
            </w:pPr>
            <w:r>
              <w:rPr>
                <w:rFonts w:cstheme="minorHAnsi"/>
                <w:sz w:val="24"/>
                <w:szCs w:val="24"/>
              </w:rPr>
              <w:t>+4</w:t>
            </w:r>
            <w:r w:rsidRPr="00DB33AC">
              <w:rPr>
                <w:rFonts w:cstheme="minorHAnsi"/>
                <w:sz w:val="24"/>
                <w:szCs w:val="24"/>
              </w:rPr>
              <w:t>%</w:t>
            </w:r>
          </w:p>
        </w:tc>
      </w:tr>
      <w:tr w:rsidR="00E56FBE" w:rsidRPr="00DB33AC" w14:paraId="7930D838" w14:textId="77777777" w:rsidTr="00A0011C">
        <w:tc>
          <w:tcPr>
            <w:tcW w:w="2336" w:type="dxa"/>
          </w:tcPr>
          <w:p w14:paraId="3BE793DF" w14:textId="77777777" w:rsidR="00E56FBE" w:rsidRPr="00DB33AC" w:rsidRDefault="00E56FBE" w:rsidP="005F5F5A">
            <w:pPr>
              <w:rPr>
                <w:rFonts w:cstheme="minorHAnsi"/>
                <w:sz w:val="24"/>
                <w:szCs w:val="24"/>
              </w:rPr>
            </w:pPr>
            <w:r w:rsidRPr="00DB33AC">
              <w:rPr>
                <w:rFonts w:cstheme="minorHAnsi"/>
                <w:sz w:val="24"/>
                <w:szCs w:val="24"/>
              </w:rPr>
              <w:t>May</w:t>
            </w:r>
          </w:p>
        </w:tc>
        <w:tc>
          <w:tcPr>
            <w:tcW w:w="2338" w:type="dxa"/>
          </w:tcPr>
          <w:p w14:paraId="59C58E72" w14:textId="1E521F2E" w:rsidR="00E56FBE" w:rsidRPr="00DB33AC" w:rsidRDefault="00E56FBE" w:rsidP="005F5F5A">
            <w:pPr>
              <w:rPr>
                <w:rFonts w:cstheme="minorHAnsi"/>
                <w:sz w:val="24"/>
                <w:szCs w:val="24"/>
              </w:rPr>
            </w:pPr>
            <w:r>
              <w:rPr>
                <w:rFonts w:cstheme="minorHAnsi"/>
                <w:sz w:val="24"/>
                <w:szCs w:val="24"/>
              </w:rPr>
              <w:t>51,288</w:t>
            </w:r>
          </w:p>
        </w:tc>
        <w:tc>
          <w:tcPr>
            <w:tcW w:w="2338" w:type="dxa"/>
          </w:tcPr>
          <w:p w14:paraId="74307FDC" w14:textId="27434B68" w:rsidR="00E56FBE" w:rsidRDefault="00E56FBE" w:rsidP="005F5F5A">
            <w:pPr>
              <w:rPr>
                <w:rFonts w:cstheme="minorHAnsi"/>
                <w:sz w:val="24"/>
                <w:szCs w:val="24"/>
              </w:rPr>
            </w:pPr>
            <w:r>
              <w:rPr>
                <w:rFonts w:cstheme="minorHAnsi"/>
                <w:sz w:val="24"/>
                <w:szCs w:val="24"/>
              </w:rPr>
              <w:t>69,747</w:t>
            </w:r>
          </w:p>
        </w:tc>
        <w:tc>
          <w:tcPr>
            <w:tcW w:w="2338" w:type="dxa"/>
          </w:tcPr>
          <w:p w14:paraId="22BE4A30" w14:textId="609F7EA2" w:rsidR="00E56FBE" w:rsidRPr="00DB33AC" w:rsidRDefault="00E56FBE" w:rsidP="005F5F5A">
            <w:pPr>
              <w:rPr>
                <w:rFonts w:cstheme="minorHAnsi"/>
                <w:sz w:val="24"/>
                <w:szCs w:val="24"/>
              </w:rPr>
            </w:pPr>
            <w:r>
              <w:rPr>
                <w:rFonts w:cstheme="minorHAnsi"/>
                <w:sz w:val="24"/>
                <w:szCs w:val="24"/>
              </w:rPr>
              <w:t>+36</w:t>
            </w:r>
            <w:r w:rsidRPr="00DB33AC">
              <w:rPr>
                <w:rFonts w:cstheme="minorHAnsi"/>
                <w:sz w:val="24"/>
                <w:szCs w:val="24"/>
              </w:rPr>
              <w:t>%</w:t>
            </w:r>
          </w:p>
        </w:tc>
      </w:tr>
      <w:tr w:rsidR="00E56FBE" w:rsidRPr="00DB33AC" w14:paraId="5636A33A" w14:textId="77777777" w:rsidTr="00A0011C">
        <w:tc>
          <w:tcPr>
            <w:tcW w:w="2336" w:type="dxa"/>
          </w:tcPr>
          <w:p w14:paraId="61E3D2CE" w14:textId="77777777" w:rsidR="00E56FBE" w:rsidRPr="00DB33AC" w:rsidRDefault="00E56FBE" w:rsidP="005F5F5A">
            <w:pPr>
              <w:rPr>
                <w:rFonts w:cstheme="minorHAnsi"/>
                <w:sz w:val="24"/>
                <w:szCs w:val="24"/>
              </w:rPr>
            </w:pPr>
            <w:r w:rsidRPr="00DB33AC">
              <w:rPr>
                <w:rFonts w:cstheme="minorHAnsi"/>
                <w:sz w:val="24"/>
                <w:szCs w:val="24"/>
              </w:rPr>
              <w:t>June</w:t>
            </w:r>
          </w:p>
        </w:tc>
        <w:tc>
          <w:tcPr>
            <w:tcW w:w="2338" w:type="dxa"/>
          </w:tcPr>
          <w:p w14:paraId="3270919A" w14:textId="2C935CF4" w:rsidR="00E56FBE" w:rsidRPr="00DB33AC" w:rsidRDefault="00E56FBE" w:rsidP="005F5F5A">
            <w:pPr>
              <w:rPr>
                <w:rFonts w:cstheme="minorHAnsi"/>
                <w:sz w:val="24"/>
                <w:szCs w:val="24"/>
              </w:rPr>
            </w:pPr>
            <w:r>
              <w:rPr>
                <w:rFonts w:cstheme="minorHAnsi"/>
                <w:sz w:val="24"/>
                <w:szCs w:val="24"/>
              </w:rPr>
              <w:t>46,349</w:t>
            </w:r>
          </w:p>
        </w:tc>
        <w:tc>
          <w:tcPr>
            <w:tcW w:w="2338" w:type="dxa"/>
          </w:tcPr>
          <w:p w14:paraId="1485A24E" w14:textId="68E34B2F" w:rsidR="00E56FBE" w:rsidRDefault="00E56FBE" w:rsidP="005F5F5A">
            <w:pPr>
              <w:rPr>
                <w:rFonts w:cstheme="minorHAnsi"/>
                <w:sz w:val="24"/>
                <w:szCs w:val="24"/>
              </w:rPr>
            </w:pPr>
            <w:r>
              <w:rPr>
                <w:rFonts w:cstheme="minorHAnsi"/>
                <w:sz w:val="24"/>
                <w:szCs w:val="24"/>
              </w:rPr>
              <w:t>43,882</w:t>
            </w:r>
          </w:p>
        </w:tc>
        <w:tc>
          <w:tcPr>
            <w:tcW w:w="2338" w:type="dxa"/>
          </w:tcPr>
          <w:p w14:paraId="5CD799DD" w14:textId="05DB2804" w:rsidR="00E56FBE" w:rsidRPr="00DB33AC" w:rsidRDefault="00E56FBE" w:rsidP="005F5F5A">
            <w:pPr>
              <w:rPr>
                <w:rFonts w:cstheme="minorHAnsi"/>
                <w:sz w:val="24"/>
                <w:szCs w:val="24"/>
              </w:rPr>
            </w:pPr>
            <w:r>
              <w:rPr>
                <w:rFonts w:cstheme="minorHAnsi"/>
                <w:sz w:val="24"/>
                <w:szCs w:val="24"/>
              </w:rPr>
              <w:t>-5</w:t>
            </w:r>
            <w:r w:rsidRPr="00DB33AC">
              <w:rPr>
                <w:rFonts w:cstheme="minorHAnsi"/>
                <w:sz w:val="24"/>
                <w:szCs w:val="24"/>
              </w:rPr>
              <w:t>%</w:t>
            </w:r>
          </w:p>
        </w:tc>
      </w:tr>
    </w:tbl>
    <w:p w14:paraId="5601EE30" w14:textId="77777777" w:rsidR="0075677B" w:rsidRPr="0075677B" w:rsidRDefault="0075677B" w:rsidP="0075677B">
      <w:pPr>
        <w:spacing w:after="0" w:line="240" w:lineRule="auto"/>
        <w:rPr>
          <w:rFonts w:eastAsia="Times New Roman" w:cstheme="minorHAnsi"/>
          <w:sz w:val="24"/>
          <w:szCs w:val="24"/>
        </w:rPr>
      </w:pPr>
    </w:p>
    <w:p w14:paraId="5DF8BE54" w14:textId="48E3CC6D" w:rsidR="00E56FBE" w:rsidRDefault="006433F3" w:rsidP="00E56FBE">
      <w:pPr>
        <w:spacing w:after="0"/>
        <w:rPr>
          <w:sz w:val="24"/>
          <w:szCs w:val="24"/>
        </w:rPr>
      </w:pPr>
      <w:r w:rsidRPr="006433F3">
        <w:rPr>
          <w:sz w:val="24"/>
          <w:szCs w:val="24"/>
        </w:rPr>
        <w:t>Total Building Traffic</w:t>
      </w:r>
      <w:r w:rsidRPr="006433F3">
        <w:rPr>
          <w:sz w:val="24"/>
          <w:szCs w:val="24"/>
        </w:rPr>
        <w:br/>
        <w:t>Fiscal year 2021: 380,000</w:t>
      </w:r>
      <w:r w:rsidRPr="006433F3">
        <w:rPr>
          <w:sz w:val="24"/>
          <w:szCs w:val="24"/>
        </w:rPr>
        <w:br/>
        <w:t>Fiscal year 2022: 771,000</w:t>
      </w:r>
    </w:p>
    <w:p w14:paraId="66D83178" w14:textId="5193BBB9" w:rsidR="00E56FBE" w:rsidRDefault="00E56FBE" w:rsidP="00E56FBE">
      <w:pPr>
        <w:spacing w:after="0"/>
        <w:rPr>
          <w:sz w:val="24"/>
          <w:szCs w:val="24"/>
        </w:rPr>
      </w:pPr>
      <w:r>
        <w:rPr>
          <w:sz w:val="24"/>
          <w:szCs w:val="24"/>
        </w:rPr>
        <w:t>Fiscal year 2023: 888,607</w:t>
      </w:r>
    </w:p>
    <w:p w14:paraId="765B5127" w14:textId="77777777" w:rsidR="00E56FBE" w:rsidRPr="006433F3" w:rsidRDefault="00E56FBE" w:rsidP="00E56FBE">
      <w:pPr>
        <w:spacing w:after="0"/>
        <w:rPr>
          <w:sz w:val="24"/>
          <w:szCs w:val="24"/>
        </w:rPr>
      </w:pPr>
    </w:p>
    <w:p w14:paraId="167EEF4C" w14:textId="5EC91787" w:rsidR="006433F3" w:rsidRPr="00226484" w:rsidRDefault="006433F3" w:rsidP="00E56FBE">
      <w:pPr>
        <w:spacing w:after="0" w:line="240" w:lineRule="auto"/>
        <w:rPr>
          <w:sz w:val="24"/>
          <w:szCs w:val="24"/>
          <w:u w:val="single"/>
        </w:rPr>
      </w:pPr>
      <w:r w:rsidRPr="00226484">
        <w:rPr>
          <w:b/>
          <w:bCs/>
          <w:sz w:val="24"/>
          <w:szCs w:val="24"/>
        </w:rPr>
        <w:t>Page 3</w:t>
      </w:r>
      <w:r w:rsidRPr="00226484">
        <w:rPr>
          <w:sz w:val="24"/>
          <w:szCs w:val="24"/>
        </w:rPr>
        <w:br/>
        <w:t>RSC By the Numbers</w:t>
      </w:r>
      <w:r w:rsidRPr="00226484">
        <w:rPr>
          <w:sz w:val="24"/>
          <w:szCs w:val="24"/>
        </w:rPr>
        <w:br/>
        <w:t>Shocker Sports Grill &amp; Lanes</w:t>
      </w:r>
    </w:p>
    <w:p w14:paraId="1EAEEB49" w14:textId="1C1D4116" w:rsidR="006433F3" w:rsidRPr="00226484" w:rsidRDefault="006433F3" w:rsidP="00E56FBE">
      <w:pPr>
        <w:spacing w:after="0" w:line="240" w:lineRule="auto"/>
        <w:rPr>
          <w:sz w:val="24"/>
          <w:szCs w:val="24"/>
        </w:rPr>
      </w:pPr>
      <w:r w:rsidRPr="00226484">
        <w:rPr>
          <w:sz w:val="24"/>
          <w:szCs w:val="24"/>
        </w:rPr>
        <w:t>Games Bowled, fiscal year 202</w:t>
      </w:r>
      <w:r w:rsidR="00E56FBE">
        <w:rPr>
          <w:sz w:val="24"/>
          <w:szCs w:val="24"/>
        </w:rPr>
        <w:t>3</w:t>
      </w:r>
      <w:r w:rsidRPr="00226484">
        <w:rPr>
          <w:b/>
          <w:bCs/>
          <w:sz w:val="24"/>
          <w:szCs w:val="24"/>
        </w:rPr>
        <w:t xml:space="preserve">: </w:t>
      </w:r>
      <w:proofErr w:type="gramStart"/>
      <w:r w:rsidR="00E56FBE">
        <w:rPr>
          <w:sz w:val="24"/>
          <w:szCs w:val="24"/>
        </w:rPr>
        <w:t>42,833</w:t>
      </w:r>
      <w:proofErr w:type="gramEnd"/>
    </w:p>
    <w:p w14:paraId="13F52AFB" w14:textId="1061FA58" w:rsidR="006433F3" w:rsidRDefault="006433F3" w:rsidP="00E56FBE">
      <w:pPr>
        <w:spacing w:after="0"/>
        <w:rPr>
          <w:bCs/>
          <w:sz w:val="24"/>
          <w:szCs w:val="24"/>
        </w:rPr>
      </w:pPr>
      <w:r w:rsidRPr="00226484">
        <w:rPr>
          <w:sz w:val="24"/>
          <w:szCs w:val="24"/>
        </w:rPr>
        <w:t>Group Events Hosted fiscal year 202</w:t>
      </w:r>
      <w:r w:rsidR="00E56FBE">
        <w:rPr>
          <w:sz w:val="24"/>
          <w:szCs w:val="24"/>
        </w:rPr>
        <w:t>3</w:t>
      </w:r>
      <w:r w:rsidRPr="00226484">
        <w:rPr>
          <w:sz w:val="24"/>
          <w:szCs w:val="24"/>
        </w:rPr>
        <w:t xml:space="preserve">: </w:t>
      </w:r>
      <w:proofErr w:type="gramStart"/>
      <w:r w:rsidR="00E56FBE">
        <w:rPr>
          <w:bCs/>
          <w:sz w:val="24"/>
          <w:szCs w:val="24"/>
        </w:rPr>
        <w:t>515</w:t>
      </w:r>
      <w:proofErr w:type="gramEnd"/>
    </w:p>
    <w:p w14:paraId="049C9DBE" w14:textId="31264801" w:rsidR="00E56FBE" w:rsidRDefault="00E56FBE" w:rsidP="00E56FBE">
      <w:pPr>
        <w:spacing w:after="0"/>
        <w:rPr>
          <w:bCs/>
          <w:sz w:val="24"/>
          <w:szCs w:val="24"/>
        </w:rPr>
      </w:pPr>
      <w:r>
        <w:rPr>
          <w:bCs/>
          <w:sz w:val="24"/>
          <w:szCs w:val="24"/>
        </w:rPr>
        <w:t>98%- groups that said their event hosted at the SSGL was “good” or “</w:t>
      </w:r>
      <w:proofErr w:type="gramStart"/>
      <w:r>
        <w:rPr>
          <w:bCs/>
          <w:sz w:val="24"/>
          <w:szCs w:val="24"/>
        </w:rPr>
        <w:t>outstanding</w:t>
      </w:r>
      <w:proofErr w:type="gramEnd"/>
      <w:r>
        <w:rPr>
          <w:bCs/>
          <w:sz w:val="24"/>
          <w:szCs w:val="24"/>
        </w:rPr>
        <w:t>”</w:t>
      </w:r>
    </w:p>
    <w:p w14:paraId="79C1E70B" w14:textId="77777777" w:rsidR="00E56FBE" w:rsidRPr="00226484" w:rsidRDefault="00E56FBE" w:rsidP="00E56FBE">
      <w:pPr>
        <w:spacing w:after="0"/>
        <w:rPr>
          <w:bCs/>
          <w:sz w:val="24"/>
          <w:szCs w:val="24"/>
        </w:rPr>
      </w:pPr>
    </w:p>
    <w:p w14:paraId="1E235AEC" w14:textId="43D4AA3D" w:rsidR="006433F3" w:rsidRPr="00226484" w:rsidRDefault="006433F3" w:rsidP="00E56FBE">
      <w:pPr>
        <w:spacing w:after="0" w:line="240" w:lineRule="auto"/>
        <w:rPr>
          <w:b/>
          <w:sz w:val="24"/>
          <w:szCs w:val="24"/>
        </w:rPr>
      </w:pPr>
      <w:r w:rsidRPr="00226484">
        <w:rPr>
          <w:bCs/>
          <w:sz w:val="24"/>
          <w:szCs w:val="24"/>
        </w:rPr>
        <w:t>Shocker Store</w:t>
      </w:r>
      <w:r w:rsidRPr="00226484">
        <w:rPr>
          <w:bCs/>
          <w:sz w:val="24"/>
          <w:szCs w:val="24"/>
        </w:rPr>
        <w:br/>
        <w:t>Access Now Program</w:t>
      </w:r>
    </w:p>
    <w:p w14:paraId="4D63BFEA" w14:textId="6143C995" w:rsidR="006433F3" w:rsidRPr="00226484" w:rsidRDefault="006433F3" w:rsidP="00E56FBE">
      <w:pPr>
        <w:spacing w:after="0" w:line="240" w:lineRule="auto"/>
        <w:rPr>
          <w:sz w:val="24"/>
          <w:szCs w:val="24"/>
        </w:rPr>
      </w:pPr>
      <w:r w:rsidRPr="00226484">
        <w:rPr>
          <w:sz w:val="24"/>
          <w:szCs w:val="24"/>
        </w:rPr>
        <w:t xml:space="preserve">Access Now is a system that digitally delivers </w:t>
      </w:r>
      <w:proofErr w:type="gramStart"/>
      <w:r w:rsidRPr="00226484">
        <w:rPr>
          <w:sz w:val="24"/>
          <w:szCs w:val="24"/>
        </w:rPr>
        <w:t>all of</w:t>
      </w:r>
      <w:proofErr w:type="gramEnd"/>
      <w:r w:rsidRPr="00226484">
        <w:rPr>
          <w:sz w:val="24"/>
          <w:szCs w:val="24"/>
        </w:rPr>
        <w:t xml:space="preserve"> a student’s course materials at a discounted rate</w:t>
      </w:r>
      <w:r w:rsidR="00E56FBE">
        <w:rPr>
          <w:sz w:val="24"/>
          <w:szCs w:val="24"/>
        </w:rPr>
        <w:t xml:space="preserve">, using </w:t>
      </w:r>
      <w:r w:rsidRPr="00226484">
        <w:rPr>
          <w:sz w:val="24"/>
          <w:szCs w:val="24"/>
        </w:rPr>
        <w:t>an “opt-out” model.</w:t>
      </w:r>
    </w:p>
    <w:p w14:paraId="06C645FC" w14:textId="4E978397" w:rsidR="006433F3" w:rsidRPr="00226484" w:rsidRDefault="00E56FBE" w:rsidP="00E56FBE">
      <w:pPr>
        <w:spacing w:after="0" w:line="240" w:lineRule="auto"/>
        <w:rPr>
          <w:sz w:val="24"/>
          <w:szCs w:val="24"/>
        </w:rPr>
      </w:pPr>
      <w:r>
        <w:rPr>
          <w:sz w:val="24"/>
          <w:szCs w:val="24"/>
        </w:rPr>
        <w:t>FY 2023</w:t>
      </w:r>
    </w:p>
    <w:p w14:paraId="7F777D14" w14:textId="257C3256" w:rsidR="006433F3" w:rsidRPr="00226484" w:rsidRDefault="006433F3" w:rsidP="006433F3">
      <w:pPr>
        <w:spacing w:after="0" w:line="240" w:lineRule="auto"/>
        <w:rPr>
          <w:b/>
          <w:sz w:val="24"/>
          <w:szCs w:val="24"/>
        </w:rPr>
      </w:pPr>
      <w:r w:rsidRPr="00226484">
        <w:rPr>
          <w:sz w:val="24"/>
          <w:szCs w:val="24"/>
        </w:rPr>
        <w:t>Overall savings to students</w:t>
      </w:r>
      <w:r w:rsidRPr="00226484">
        <w:rPr>
          <w:b/>
          <w:bCs/>
          <w:sz w:val="24"/>
          <w:szCs w:val="24"/>
        </w:rPr>
        <w:t xml:space="preserve">: </w:t>
      </w:r>
      <w:r w:rsidRPr="00226484">
        <w:rPr>
          <w:sz w:val="24"/>
          <w:szCs w:val="24"/>
        </w:rPr>
        <w:t>$</w:t>
      </w:r>
      <w:r w:rsidR="00E56FBE">
        <w:rPr>
          <w:sz w:val="24"/>
          <w:szCs w:val="24"/>
        </w:rPr>
        <w:t>340,400</w:t>
      </w:r>
    </w:p>
    <w:p w14:paraId="606C638C" w14:textId="648260F9" w:rsidR="006433F3" w:rsidRDefault="006433F3" w:rsidP="006433F3">
      <w:pPr>
        <w:spacing w:after="0" w:line="240" w:lineRule="auto"/>
        <w:rPr>
          <w:bCs/>
          <w:sz w:val="24"/>
          <w:szCs w:val="24"/>
        </w:rPr>
      </w:pPr>
      <w:r w:rsidRPr="00226484">
        <w:rPr>
          <w:sz w:val="24"/>
          <w:szCs w:val="24"/>
        </w:rPr>
        <w:t xml:space="preserve">Participation rate: </w:t>
      </w:r>
      <w:r w:rsidRPr="00226484">
        <w:rPr>
          <w:bCs/>
          <w:sz w:val="24"/>
          <w:szCs w:val="24"/>
        </w:rPr>
        <w:t>9</w:t>
      </w:r>
      <w:r w:rsidR="00E56FBE">
        <w:rPr>
          <w:bCs/>
          <w:sz w:val="24"/>
          <w:szCs w:val="24"/>
        </w:rPr>
        <w:t>1.7</w:t>
      </w:r>
      <w:r w:rsidRPr="00226484">
        <w:rPr>
          <w:bCs/>
          <w:sz w:val="24"/>
          <w:szCs w:val="24"/>
        </w:rPr>
        <w:t>%</w:t>
      </w:r>
    </w:p>
    <w:p w14:paraId="3EC43DFE" w14:textId="77777777" w:rsidR="00E56FBE" w:rsidRDefault="00E56FBE" w:rsidP="006433F3">
      <w:pPr>
        <w:spacing w:after="0" w:line="240" w:lineRule="auto"/>
        <w:rPr>
          <w:bCs/>
          <w:sz w:val="24"/>
          <w:szCs w:val="24"/>
        </w:rPr>
      </w:pPr>
    </w:p>
    <w:p w14:paraId="33F978C8" w14:textId="4071A640" w:rsidR="00E56FBE" w:rsidRDefault="00E56FBE" w:rsidP="006433F3">
      <w:pPr>
        <w:spacing w:after="0" w:line="240" w:lineRule="auto"/>
        <w:rPr>
          <w:bCs/>
          <w:sz w:val="24"/>
          <w:szCs w:val="24"/>
        </w:rPr>
      </w:pPr>
      <w:r>
        <w:rPr>
          <w:bCs/>
          <w:sz w:val="24"/>
          <w:szCs w:val="24"/>
        </w:rPr>
        <w:t>Community Partnerships</w:t>
      </w:r>
    </w:p>
    <w:p w14:paraId="22D4DADF" w14:textId="1555E98A" w:rsidR="00E56FBE" w:rsidRPr="00226484" w:rsidRDefault="00E56FBE" w:rsidP="006433F3">
      <w:pPr>
        <w:spacing w:after="0" w:line="240" w:lineRule="auto"/>
        <w:rPr>
          <w:bCs/>
          <w:sz w:val="24"/>
          <w:szCs w:val="24"/>
        </w:rPr>
      </w:pPr>
      <w:r>
        <w:rPr>
          <w:bCs/>
          <w:sz w:val="24"/>
          <w:szCs w:val="24"/>
        </w:rPr>
        <w:t>$25,000- value of merchandise/</w:t>
      </w:r>
      <w:proofErr w:type="spellStart"/>
      <w:r>
        <w:rPr>
          <w:bCs/>
          <w:sz w:val="24"/>
          <w:szCs w:val="24"/>
        </w:rPr>
        <w:t>giftcards</w:t>
      </w:r>
      <w:proofErr w:type="spellEnd"/>
      <w:r>
        <w:rPr>
          <w:bCs/>
          <w:sz w:val="24"/>
          <w:szCs w:val="24"/>
        </w:rPr>
        <w:t xml:space="preserve"> donated to charities and fundraisers</w:t>
      </w:r>
    </w:p>
    <w:p w14:paraId="2E635AEC" w14:textId="34A3E1C8" w:rsidR="006433F3" w:rsidRPr="00226484" w:rsidRDefault="006433F3" w:rsidP="006433F3">
      <w:pPr>
        <w:spacing w:after="0" w:line="240" w:lineRule="auto"/>
        <w:rPr>
          <w:bCs/>
          <w:sz w:val="24"/>
          <w:szCs w:val="24"/>
        </w:rPr>
      </w:pPr>
    </w:p>
    <w:p w14:paraId="24582BB8" w14:textId="77777777" w:rsidR="00E56FBE" w:rsidRDefault="006433F3" w:rsidP="00E56FBE">
      <w:pPr>
        <w:spacing w:after="0" w:line="240" w:lineRule="auto"/>
        <w:rPr>
          <w:bCs/>
          <w:sz w:val="24"/>
          <w:szCs w:val="24"/>
        </w:rPr>
      </w:pPr>
      <w:r w:rsidRPr="00226484">
        <w:rPr>
          <w:bCs/>
          <w:sz w:val="24"/>
          <w:szCs w:val="24"/>
        </w:rPr>
        <w:t>Total events hosted in RSC</w:t>
      </w:r>
      <w:r w:rsidR="00E56FBE">
        <w:rPr>
          <w:bCs/>
          <w:sz w:val="24"/>
          <w:szCs w:val="24"/>
        </w:rPr>
        <w:t xml:space="preserve"> FY 2023</w:t>
      </w:r>
    </w:p>
    <w:p w14:paraId="0164F727" w14:textId="77777777" w:rsidR="00E56FBE" w:rsidRDefault="00E56FBE" w:rsidP="00E56FBE">
      <w:pPr>
        <w:spacing w:after="0" w:line="240" w:lineRule="auto"/>
        <w:rPr>
          <w:bCs/>
          <w:sz w:val="24"/>
          <w:szCs w:val="24"/>
        </w:rPr>
      </w:pPr>
      <w:r>
        <w:rPr>
          <w:bCs/>
          <w:sz w:val="24"/>
          <w:szCs w:val="24"/>
        </w:rPr>
        <w:t>WSU departments: 5,711</w:t>
      </w:r>
    </w:p>
    <w:p w14:paraId="4F6273D9" w14:textId="77777777" w:rsidR="00E56FBE" w:rsidRDefault="00E56FBE" w:rsidP="00E56FBE">
      <w:pPr>
        <w:spacing w:after="0" w:line="240" w:lineRule="auto"/>
        <w:rPr>
          <w:bCs/>
          <w:sz w:val="24"/>
          <w:szCs w:val="24"/>
        </w:rPr>
      </w:pPr>
      <w:r>
        <w:rPr>
          <w:bCs/>
          <w:sz w:val="24"/>
          <w:szCs w:val="24"/>
        </w:rPr>
        <w:t>Student groups: 1,806</w:t>
      </w:r>
    </w:p>
    <w:p w14:paraId="047D78A8" w14:textId="77777777" w:rsidR="00E56FBE" w:rsidRDefault="00E56FBE" w:rsidP="00E56FBE">
      <w:pPr>
        <w:spacing w:after="0" w:line="240" w:lineRule="auto"/>
        <w:rPr>
          <w:bCs/>
          <w:sz w:val="24"/>
          <w:szCs w:val="24"/>
        </w:rPr>
      </w:pPr>
      <w:r>
        <w:rPr>
          <w:bCs/>
          <w:sz w:val="24"/>
          <w:szCs w:val="24"/>
        </w:rPr>
        <w:t>Off-campus groups: 404</w:t>
      </w:r>
    </w:p>
    <w:p w14:paraId="1D4CB377" w14:textId="77777777" w:rsidR="00E56FBE" w:rsidRDefault="00E56FBE" w:rsidP="00E56FBE">
      <w:pPr>
        <w:spacing w:after="0" w:line="240" w:lineRule="auto"/>
        <w:rPr>
          <w:bCs/>
          <w:sz w:val="24"/>
          <w:szCs w:val="24"/>
        </w:rPr>
      </w:pPr>
      <w:r>
        <w:rPr>
          <w:bCs/>
          <w:sz w:val="24"/>
          <w:szCs w:val="24"/>
        </w:rPr>
        <w:lastRenderedPageBreak/>
        <w:t>Total events: 7,921</w:t>
      </w:r>
    </w:p>
    <w:p w14:paraId="13920ACF" w14:textId="4FD937D9" w:rsidR="00226484" w:rsidRPr="00226484" w:rsidRDefault="00E56FBE" w:rsidP="00E56FBE">
      <w:pPr>
        <w:spacing w:after="0" w:line="240" w:lineRule="auto"/>
        <w:rPr>
          <w:bCs/>
          <w:sz w:val="24"/>
          <w:szCs w:val="24"/>
        </w:rPr>
      </w:pPr>
      <w:r>
        <w:rPr>
          <w:bCs/>
          <w:sz w:val="24"/>
          <w:szCs w:val="24"/>
        </w:rPr>
        <w:t>98% - percentage of event/meeting planners surveyed that were “satisfied” or “very satisfied” in their experience hosting an event at the RSC</w:t>
      </w:r>
      <w:r w:rsidR="006433F3" w:rsidRPr="00226484">
        <w:rPr>
          <w:bCs/>
          <w:sz w:val="24"/>
          <w:szCs w:val="24"/>
        </w:rPr>
        <w:br/>
      </w:r>
    </w:p>
    <w:p w14:paraId="5BC79120" w14:textId="121751DE" w:rsidR="006433F3" w:rsidRPr="00226484" w:rsidRDefault="006433F3" w:rsidP="006433F3">
      <w:pPr>
        <w:spacing w:after="0" w:line="240" w:lineRule="auto"/>
        <w:rPr>
          <w:bCs/>
          <w:sz w:val="24"/>
          <w:szCs w:val="24"/>
        </w:rPr>
      </w:pPr>
    </w:p>
    <w:p w14:paraId="23AC71F0" w14:textId="5F522294" w:rsidR="006433F3" w:rsidRPr="00226484" w:rsidRDefault="006433F3" w:rsidP="006433F3">
      <w:pPr>
        <w:spacing w:after="0" w:line="240" w:lineRule="auto"/>
        <w:rPr>
          <w:sz w:val="24"/>
          <w:szCs w:val="24"/>
        </w:rPr>
      </w:pPr>
      <w:r w:rsidRPr="00226484">
        <w:rPr>
          <w:bCs/>
          <w:sz w:val="24"/>
          <w:szCs w:val="24"/>
        </w:rPr>
        <w:t>Shocker Card Center</w:t>
      </w:r>
      <w:r w:rsidRPr="00226484">
        <w:rPr>
          <w:bCs/>
          <w:sz w:val="24"/>
          <w:szCs w:val="24"/>
        </w:rPr>
        <w:br/>
      </w:r>
      <w:r w:rsidRPr="00226484">
        <w:rPr>
          <w:sz w:val="24"/>
          <w:szCs w:val="24"/>
        </w:rPr>
        <w:t>Number of Shocker Cards Produced: 6,</w:t>
      </w:r>
      <w:r w:rsidR="00E56FBE">
        <w:rPr>
          <w:sz w:val="24"/>
          <w:szCs w:val="24"/>
        </w:rPr>
        <w:t>299</w:t>
      </w:r>
    </w:p>
    <w:p w14:paraId="1D2DA350" w14:textId="7ADF04FB" w:rsidR="00226484" w:rsidRPr="00226484" w:rsidRDefault="00226484" w:rsidP="006433F3">
      <w:pPr>
        <w:spacing w:after="0" w:line="240" w:lineRule="auto"/>
        <w:rPr>
          <w:sz w:val="24"/>
          <w:szCs w:val="24"/>
        </w:rPr>
      </w:pPr>
    </w:p>
    <w:p w14:paraId="7A321A29" w14:textId="064CBD25" w:rsidR="00226484" w:rsidRPr="00226484" w:rsidRDefault="00226484" w:rsidP="00226484">
      <w:pPr>
        <w:spacing w:after="0" w:line="240" w:lineRule="auto"/>
        <w:rPr>
          <w:sz w:val="24"/>
          <w:szCs w:val="24"/>
        </w:rPr>
      </w:pPr>
      <w:r w:rsidRPr="00226484">
        <w:rPr>
          <w:sz w:val="24"/>
          <w:szCs w:val="24"/>
        </w:rPr>
        <w:t>Other RSC department stats</w:t>
      </w:r>
      <w:r w:rsidRPr="00226484">
        <w:rPr>
          <w:sz w:val="24"/>
          <w:szCs w:val="24"/>
        </w:rPr>
        <w:br/>
        <w:t>Human Resources</w:t>
      </w:r>
    </w:p>
    <w:p w14:paraId="6F22966C" w14:textId="68D96F1E" w:rsidR="00226484" w:rsidRPr="00226484" w:rsidRDefault="00226484" w:rsidP="00226484">
      <w:pPr>
        <w:spacing w:after="0" w:line="240" w:lineRule="auto"/>
        <w:rPr>
          <w:sz w:val="24"/>
          <w:szCs w:val="24"/>
        </w:rPr>
      </w:pPr>
      <w:r w:rsidRPr="00226484">
        <w:rPr>
          <w:sz w:val="24"/>
          <w:szCs w:val="24"/>
        </w:rPr>
        <w:t>Student Wages Earned: $</w:t>
      </w:r>
      <w:r w:rsidR="00484327">
        <w:rPr>
          <w:sz w:val="24"/>
          <w:szCs w:val="24"/>
        </w:rPr>
        <w:t>508,896</w:t>
      </w:r>
    </w:p>
    <w:p w14:paraId="47121A58" w14:textId="1C898387" w:rsidR="00226484" w:rsidRPr="00226484" w:rsidRDefault="00226484" w:rsidP="00226484">
      <w:pPr>
        <w:spacing w:after="0" w:line="240" w:lineRule="auto"/>
        <w:rPr>
          <w:sz w:val="24"/>
          <w:szCs w:val="24"/>
        </w:rPr>
      </w:pPr>
    </w:p>
    <w:p w14:paraId="619EB36F" w14:textId="4A703BAC" w:rsidR="00226484" w:rsidRDefault="00226484" w:rsidP="00226484">
      <w:pPr>
        <w:spacing w:after="0" w:line="240" w:lineRule="auto"/>
        <w:rPr>
          <w:sz w:val="24"/>
          <w:szCs w:val="24"/>
        </w:rPr>
      </w:pPr>
      <w:r w:rsidRPr="00226484">
        <w:rPr>
          <w:sz w:val="24"/>
          <w:szCs w:val="24"/>
        </w:rPr>
        <w:t>Shocker Bowling</w:t>
      </w:r>
      <w:r w:rsidRPr="00226484">
        <w:rPr>
          <w:sz w:val="24"/>
          <w:szCs w:val="24"/>
        </w:rPr>
        <w:br/>
      </w:r>
      <w:r w:rsidRPr="00226484">
        <w:rPr>
          <w:bCs/>
          <w:sz w:val="24"/>
          <w:szCs w:val="24"/>
        </w:rPr>
        <w:t>3.</w:t>
      </w:r>
      <w:r w:rsidR="00484327">
        <w:rPr>
          <w:bCs/>
          <w:sz w:val="24"/>
          <w:szCs w:val="24"/>
        </w:rPr>
        <w:t>53</w:t>
      </w:r>
      <w:r w:rsidRPr="00226484">
        <w:rPr>
          <w:sz w:val="24"/>
          <w:szCs w:val="24"/>
        </w:rPr>
        <w:t xml:space="preserve"> – Average GPA for Shocker Bowling athletes</w:t>
      </w:r>
    </w:p>
    <w:p w14:paraId="097FD2F2" w14:textId="66A52BEC" w:rsidR="00484327" w:rsidRPr="00226484" w:rsidRDefault="00484327" w:rsidP="00226484">
      <w:pPr>
        <w:spacing w:after="0" w:line="240" w:lineRule="auto"/>
        <w:rPr>
          <w:sz w:val="24"/>
          <w:szCs w:val="24"/>
        </w:rPr>
      </w:pPr>
      <w:r>
        <w:rPr>
          <w:sz w:val="24"/>
          <w:szCs w:val="24"/>
        </w:rPr>
        <w:t>21 – states represented in the Shocker Bowling program (and 1 foreign country – Colombia!)</w:t>
      </w:r>
    </w:p>
    <w:p w14:paraId="756CB821" w14:textId="66E0BE5A" w:rsidR="00226484" w:rsidRPr="00226484" w:rsidRDefault="00226484" w:rsidP="00226484">
      <w:pPr>
        <w:spacing w:after="0" w:line="240" w:lineRule="auto"/>
        <w:rPr>
          <w:sz w:val="24"/>
          <w:szCs w:val="24"/>
        </w:rPr>
      </w:pPr>
    </w:p>
    <w:p w14:paraId="4709D458" w14:textId="77777777" w:rsidR="00484327" w:rsidRDefault="00226484" w:rsidP="00226484">
      <w:pPr>
        <w:spacing w:after="0" w:line="240" w:lineRule="auto"/>
        <w:rPr>
          <w:sz w:val="24"/>
          <w:szCs w:val="24"/>
        </w:rPr>
      </w:pPr>
      <w:r w:rsidRPr="00226484">
        <w:rPr>
          <w:sz w:val="24"/>
          <w:szCs w:val="24"/>
        </w:rPr>
        <w:t>Dining Services</w:t>
      </w:r>
    </w:p>
    <w:p w14:paraId="6C1770E1" w14:textId="474285F4" w:rsidR="00226484" w:rsidRPr="00226484" w:rsidRDefault="00484327" w:rsidP="00226484">
      <w:pPr>
        <w:spacing w:after="0" w:line="240" w:lineRule="auto"/>
        <w:rPr>
          <w:sz w:val="24"/>
          <w:szCs w:val="24"/>
        </w:rPr>
      </w:pPr>
      <w:r>
        <w:rPr>
          <w:sz w:val="24"/>
          <w:szCs w:val="24"/>
        </w:rPr>
        <w:t>2,699 – total of events catered by WSU Dining</w:t>
      </w:r>
      <w:r w:rsidR="00226484" w:rsidRPr="00226484">
        <w:rPr>
          <w:sz w:val="24"/>
          <w:szCs w:val="24"/>
        </w:rPr>
        <w:br/>
        <w:t>Number of Transactions Per Dining Location</w:t>
      </w:r>
    </w:p>
    <w:p w14:paraId="5A525595" w14:textId="4E0C75F0" w:rsidR="00226484" w:rsidRPr="00226484" w:rsidRDefault="00226484" w:rsidP="00226484">
      <w:pPr>
        <w:spacing w:after="0" w:line="240" w:lineRule="auto"/>
        <w:rPr>
          <w:sz w:val="24"/>
          <w:szCs w:val="24"/>
        </w:rPr>
      </w:pPr>
      <w:r w:rsidRPr="00226484">
        <w:rPr>
          <w:sz w:val="24"/>
          <w:szCs w:val="24"/>
        </w:rPr>
        <w:t xml:space="preserve">Starbucks </w:t>
      </w:r>
      <w:r w:rsidR="00484327">
        <w:rPr>
          <w:sz w:val="24"/>
          <w:szCs w:val="24"/>
        </w:rPr>
        <w:t>80,542</w:t>
      </w:r>
    </w:p>
    <w:p w14:paraId="23AA1A0F" w14:textId="62A69913" w:rsidR="00226484" w:rsidRPr="00226484" w:rsidRDefault="00226484" w:rsidP="00226484">
      <w:pPr>
        <w:spacing w:after="0" w:line="240" w:lineRule="auto"/>
        <w:rPr>
          <w:sz w:val="24"/>
          <w:szCs w:val="24"/>
        </w:rPr>
      </w:pPr>
      <w:r w:rsidRPr="00226484">
        <w:rPr>
          <w:sz w:val="24"/>
          <w:szCs w:val="24"/>
        </w:rPr>
        <w:t xml:space="preserve">Chick-Fil-A </w:t>
      </w:r>
      <w:r w:rsidR="00484327">
        <w:rPr>
          <w:sz w:val="24"/>
          <w:szCs w:val="24"/>
        </w:rPr>
        <w:t>70,703</w:t>
      </w:r>
    </w:p>
    <w:p w14:paraId="4FB67EA0" w14:textId="62F331C7" w:rsidR="00226484" w:rsidRPr="00226484" w:rsidRDefault="00226484" w:rsidP="00226484">
      <w:pPr>
        <w:spacing w:after="0" w:line="240" w:lineRule="auto"/>
        <w:rPr>
          <w:sz w:val="24"/>
          <w:szCs w:val="24"/>
        </w:rPr>
      </w:pPr>
      <w:r w:rsidRPr="00226484">
        <w:rPr>
          <w:sz w:val="24"/>
          <w:szCs w:val="24"/>
        </w:rPr>
        <w:t xml:space="preserve">Panda Express </w:t>
      </w:r>
      <w:r w:rsidR="00484327">
        <w:rPr>
          <w:sz w:val="24"/>
          <w:szCs w:val="24"/>
        </w:rPr>
        <w:t>67,357</w:t>
      </w:r>
    </w:p>
    <w:p w14:paraId="27249D6A" w14:textId="699C7ADC" w:rsidR="00226484" w:rsidRPr="00226484" w:rsidRDefault="00226484" w:rsidP="00226484">
      <w:pPr>
        <w:spacing w:after="0" w:line="240" w:lineRule="auto"/>
        <w:rPr>
          <w:sz w:val="24"/>
          <w:szCs w:val="24"/>
        </w:rPr>
      </w:pPr>
      <w:r w:rsidRPr="00226484">
        <w:rPr>
          <w:sz w:val="24"/>
          <w:szCs w:val="24"/>
        </w:rPr>
        <w:t xml:space="preserve">Freddy’s </w:t>
      </w:r>
      <w:r w:rsidR="00484327">
        <w:rPr>
          <w:sz w:val="24"/>
          <w:szCs w:val="24"/>
        </w:rPr>
        <w:t>34,790</w:t>
      </w:r>
    </w:p>
    <w:p w14:paraId="56F35FFB" w14:textId="2AF13007" w:rsidR="00226484" w:rsidRPr="00226484" w:rsidRDefault="00226484" w:rsidP="00226484">
      <w:pPr>
        <w:spacing w:after="0" w:line="240" w:lineRule="auto"/>
        <w:rPr>
          <w:sz w:val="24"/>
          <w:szCs w:val="24"/>
        </w:rPr>
      </w:pPr>
      <w:r w:rsidRPr="00226484">
        <w:rPr>
          <w:sz w:val="24"/>
          <w:szCs w:val="24"/>
        </w:rPr>
        <w:t xml:space="preserve">Chaat House </w:t>
      </w:r>
      <w:r w:rsidR="00484327">
        <w:rPr>
          <w:sz w:val="24"/>
          <w:szCs w:val="24"/>
        </w:rPr>
        <w:t>12,512</w:t>
      </w:r>
    </w:p>
    <w:p w14:paraId="44789EC0" w14:textId="626F1552" w:rsidR="00226484" w:rsidRPr="00226484" w:rsidRDefault="00226484" w:rsidP="00226484">
      <w:pPr>
        <w:spacing w:after="0" w:line="240" w:lineRule="auto"/>
        <w:rPr>
          <w:sz w:val="24"/>
          <w:szCs w:val="24"/>
        </w:rPr>
      </w:pPr>
    </w:p>
    <w:p w14:paraId="39B57425" w14:textId="5F4A5AF4" w:rsidR="00226484" w:rsidRDefault="00226484" w:rsidP="00484327">
      <w:pPr>
        <w:spacing w:after="0"/>
        <w:rPr>
          <w:sz w:val="24"/>
          <w:szCs w:val="24"/>
        </w:rPr>
      </w:pPr>
      <w:r w:rsidRPr="00226484">
        <w:rPr>
          <w:b/>
          <w:bCs/>
          <w:sz w:val="24"/>
          <w:szCs w:val="24"/>
        </w:rPr>
        <w:t>Page 4</w:t>
      </w:r>
      <w:r>
        <w:rPr>
          <w:b/>
          <w:bCs/>
          <w:sz w:val="24"/>
          <w:szCs w:val="24"/>
        </w:rPr>
        <w:br/>
      </w:r>
      <w:r w:rsidR="00484327">
        <w:rPr>
          <w:sz w:val="24"/>
          <w:szCs w:val="24"/>
        </w:rPr>
        <w:t>National Champions</w:t>
      </w:r>
    </w:p>
    <w:p w14:paraId="32951353" w14:textId="7D918263" w:rsidR="00484327" w:rsidRPr="00226484" w:rsidRDefault="00484327" w:rsidP="00484327">
      <w:pPr>
        <w:spacing w:after="0"/>
        <w:rPr>
          <w:sz w:val="24"/>
          <w:szCs w:val="24"/>
        </w:rPr>
      </w:pPr>
      <w:r>
        <w:t>In April 2023 in Las Vegas, Nevada, the Shocker Bowling program brought home one team national championship and one singles national championship! The Shocker Bowling men's team brought home their record-breaking 13th national team championship! The Shocker Bowling women's team placed an impressive 3rd place in the national championships, as well. Additionally, women's team freshman Paige Wagner won the singles national championship. That marks the 10th national singles title in school history, which is also a record! Congratulations to the Shocker Bowling program!</w:t>
      </w:r>
    </w:p>
    <w:p w14:paraId="5A91E85E" w14:textId="20C9C545" w:rsidR="00226484" w:rsidRPr="00226484" w:rsidRDefault="00226484" w:rsidP="00226484">
      <w:pPr>
        <w:spacing w:after="0" w:line="240" w:lineRule="auto"/>
        <w:rPr>
          <w:b/>
          <w:bCs/>
          <w:sz w:val="24"/>
          <w:szCs w:val="24"/>
        </w:rPr>
      </w:pPr>
    </w:p>
    <w:p w14:paraId="21B0733F" w14:textId="0941EE10" w:rsidR="00226484" w:rsidRPr="00226484" w:rsidRDefault="00226484" w:rsidP="00226484">
      <w:pPr>
        <w:spacing w:after="0" w:line="240" w:lineRule="auto"/>
        <w:rPr>
          <w:b/>
          <w:bCs/>
          <w:sz w:val="24"/>
          <w:szCs w:val="24"/>
        </w:rPr>
      </w:pPr>
    </w:p>
    <w:p w14:paraId="41569BCD" w14:textId="77777777" w:rsidR="00226484" w:rsidRPr="00226484" w:rsidRDefault="00226484" w:rsidP="00226484">
      <w:pPr>
        <w:spacing w:after="0" w:line="240" w:lineRule="auto"/>
        <w:rPr>
          <w:b/>
          <w:bCs/>
          <w:sz w:val="24"/>
          <w:szCs w:val="24"/>
        </w:rPr>
      </w:pPr>
    </w:p>
    <w:p w14:paraId="6287988C" w14:textId="2056A1D0" w:rsidR="00226484" w:rsidRPr="00064C91" w:rsidRDefault="00226484" w:rsidP="00226484">
      <w:pPr>
        <w:spacing w:after="0" w:line="240" w:lineRule="auto"/>
      </w:pPr>
    </w:p>
    <w:p w14:paraId="58CF17FA" w14:textId="1CF18D12" w:rsidR="00226484" w:rsidRDefault="00226484" w:rsidP="006433F3">
      <w:pPr>
        <w:spacing w:after="0" w:line="240" w:lineRule="auto"/>
      </w:pPr>
    </w:p>
    <w:p w14:paraId="3992E499" w14:textId="53588611" w:rsidR="006433F3" w:rsidRDefault="006433F3" w:rsidP="006433F3">
      <w:pPr>
        <w:spacing w:after="0" w:line="240" w:lineRule="auto"/>
      </w:pPr>
    </w:p>
    <w:p w14:paraId="061C14C5" w14:textId="77777777" w:rsidR="006433F3" w:rsidRPr="006433F3" w:rsidRDefault="006433F3" w:rsidP="006433F3">
      <w:pPr>
        <w:spacing w:after="0" w:line="240" w:lineRule="auto"/>
        <w:rPr>
          <w:bCs/>
        </w:rPr>
      </w:pPr>
    </w:p>
    <w:p w14:paraId="78EFA958" w14:textId="3933D61D" w:rsidR="00861C9D" w:rsidRPr="006433F3" w:rsidRDefault="008546C5" w:rsidP="006433F3">
      <w:pPr>
        <w:rPr>
          <w:bCs/>
          <w:sz w:val="24"/>
          <w:szCs w:val="24"/>
        </w:rPr>
      </w:pPr>
      <w:r w:rsidRPr="006433F3">
        <w:rPr>
          <w:sz w:val="24"/>
          <w:szCs w:val="24"/>
        </w:rPr>
        <w:br/>
      </w:r>
    </w:p>
    <w:sectPr w:rsidR="00861C9D" w:rsidRPr="00643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624"/>
    <w:multiLevelType w:val="hybridMultilevel"/>
    <w:tmpl w:val="F90A8BD2"/>
    <w:lvl w:ilvl="0" w:tplc="50FC2B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4471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9D"/>
    <w:rsid w:val="00226484"/>
    <w:rsid w:val="003A66C5"/>
    <w:rsid w:val="00453411"/>
    <w:rsid w:val="00484327"/>
    <w:rsid w:val="006433F3"/>
    <w:rsid w:val="006D1EC1"/>
    <w:rsid w:val="0075677B"/>
    <w:rsid w:val="008546C5"/>
    <w:rsid w:val="00861C9D"/>
    <w:rsid w:val="00E56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4F0C"/>
  <w15:chartTrackingRefBased/>
  <w15:docId w15:val="{E6784458-EA2B-43CD-81F5-871E8DE0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648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17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RSC Marketing Student</dc:creator>
  <cp:keywords/>
  <dc:description/>
  <cp:lastModifiedBy>Bell, Vanessa</cp:lastModifiedBy>
  <cp:revision>3</cp:revision>
  <dcterms:created xsi:type="dcterms:W3CDTF">2023-07-31T13:47:00Z</dcterms:created>
  <dcterms:modified xsi:type="dcterms:W3CDTF">2023-07-31T14:03:00Z</dcterms:modified>
</cp:coreProperties>
</file>