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77777777" w:rsidR="003E3816" w:rsidRDefault="003E3816" w:rsidP="005E5BB8">
      <w:pPr>
        <w:pStyle w:val="Title"/>
        <w:rPr>
          <w:sz w:val="36"/>
          <w:szCs w:val="36"/>
        </w:rPr>
      </w:pPr>
      <w:r>
        <w:rPr>
          <w:sz w:val="36"/>
          <w:szCs w:val="36"/>
        </w:rPr>
        <w:t>USS &amp; UP Joint Senate Meeting</w:t>
      </w:r>
    </w:p>
    <w:p w14:paraId="35C65816" w14:textId="77777777" w:rsidR="003E3816" w:rsidRDefault="003E3816" w:rsidP="005E5BB8">
      <w:pPr>
        <w:pStyle w:val="Subtitle"/>
        <w:spacing w:after="0" w:line="240" w:lineRule="auto"/>
      </w:pPr>
      <w:r>
        <w:t>9:30-11 a.m. May 18, 2021 via Zoom</w:t>
      </w:r>
    </w:p>
    <w:p w14:paraId="7B6A2370" w14:textId="77777777" w:rsidR="008604B3" w:rsidRPr="00085AFA" w:rsidRDefault="008604B3" w:rsidP="008604B3">
      <w:pPr>
        <w:pStyle w:val="Heading1"/>
        <w:rPr>
          <w:sz w:val="24"/>
          <w:szCs w:val="24"/>
        </w:rPr>
      </w:pPr>
      <w:r w:rsidRPr="00085AFA">
        <w:rPr>
          <w:sz w:val="24"/>
          <w:szCs w:val="24"/>
        </w:rPr>
        <w:t>In Attendance</w:t>
      </w:r>
    </w:p>
    <w:p w14:paraId="31DE7819" w14:textId="56E18831" w:rsidR="008604B3" w:rsidRPr="005148EE" w:rsidRDefault="008604B3" w:rsidP="008604B3">
      <w:pPr>
        <w:spacing w:after="0" w:line="240" w:lineRule="auto"/>
        <w:rPr>
          <w:sz w:val="20"/>
          <w:szCs w:val="20"/>
        </w:rPr>
      </w:pPr>
      <w:r w:rsidRPr="005148EE">
        <w:rPr>
          <w:b/>
          <w:bCs/>
          <w:sz w:val="20"/>
          <w:szCs w:val="20"/>
        </w:rPr>
        <w:t>UP Senators –</w:t>
      </w:r>
      <w:r w:rsidRPr="005148EE">
        <w:rPr>
          <w:sz w:val="20"/>
          <w:szCs w:val="20"/>
        </w:rPr>
        <w:t xml:space="preserve"> Ellen Abbey, Krissy Archambeau, Angela Aubrey, Amy Belden,</w:t>
      </w:r>
      <w:r w:rsidR="00284BE5" w:rsidRPr="005148EE">
        <w:rPr>
          <w:sz w:val="20"/>
          <w:szCs w:val="20"/>
        </w:rPr>
        <w:t xml:space="preserve"> </w:t>
      </w:r>
      <w:r w:rsidR="00417BAB" w:rsidRPr="005148EE">
        <w:rPr>
          <w:sz w:val="20"/>
          <w:szCs w:val="20"/>
        </w:rPr>
        <w:t xml:space="preserve">Anne Marie Brown, </w:t>
      </w:r>
      <w:r w:rsidR="00284BE5" w:rsidRPr="005148EE">
        <w:rPr>
          <w:sz w:val="20"/>
          <w:szCs w:val="20"/>
        </w:rPr>
        <w:t>Travis Dorian,</w:t>
      </w:r>
      <w:r w:rsidRPr="005148EE">
        <w:rPr>
          <w:sz w:val="20"/>
          <w:szCs w:val="20"/>
        </w:rPr>
        <w:t xml:space="preserve"> Alan Dsouza, Shawn Ehrstein, Shareika Fisher, Gabriel Fonseca, Trish Gandu, Denise Gimlin, Kayla Jasso, </w:t>
      </w:r>
      <w:r w:rsidR="00570796" w:rsidRPr="005148EE">
        <w:rPr>
          <w:sz w:val="20"/>
          <w:szCs w:val="20"/>
        </w:rPr>
        <w:t>Jeswin Joseph Chankaramangalam,</w:t>
      </w:r>
      <w:r w:rsidRPr="005148EE">
        <w:rPr>
          <w:sz w:val="20"/>
          <w:szCs w:val="20"/>
        </w:rPr>
        <w:t xml:space="preserve"> Judi McBroom, </w:t>
      </w:r>
      <w:r w:rsidR="00954E24" w:rsidRPr="005148EE">
        <w:rPr>
          <w:sz w:val="20"/>
          <w:szCs w:val="20"/>
        </w:rPr>
        <w:t xml:space="preserve">Lucy Petroucheva, </w:t>
      </w:r>
      <w:r w:rsidRPr="005148EE">
        <w:rPr>
          <w:sz w:val="20"/>
          <w:szCs w:val="20"/>
        </w:rPr>
        <w:t>Aswini Kona Ravi, Tyler Pennick, Julie Scott, Erin Shields</w:t>
      </w:r>
    </w:p>
    <w:p w14:paraId="3EB22D06" w14:textId="77777777" w:rsidR="008604B3" w:rsidRPr="005148EE" w:rsidRDefault="008604B3" w:rsidP="008604B3">
      <w:pPr>
        <w:spacing w:after="0" w:line="240" w:lineRule="auto"/>
        <w:rPr>
          <w:sz w:val="20"/>
          <w:szCs w:val="20"/>
        </w:rPr>
      </w:pPr>
    </w:p>
    <w:p w14:paraId="54762621" w14:textId="58DECFF0" w:rsidR="008604B3" w:rsidRPr="005148EE" w:rsidRDefault="008604B3" w:rsidP="008604B3">
      <w:pPr>
        <w:spacing w:after="0" w:line="240" w:lineRule="auto"/>
        <w:rPr>
          <w:sz w:val="20"/>
          <w:szCs w:val="20"/>
        </w:rPr>
      </w:pPr>
      <w:r w:rsidRPr="005148EE">
        <w:rPr>
          <w:b/>
          <w:bCs/>
          <w:sz w:val="20"/>
          <w:szCs w:val="20"/>
        </w:rPr>
        <w:t>USS Senators –</w:t>
      </w:r>
      <w:r w:rsidRPr="005148EE">
        <w:rPr>
          <w:sz w:val="20"/>
          <w:szCs w:val="20"/>
        </w:rPr>
        <w:t>Matt Houston, Angela Linder, Sheryl McKelvey,</w:t>
      </w:r>
      <w:r w:rsidR="00570796" w:rsidRPr="005148EE">
        <w:rPr>
          <w:sz w:val="20"/>
          <w:szCs w:val="20"/>
        </w:rPr>
        <w:t xml:space="preserve"> Randy Sessions</w:t>
      </w:r>
    </w:p>
    <w:p w14:paraId="53A1AFDB" w14:textId="77777777" w:rsidR="008604B3" w:rsidRPr="005148EE" w:rsidRDefault="008604B3" w:rsidP="008604B3">
      <w:pPr>
        <w:spacing w:after="0" w:line="240" w:lineRule="auto"/>
        <w:rPr>
          <w:sz w:val="20"/>
          <w:szCs w:val="20"/>
        </w:rPr>
      </w:pPr>
    </w:p>
    <w:p w14:paraId="152E257A" w14:textId="1F03ABF1" w:rsidR="003E3816" w:rsidRPr="005148EE" w:rsidRDefault="008604B3" w:rsidP="005E5BB8">
      <w:pPr>
        <w:spacing w:after="0" w:line="240" w:lineRule="auto"/>
        <w:rPr>
          <w:sz w:val="20"/>
          <w:szCs w:val="20"/>
        </w:rPr>
      </w:pPr>
      <w:r w:rsidRPr="005148EE">
        <w:rPr>
          <w:b/>
          <w:bCs/>
          <w:sz w:val="20"/>
          <w:szCs w:val="20"/>
        </w:rPr>
        <w:t>Guests –</w:t>
      </w:r>
      <w:r w:rsidRPr="005148EE">
        <w:rPr>
          <w:sz w:val="20"/>
          <w:szCs w:val="20"/>
        </w:rPr>
        <w:t xml:space="preserve">Lee Ann Birdwell, </w:t>
      </w:r>
      <w:r w:rsidR="00954E24" w:rsidRPr="005148EE">
        <w:rPr>
          <w:sz w:val="20"/>
          <w:szCs w:val="20"/>
        </w:rPr>
        <w:t>Jason Bosch</w:t>
      </w:r>
      <w:r w:rsidR="00284BE5" w:rsidRPr="005148EE">
        <w:rPr>
          <w:sz w:val="20"/>
          <w:szCs w:val="20"/>
        </w:rPr>
        <w:t xml:space="preserve">, </w:t>
      </w:r>
      <w:r w:rsidR="00954E24" w:rsidRPr="005148EE">
        <w:rPr>
          <w:sz w:val="20"/>
          <w:szCs w:val="20"/>
        </w:rPr>
        <w:t xml:space="preserve">Emily Christensen, </w:t>
      </w:r>
      <w:r w:rsidR="00417BAB" w:rsidRPr="005148EE">
        <w:rPr>
          <w:sz w:val="20"/>
          <w:szCs w:val="20"/>
        </w:rPr>
        <w:t xml:space="preserve">Shelly Coleman-Martins, </w:t>
      </w:r>
      <w:r w:rsidR="00FC399D" w:rsidRPr="005148EE">
        <w:rPr>
          <w:sz w:val="20"/>
          <w:szCs w:val="20"/>
        </w:rPr>
        <w:t>Kelly Herzik,</w:t>
      </w:r>
      <w:r w:rsidR="00467878" w:rsidRPr="005148EE">
        <w:rPr>
          <w:sz w:val="20"/>
          <w:szCs w:val="20"/>
        </w:rPr>
        <w:t xml:space="preserve"> </w:t>
      </w:r>
      <w:r w:rsidRPr="005148EE">
        <w:rPr>
          <w:sz w:val="20"/>
          <w:szCs w:val="20"/>
        </w:rPr>
        <w:t xml:space="preserve">Naquela Pack, Stacy Salters, Michelle White, </w:t>
      </w:r>
      <w:r w:rsidR="006A4AF7" w:rsidRPr="005148EE">
        <w:rPr>
          <w:sz w:val="20"/>
          <w:szCs w:val="20"/>
        </w:rPr>
        <w:t>Mark Vermillion</w:t>
      </w:r>
      <w:r w:rsidR="00FC399D" w:rsidRPr="005148EE">
        <w:rPr>
          <w:sz w:val="20"/>
          <w:szCs w:val="20"/>
        </w:rPr>
        <w:t>, Jessica Walles</w:t>
      </w:r>
    </w:p>
    <w:p w14:paraId="32F06124" w14:textId="77777777" w:rsidR="008604B3" w:rsidRDefault="008604B3" w:rsidP="005E5BB8">
      <w:pPr>
        <w:spacing w:after="0" w:line="240" w:lineRule="auto"/>
      </w:pPr>
    </w:p>
    <w:p w14:paraId="266078DD" w14:textId="77777777" w:rsidR="003E3816" w:rsidRDefault="003E3816" w:rsidP="005E5BB8">
      <w:pPr>
        <w:pStyle w:val="Heading1"/>
        <w:numPr>
          <w:ilvl w:val="0"/>
          <w:numId w:val="12"/>
        </w:numPr>
        <w:spacing w:before="0" w:line="240" w:lineRule="auto"/>
        <w:rPr>
          <w:sz w:val="24"/>
          <w:szCs w:val="24"/>
        </w:rPr>
      </w:pPr>
      <w:r>
        <w:rPr>
          <w:sz w:val="24"/>
          <w:szCs w:val="24"/>
        </w:rPr>
        <w:t>Call to Order</w:t>
      </w:r>
    </w:p>
    <w:p w14:paraId="5E096AF5" w14:textId="77777777" w:rsidR="003E3816" w:rsidRDefault="003E3816" w:rsidP="005E5BB8">
      <w:pPr>
        <w:pStyle w:val="ListParagraph"/>
        <w:numPr>
          <w:ilvl w:val="1"/>
          <w:numId w:val="12"/>
        </w:numPr>
        <w:spacing w:after="0" w:line="240" w:lineRule="auto"/>
        <w:rPr>
          <w:sz w:val="20"/>
          <w:szCs w:val="20"/>
        </w:rPr>
      </w:pPr>
      <w:r>
        <w:rPr>
          <w:sz w:val="20"/>
          <w:szCs w:val="20"/>
        </w:rPr>
        <w:t xml:space="preserve">Minutes Approval Process – Electronic </w:t>
      </w:r>
    </w:p>
    <w:p w14:paraId="2A592D72" w14:textId="77777777" w:rsidR="003E3816" w:rsidRDefault="003E3816" w:rsidP="005E5BB8">
      <w:pPr>
        <w:pStyle w:val="ListParagraph"/>
        <w:numPr>
          <w:ilvl w:val="1"/>
          <w:numId w:val="12"/>
        </w:numPr>
        <w:spacing w:after="0" w:line="240" w:lineRule="auto"/>
        <w:rPr>
          <w:sz w:val="20"/>
          <w:szCs w:val="20"/>
        </w:rPr>
      </w:pPr>
      <w:r>
        <w:rPr>
          <w:sz w:val="20"/>
          <w:szCs w:val="20"/>
        </w:rPr>
        <w:t xml:space="preserve">Committee Reports/Updates – Submitted in Advance </w:t>
      </w:r>
    </w:p>
    <w:p w14:paraId="3A312C3B" w14:textId="77777777" w:rsidR="003E3816" w:rsidRDefault="003E3816" w:rsidP="005E5BB8">
      <w:pPr>
        <w:spacing w:after="0" w:line="240" w:lineRule="auto"/>
        <w:rPr>
          <w:sz w:val="20"/>
          <w:szCs w:val="20"/>
        </w:rPr>
      </w:pPr>
    </w:p>
    <w:p w14:paraId="0B7AA7A8" w14:textId="77777777" w:rsidR="003E3816" w:rsidRDefault="003E3816" w:rsidP="005E5BB8">
      <w:pPr>
        <w:pStyle w:val="Heading1"/>
        <w:numPr>
          <w:ilvl w:val="0"/>
          <w:numId w:val="12"/>
        </w:numPr>
        <w:spacing w:before="0" w:line="240" w:lineRule="auto"/>
        <w:rPr>
          <w:sz w:val="24"/>
          <w:szCs w:val="24"/>
        </w:rPr>
      </w:pPr>
      <w:r>
        <w:rPr>
          <w:sz w:val="24"/>
          <w:szCs w:val="24"/>
        </w:rPr>
        <w:t>Old Business for USS &amp; UP Senates</w:t>
      </w:r>
    </w:p>
    <w:p w14:paraId="7B7E91CC" w14:textId="77777777" w:rsidR="003E3816" w:rsidRDefault="003E3816" w:rsidP="005E5BB8">
      <w:pPr>
        <w:pStyle w:val="ListParagraph"/>
        <w:numPr>
          <w:ilvl w:val="1"/>
          <w:numId w:val="12"/>
        </w:numPr>
        <w:spacing w:after="0" w:line="240" w:lineRule="auto"/>
        <w:rPr>
          <w:rFonts w:cstheme="minorHAnsi"/>
          <w:b/>
          <w:sz w:val="20"/>
        </w:rPr>
      </w:pPr>
      <w:r>
        <w:rPr>
          <w:b/>
          <w:sz w:val="20"/>
        </w:rPr>
        <w:t>Shared Governance Activities</w:t>
      </w:r>
    </w:p>
    <w:p w14:paraId="41AC4109" w14:textId="77777777" w:rsidR="003E3816" w:rsidRDefault="003E3816" w:rsidP="005E5BB8">
      <w:pPr>
        <w:pStyle w:val="ListParagraph"/>
        <w:numPr>
          <w:ilvl w:val="2"/>
          <w:numId w:val="12"/>
        </w:numPr>
        <w:spacing w:after="0" w:line="240" w:lineRule="auto"/>
        <w:rPr>
          <w:rFonts w:cstheme="minorHAnsi"/>
          <w:b/>
          <w:bCs/>
          <w:sz w:val="20"/>
          <w:szCs w:val="20"/>
        </w:rPr>
      </w:pPr>
      <w:r>
        <w:rPr>
          <w:rFonts w:cstheme="minorHAnsi"/>
          <w:b/>
          <w:bCs/>
          <w:sz w:val="20"/>
          <w:szCs w:val="20"/>
        </w:rPr>
        <w:t>Parking and Transportation Advisory Board</w:t>
      </w:r>
    </w:p>
    <w:p w14:paraId="1FE0F9D7" w14:textId="77777777" w:rsidR="003F5930" w:rsidRDefault="003E3816" w:rsidP="005E5BB8">
      <w:pPr>
        <w:pStyle w:val="ListParagraph"/>
        <w:numPr>
          <w:ilvl w:val="3"/>
          <w:numId w:val="12"/>
        </w:numPr>
        <w:spacing w:after="0" w:line="240" w:lineRule="auto"/>
        <w:rPr>
          <w:rFonts w:cstheme="minorHAnsi"/>
          <w:sz w:val="20"/>
          <w:szCs w:val="20"/>
        </w:rPr>
      </w:pPr>
      <w:r>
        <w:rPr>
          <w:rFonts w:cstheme="minorHAnsi"/>
          <w:sz w:val="20"/>
          <w:szCs w:val="20"/>
        </w:rPr>
        <w:t xml:space="preserve">SGA is creating an advisory board to address concerns and find solutions around parking and transportation services on campus. The advisory board will be made up of representatives from Faculty and Staff Senates, Office of Student Affairs, Office of Finance and Administration, parking services, Office of General Counsel, police department, facilities planning, YMCA, student advocate and current students. </w:t>
      </w:r>
    </w:p>
    <w:p w14:paraId="0847CEEA" w14:textId="5EC7EEC5" w:rsidR="003E3816" w:rsidRDefault="00F17037" w:rsidP="003F5930">
      <w:pPr>
        <w:pStyle w:val="ListParagraph"/>
        <w:numPr>
          <w:ilvl w:val="4"/>
          <w:numId w:val="12"/>
        </w:numPr>
        <w:spacing w:after="0" w:line="240" w:lineRule="auto"/>
        <w:rPr>
          <w:rFonts w:cstheme="minorHAnsi"/>
          <w:sz w:val="20"/>
          <w:szCs w:val="20"/>
        </w:rPr>
      </w:pPr>
      <w:r>
        <w:rPr>
          <w:rFonts w:cstheme="minorHAnsi"/>
          <w:sz w:val="20"/>
          <w:szCs w:val="20"/>
        </w:rPr>
        <w:t xml:space="preserve">Katie Austin is a newly elected senator and will be our representative on this board over the next year. </w:t>
      </w:r>
      <w:r w:rsidR="00FC399D">
        <w:rPr>
          <w:rFonts w:cstheme="minorHAnsi"/>
          <w:sz w:val="20"/>
          <w:szCs w:val="20"/>
        </w:rPr>
        <w:t xml:space="preserve">As the SGA advisor, Gabriel Fonseca will also </w:t>
      </w:r>
      <w:r w:rsidR="00F437F8">
        <w:rPr>
          <w:rFonts w:cstheme="minorHAnsi"/>
          <w:sz w:val="20"/>
          <w:szCs w:val="20"/>
        </w:rPr>
        <w:t>attend the</w:t>
      </w:r>
      <w:r w:rsidR="00FC399D">
        <w:rPr>
          <w:rFonts w:cstheme="minorHAnsi"/>
          <w:sz w:val="20"/>
          <w:szCs w:val="20"/>
        </w:rPr>
        <w:t xml:space="preserve"> advisory board</w:t>
      </w:r>
      <w:r w:rsidR="00F437F8">
        <w:rPr>
          <w:rFonts w:cstheme="minorHAnsi"/>
          <w:sz w:val="20"/>
          <w:szCs w:val="20"/>
        </w:rPr>
        <w:t xml:space="preserve"> meetings. </w:t>
      </w:r>
    </w:p>
    <w:p w14:paraId="45D995EA" w14:textId="77777777" w:rsidR="003E3816" w:rsidRDefault="003E3816" w:rsidP="005E5BB8">
      <w:pPr>
        <w:spacing w:after="0" w:line="240" w:lineRule="auto"/>
        <w:rPr>
          <w:rFonts w:cstheme="minorHAnsi"/>
          <w:sz w:val="20"/>
          <w:szCs w:val="20"/>
        </w:rPr>
      </w:pPr>
    </w:p>
    <w:p w14:paraId="0F2303A8" w14:textId="77777777" w:rsidR="003E3816" w:rsidRDefault="003E3816" w:rsidP="005E5BB8">
      <w:pPr>
        <w:pStyle w:val="ListParagraph"/>
        <w:numPr>
          <w:ilvl w:val="2"/>
          <w:numId w:val="12"/>
        </w:numPr>
        <w:spacing w:after="0" w:line="240" w:lineRule="auto"/>
        <w:rPr>
          <w:rFonts w:cstheme="minorHAnsi"/>
          <w:b/>
          <w:bCs/>
          <w:sz w:val="20"/>
          <w:szCs w:val="20"/>
        </w:rPr>
      </w:pPr>
      <w:r>
        <w:rPr>
          <w:rFonts w:cstheme="minorHAnsi"/>
          <w:b/>
          <w:bCs/>
          <w:sz w:val="20"/>
          <w:szCs w:val="20"/>
        </w:rPr>
        <w:t>COVID Operations Group</w:t>
      </w:r>
    </w:p>
    <w:p w14:paraId="4D50006C" w14:textId="676AE5E3" w:rsidR="003E3816" w:rsidRDefault="00800480" w:rsidP="005E5BB8">
      <w:pPr>
        <w:pStyle w:val="ListParagraph"/>
        <w:numPr>
          <w:ilvl w:val="3"/>
          <w:numId w:val="12"/>
        </w:numPr>
        <w:spacing w:after="0" w:line="240" w:lineRule="auto"/>
        <w:rPr>
          <w:rFonts w:cstheme="minorHAnsi"/>
          <w:sz w:val="20"/>
          <w:szCs w:val="20"/>
        </w:rPr>
      </w:pPr>
      <w:r w:rsidRPr="00800480">
        <w:rPr>
          <w:rFonts w:cstheme="minorHAnsi"/>
          <w:sz w:val="20"/>
          <w:szCs w:val="20"/>
        </w:rPr>
        <w:t>Meets weekly</w:t>
      </w:r>
      <w:r w:rsidR="001E6850">
        <w:rPr>
          <w:rFonts w:cstheme="minorHAnsi"/>
          <w:sz w:val="20"/>
          <w:szCs w:val="20"/>
        </w:rPr>
        <w:t xml:space="preserve"> every Thursday morning. </w:t>
      </w:r>
      <w:r w:rsidR="00011BD2">
        <w:rPr>
          <w:rFonts w:cstheme="minorHAnsi"/>
          <w:sz w:val="20"/>
          <w:szCs w:val="20"/>
        </w:rPr>
        <w:t xml:space="preserve">Recent discussions revolve around return to campus, monitoring changes in CDC recommendations and county health orders. </w:t>
      </w:r>
    </w:p>
    <w:p w14:paraId="6D1313AC" w14:textId="11156688" w:rsidR="00417BAB" w:rsidRPr="00081C25" w:rsidRDefault="007A40F7" w:rsidP="00081C25">
      <w:pPr>
        <w:pStyle w:val="ListParagraph"/>
        <w:numPr>
          <w:ilvl w:val="3"/>
          <w:numId w:val="12"/>
        </w:numPr>
        <w:spacing w:after="0" w:line="240" w:lineRule="auto"/>
        <w:rPr>
          <w:rFonts w:cstheme="minorHAnsi"/>
          <w:sz w:val="20"/>
          <w:szCs w:val="20"/>
        </w:rPr>
      </w:pPr>
      <w:r>
        <w:rPr>
          <w:rFonts w:cstheme="minorHAnsi"/>
          <w:sz w:val="20"/>
          <w:szCs w:val="20"/>
        </w:rPr>
        <w:t>Plans for</w:t>
      </w:r>
      <w:r w:rsidR="00417BAB">
        <w:rPr>
          <w:rFonts w:cstheme="minorHAnsi"/>
          <w:sz w:val="20"/>
          <w:szCs w:val="20"/>
        </w:rPr>
        <w:t xml:space="preserve"> more explicit communications to faculty and staff regarding the June 1 return to work date. Expectation</w:t>
      </w:r>
      <w:r w:rsidR="00081C25">
        <w:rPr>
          <w:rFonts w:cstheme="minorHAnsi"/>
          <w:sz w:val="20"/>
          <w:szCs w:val="20"/>
        </w:rPr>
        <w:t xml:space="preserve"> is that o</w:t>
      </w:r>
      <w:r w:rsidR="00E017BC" w:rsidRPr="00081C25">
        <w:rPr>
          <w:rFonts w:cstheme="minorHAnsi"/>
          <w:sz w:val="20"/>
          <w:szCs w:val="20"/>
        </w:rPr>
        <w:t>ffices need to be back open from 8</w:t>
      </w:r>
      <w:r w:rsidR="00F437F8">
        <w:rPr>
          <w:rFonts w:cstheme="minorHAnsi"/>
          <w:sz w:val="20"/>
          <w:szCs w:val="20"/>
        </w:rPr>
        <w:t xml:space="preserve"> </w:t>
      </w:r>
      <w:r w:rsidR="00E017BC" w:rsidRPr="00081C25">
        <w:rPr>
          <w:rFonts w:cstheme="minorHAnsi"/>
          <w:sz w:val="20"/>
          <w:szCs w:val="20"/>
        </w:rPr>
        <w:t>a</w:t>
      </w:r>
      <w:r w:rsidR="00F437F8">
        <w:rPr>
          <w:rFonts w:cstheme="minorHAnsi"/>
          <w:sz w:val="20"/>
          <w:szCs w:val="20"/>
        </w:rPr>
        <w:t>.</w:t>
      </w:r>
      <w:r w:rsidR="00E017BC" w:rsidRPr="00081C25">
        <w:rPr>
          <w:rFonts w:cstheme="minorHAnsi"/>
          <w:sz w:val="20"/>
          <w:szCs w:val="20"/>
        </w:rPr>
        <w:t>m</w:t>
      </w:r>
      <w:r w:rsidR="00F437F8">
        <w:rPr>
          <w:rFonts w:cstheme="minorHAnsi"/>
          <w:sz w:val="20"/>
          <w:szCs w:val="20"/>
        </w:rPr>
        <w:t>.-</w:t>
      </w:r>
      <w:r w:rsidR="00E017BC" w:rsidRPr="00081C25">
        <w:rPr>
          <w:rFonts w:cstheme="minorHAnsi"/>
          <w:sz w:val="20"/>
          <w:szCs w:val="20"/>
        </w:rPr>
        <w:t>5</w:t>
      </w:r>
      <w:r w:rsidR="00F437F8">
        <w:rPr>
          <w:rFonts w:cstheme="minorHAnsi"/>
          <w:sz w:val="20"/>
          <w:szCs w:val="20"/>
        </w:rPr>
        <w:t xml:space="preserve"> </w:t>
      </w:r>
      <w:r w:rsidR="00E017BC" w:rsidRPr="00081C25">
        <w:rPr>
          <w:rFonts w:cstheme="minorHAnsi"/>
          <w:sz w:val="20"/>
          <w:szCs w:val="20"/>
        </w:rPr>
        <w:t>p</w:t>
      </w:r>
      <w:r w:rsidR="00F437F8">
        <w:rPr>
          <w:rFonts w:cstheme="minorHAnsi"/>
          <w:sz w:val="20"/>
          <w:szCs w:val="20"/>
        </w:rPr>
        <w:t>.</w:t>
      </w:r>
      <w:r w:rsidR="00E017BC" w:rsidRPr="00081C25">
        <w:rPr>
          <w:rFonts w:cstheme="minorHAnsi"/>
          <w:sz w:val="20"/>
          <w:szCs w:val="20"/>
        </w:rPr>
        <w:t>m</w:t>
      </w:r>
      <w:r w:rsidR="00081C25">
        <w:rPr>
          <w:rFonts w:cstheme="minorHAnsi"/>
          <w:sz w:val="20"/>
          <w:szCs w:val="20"/>
        </w:rPr>
        <w:t xml:space="preserve">. </w:t>
      </w:r>
    </w:p>
    <w:p w14:paraId="112D1883" w14:textId="77777777" w:rsidR="003E3816" w:rsidRDefault="003E3816" w:rsidP="005E5BB8">
      <w:pPr>
        <w:spacing w:after="0" w:line="240" w:lineRule="auto"/>
        <w:rPr>
          <w:sz w:val="20"/>
          <w:szCs w:val="20"/>
        </w:rPr>
      </w:pPr>
    </w:p>
    <w:p w14:paraId="0A1214F0" w14:textId="77777777" w:rsidR="003E3816" w:rsidRPr="00CE4A70" w:rsidRDefault="003E3816" w:rsidP="005E5BB8">
      <w:pPr>
        <w:pStyle w:val="ListParagraph"/>
        <w:numPr>
          <w:ilvl w:val="2"/>
          <w:numId w:val="12"/>
        </w:numPr>
        <w:spacing w:after="0" w:line="240" w:lineRule="auto"/>
        <w:rPr>
          <w:rFonts w:cstheme="minorHAnsi"/>
          <w:b/>
          <w:bCs/>
          <w:sz w:val="20"/>
          <w:szCs w:val="20"/>
        </w:rPr>
      </w:pPr>
      <w:r w:rsidRPr="00CE4A70">
        <w:rPr>
          <w:rFonts w:cstheme="minorHAnsi"/>
          <w:b/>
          <w:bCs/>
          <w:sz w:val="20"/>
          <w:szCs w:val="20"/>
        </w:rPr>
        <w:t>Shared Governance Visioning Team</w:t>
      </w:r>
    </w:p>
    <w:p w14:paraId="72B9E944" w14:textId="77777777" w:rsidR="003E3816" w:rsidRPr="00CE4A70" w:rsidRDefault="003E3816" w:rsidP="005E5BB8">
      <w:pPr>
        <w:pStyle w:val="ListParagraph"/>
        <w:numPr>
          <w:ilvl w:val="3"/>
          <w:numId w:val="12"/>
        </w:numPr>
        <w:spacing w:after="0" w:line="240" w:lineRule="auto"/>
        <w:rPr>
          <w:rFonts w:cstheme="minorHAnsi"/>
          <w:sz w:val="20"/>
          <w:szCs w:val="20"/>
        </w:rPr>
      </w:pPr>
      <w:r w:rsidRPr="00CE4A70">
        <w:rPr>
          <w:rFonts w:cstheme="minorHAnsi"/>
          <w:sz w:val="20"/>
          <w:szCs w:val="20"/>
        </w:rPr>
        <w:t xml:space="preserve">Policy has been endorsed by UP, USS and Faculty Senate, and SGA. It will be presented to the President’s Executive Team for review this month. </w:t>
      </w:r>
    </w:p>
    <w:p w14:paraId="6136CABD" w14:textId="77777777" w:rsidR="003E3816" w:rsidRDefault="003E3816" w:rsidP="005E5BB8">
      <w:pPr>
        <w:spacing w:after="0" w:line="240" w:lineRule="auto"/>
        <w:rPr>
          <w:rFonts w:cstheme="minorHAnsi"/>
          <w:b/>
          <w:bCs/>
          <w:sz w:val="20"/>
          <w:szCs w:val="20"/>
        </w:rPr>
      </w:pPr>
    </w:p>
    <w:p w14:paraId="0E0CAA60" w14:textId="77777777" w:rsidR="003E3816" w:rsidRDefault="003E3816" w:rsidP="005E5BB8">
      <w:pPr>
        <w:pStyle w:val="Heading1"/>
        <w:numPr>
          <w:ilvl w:val="0"/>
          <w:numId w:val="12"/>
        </w:numPr>
        <w:spacing w:before="0" w:line="240" w:lineRule="auto"/>
        <w:rPr>
          <w:rFonts w:asciiTheme="minorHAnsi" w:hAnsiTheme="minorHAnsi" w:cstheme="minorHAnsi"/>
          <w:sz w:val="24"/>
          <w:szCs w:val="24"/>
        </w:rPr>
      </w:pPr>
      <w:r>
        <w:rPr>
          <w:rFonts w:asciiTheme="minorHAnsi" w:hAnsiTheme="minorHAnsi" w:cstheme="minorHAnsi"/>
          <w:sz w:val="24"/>
          <w:szCs w:val="24"/>
        </w:rPr>
        <w:t>New Business for USS &amp; UP Senates</w:t>
      </w:r>
    </w:p>
    <w:p w14:paraId="16F0E611" w14:textId="7328C6E8" w:rsidR="003E3816" w:rsidRPr="008D4182" w:rsidRDefault="003E3816" w:rsidP="008D4182">
      <w:pPr>
        <w:pStyle w:val="ListParagraph"/>
        <w:numPr>
          <w:ilvl w:val="1"/>
          <w:numId w:val="12"/>
        </w:numPr>
        <w:spacing w:after="0" w:line="240" w:lineRule="auto"/>
        <w:rPr>
          <w:b/>
          <w:sz w:val="20"/>
          <w:szCs w:val="20"/>
        </w:rPr>
      </w:pPr>
      <w:r w:rsidRPr="00FA1A43">
        <w:rPr>
          <w:b/>
          <w:sz w:val="20"/>
          <w:szCs w:val="20"/>
        </w:rPr>
        <w:t>Speaker: Dr. Mark Vermillion, Chair of Athletics Policy and Culture Task Force</w:t>
      </w:r>
      <w:r w:rsidR="008D4182">
        <w:rPr>
          <w:b/>
          <w:sz w:val="20"/>
          <w:szCs w:val="20"/>
        </w:rPr>
        <w:br/>
      </w:r>
      <w:r w:rsidR="008604B3" w:rsidRPr="008D4182">
        <w:rPr>
          <w:bCs/>
          <w:sz w:val="20"/>
          <w:szCs w:val="20"/>
        </w:rPr>
        <w:t xml:space="preserve">Link to APC materials and report: </w:t>
      </w:r>
      <w:hyperlink r:id="rId5" w:history="1">
        <w:r w:rsidR="008604B3" w:rsidRPr="008D4182">
          <w:rPr>
            <w:rStyle w:val="Hyperlink"/>
            <w:bCs/>
            <w:sz w:val="20"/>
            <w:szCs w:val="20"/>
          </w:rPr>
          <w:t>https://goshockers.com/sports/2020/12/1/task-force-on-athletics-policy-and-culture.aspx</w:t>
        </w:r>
      </w:hyperlink>
      <w:r w:rsidR="008604B3" w:rsidRPr="008D4182">
        <w:rPr>
          <w:bCs/>
          <w:sz w:val="20"/>
          <w:szCs w:val="20"/>
        </w:rPr>
        <w:t xml:space="preserve"> </w:t>
      </w:r>
    </w:p>
    <w:p w14:paraId="3840AEEF" w14:textId="77777777" w:rsidR="008D4182" w:rsidRDefault="008D4182" w:rsidP="008604B3">
      <w:pPr>
        <w:pStyle w:val="ListParagraph"/>
        <w:numPr>
          <w:ilvl w:val="2"/>
          <w:numId w:val="12"/>
        </w:numPr>
        <w:spacing w:after="0" w:line="240" w:lineRule="auto"/>
        <w:rPr>
          <w:bCs/>
          <w:sz w:val="20"/>
          <w:szCs w:val="20"/>
        </w:rPr>
      </w:pPr>
      <w:r w:rsidRPr="008D4182">
        <w:rPr>
          <w:b/>
          <w:sz w:val="20"/>
          <w:szCs w:val="20"/>
        </w:rPr>
        <w:t>APC Research</w:t>
      </w:r>
      <w:r>
        <w:rPr>
          <w:bCs/>
          <w:sz w:val="20"/>
          <w:szCs w:val="20"/>
        </w:rPr>
        <w:t xml:space="preserve"> - </w:t>
      </w:r>
      <w:r w:rsidR="008604B3">
        <w:rPr>
          <w:bCs/>
          <w:sz w:val="20"/>
          <w:szCs w:val="20"/>
        </w:rPr>
        <w:t xml:space="preserve">Work started in December 2020, focused on organizational policies and culture, not individual cases. Task force included a variety of stakeholders. </w:t>
      </w:r>
      <w:r w:rsidR="00014049">
        <w:rPr>
          <w:bCs/>
          <w:sz w:val="20"/>
          <w:szCs w:val="20"/>
        </w:rPr>
        <w:t xml:space="preserve">Work guided by research questions and divided out into research groups. </w:t>
      </w:r>
    </w:p>
    <w:p w14:paraId="2738C92C" w14:textId="238C21E9" w:rsidR="008604B3" w:rsidRDefault="008D4182" w:rsidP="008604B3">
      <w:pPr>
        <w:pStyle w:val="ListParagraph"/>
        <w:numPr>
          <w:ilvl w:val="2"/>
          <w:numId w:val="12"/>
        </w:numPr>
        <w:spacing w:after="0" w:line="240" w:lineRule="auto"/>
        <w:rPr>
          <w:bCs/>
          <w:sz w:val="20"/>
          <w:szCs w:val="20"/>
        </w:rPr>
      </w:pPr>
      <w:r w:rsidRPr="008D4182">
        <w:rPr>
          <w:b/>
          <w:sz w:val="20"/>
          <w:szCs w:val="20"/>
        </w:rPr>
        <w:t>APC Recommendations</w:t>
      </w:r>
      <w:r>
        <w:rPr>
          <w:bCs/>
          <w:sz w:val="20"/>
          <w:szCs w:val="20"/>
        </w:rPr>
        <w:t xml:space="preserve"> - </w:t>
      </w:r>
      <w:r w:rsidR="00014049">
        <w:rPr>
          <w:bCs/>
          <w:sz w:val="20"/>
          <w:szCs w:val="20"/>
        </w:rPr>
        <w:t xml:space="preserve">Over 40 detailed recommendations from all research groups were pooled together for the </w:t>
      </w:r>
      <w:hyperlink r:id="rId6" w:history="1">
        <w:r w:rsidR="00014049" w:rsidRPr="00014049">
          <w:rPr>
            <w:rStyle w:val="Hyperlink"/>
            <w:bCs/>
            <w:sz w:val="20"/>
            <w:szCs w:val="20"/>
          </w:rPr>
          <w:t>APC Executive Summary report</w:t>
        </w:r>
      </w:hyperlink>
      <w:r w:rsidR="00014049">
        <w:rPr>
          <w:bCs/>
          <w:sz w:val="20"/>
          <w:szCs w:val="20"/>
        </w:rPr>
        <w:t>. Summary of those recommendations were (pgs 16-20 of Executive Summary):</w:t>
      </w:r>
    </w:p>
    <w:p w14:paraId="46ECF304" w14:textId="5624B8B9" w:rsidR="00014049" w:rsidRDefault="00014049" w:rsidP="00014049">
      <w:pPr>
        <w:pStyle w:val="ListParagraph"/>
        <w:numPr>
          <w:ilvl w:val="3"/>
          <w:numId w:val="12"/>
        </w:numPr>
        <w:spacing w:after="0" w:line="240" w:lineRule="auto"/>
        <w:rPr>
          <w:bCs/>
          <w:sz w:val="20"/>
          <w:szCs w:val="20"/>
        </w:rPr>
      </w:pPr>
      <w:r>
        <w:rPr>
          <w:bCs/>
          <w:sz w:val="20"/>
          <w:szCs w:val="20"/>
        </w:rPr>
        <w:t>Reporting Procedures – How to report, how to handle reports</w:t>
      </w:r>
    </w:p>
    <w:p w14:paraId="20029A4E" w14:textId="08BDD8BA" w:rsidR="00014049" w:rsidRDefault="00014049" w:rsidP="00014049">
      <w:pPr>
        <w:pStyle w:val="ListParagraph"/>
        <w:numPr>
          <w:ilvl w:val="3"/>
          <w:numId w:val="12"/>
        </w:numPr>
        <w:spacing w:after="0" w:line="240" w:lineRule="auto"/>
        <w:rPr>
          <w:bCs/>
          <w:sz w:val="20"/>
          <w:szCs w:val="20"/>
        </w:rPr>
      </w:pPr>
      <w:r>
        <w:rPr>
          <w:bCs/>
          <w:sz w:val="20"/>
          <w:szCs w:val="20"/>
        </w:rPr>
        <w:t>Policies and Statements – Explicit communication of protections, values, etc.</w:t>
      </w:r>
    </w:p>
    <w:p w14:paraId="665DA7E6" w14:textId="66657425" w:rsidR="00014049" w:rsidRDefault="00014049" w:rsidP="00014049">
      <w:pPr>
        <w:pStyle w:val="ListParagraph"/>
        <w:numPr>
          <w:ilvl w:val="3"/>
          <w:numId w:val="12"/>
        </w:numPr>
        <w:spacing w:after="0" w:line="240" w:lineRule="auto"/>
        <w:rPr>
          <w:bCs/>
          <w:sz w:val="20"/>
          <w:szCs w:val="20"/>
        </w:rPr>
      </w:pPr>
      <w:r>
        <w:rPr>
          <w:bCs/>
          <w:sz w:val="20"/>
          <w:szCs w:val="20"/>
        </w:rPr>
        <w:t xml:space="preserve">Additional Recourses, Trainings, and/or Best Practices – Tools needed to effectively execute numbers 1 and 2. </w:t>
      </w:r>
    </w:p>
    <w:p w14:paraId="5D25A2C1" w14:textId="4B5CE854" w:rsidR="00014049" w:rsidRPr="008604B3" w:rsidRDefault="008D4182" w:rsidP="00014049">
      <w:pPr>
        <w:pStyle w:val="ListParagraph"/>
        <w:numPr>
          <w:ilvl w:val="2"/>
          <w:numId w:val="12"/>
        </w:numPr>
        <w:spacing w:after="0" w:line="240" w:lineRule="auto"/>
        <w:rPr>
          <w:bCs/>
          <w:sz w:val="20"/>
          <w:szCs w:val="20"/>
        </w:rPr>
      </w:pPr>
      <w:r w:rsidRPr="008D4182">
        <w:rPr>
          <w:b/>
          <w:sz w:val="20"/>
          <w:szCs w:val="20"/>
        </w:rPr>
        <w:lastRenderedPageBreak/>
        <w:t xml:space="preserve">Implementation </w:t>
      </w:r>
      <w:r>
        <w:rPr>
          <w:bCs/>
          <w:sz w:val="20"/>
          <w:szCs w:val="20"/>
        </w:rPr>
        <w:t xml:space="preserve">- </w:t>
      </w:r>
      <w:r w:rsidR="00014049">
        <w:rPr>
          <w:bCs/>
          <w:sz w:val="20"/>
          <w:szCs w:val="20"/>
        </w:rPr>
        <w:t>Work culminated in an Implementation Matrix (pgs 20-21 of Executive Summary) that scaled the ease of implementing each of the task force’s recommendations. APC also provided</w:t>
      </w:r>
      <w:r>
        <w:rPr>
          <w:bCs/>
          <w:sz w:val="20"/>
          <w:szCs w:val="20"/>
        </w:rPr>
        <w:t xml:space="preserve"> implementation timeline recommendations, which would allow all recommendations to be implemented within 3 calendar years, with 70% of recommendations with possible implementation in the current calendar year. </w:t>
      </w:r>
    </w:p>
    <w:p w14:paraId="32B6CEB4" w14:textId="77777777" w:rsidR="003E3816" w:rsidRDefault="003E3816" w:rsidP="005E5BB8">
      <w:pPr>
        <w:pStyle w:val="ListParagraph"/>
        <w:spacing w:after="0" w:line="240" w:lineRule="auto"/>
        <w:ind w:left="1440"/>
        <w:rPr>
          <w:b/>
          <w:sz w:val="20"/>
          <w:szCs w:val="20"/>
          <w:highlight w:val="yellow"/>
        </w:rPr>
      </w:pPr>
    </w:p>
    <w:p w14:paraId="2A248F88" w14:textId="79462304" w:rsidR="003E3816" w:rsidRDefault="003E3816" w:rsidP="005E5BB8">
      <w:pPr>
        <w:pStyle w:val="ListParagraph"/>
        <w:numPr>
          <w:ilvl w:val="1"/>
          <w:numId w:val="12"/>
        </w:numPr>
        <w:spacing w:after="0" w:line="240" w:lineRule="auto"/>
        <w:rPr>
          <w:b/>
          <w:sz w:val="20"/>
          <w:szCs w:val="20"/>
        </w:rPr>
      </w:pPr>
      <w:r w:rsidRPr="007F0957">
        <w:rPr>
          <w:b/>
          <w:sz w:val="20"/>
          <w:szCs w:val="20"/>
        </w:rPr>
        <w:t>Speaker: Shelly Coleman-Martins, Vice President of Strategic Communications and Marketing</w:t>
      </w:r>
    </w:p>
    <w:p w14:paraId="151C59CD" w14:textId="48B6952D" w:rsidR="00DD46EC" w:rsidRPr="00A052FE" w:rsidRDefault="00041ABB" w:rsidP="00A052FE">
      <w:pPr>
        <w:pStyle w:val="ListParagraph"/>
        <w:numPr>
          <w:ilvl w:val="2"/>
          <w:numId w:val="12"/>
        </w:numPr>
        <w:spacing w:after="0" w:line="240" w:lineRule="auto"/>
        <w:rPr>
          <w:bCs/>
          <w:sz w:val="20"/>
          <w:szCs w:val="20"/>
        </w:rPr>
      </w:pPr>
      <w:r w:rsidRPr="00041ABB">
        <w:rPr>
          <w:b/>
          <w:sz w:val="20"/>
          <w:szCs w:val="20"/>
        </w:rPr>
        <w:t>Principles</w:t>
      </w:r>
      <w:r>
        <w:rPr>
          <w:bCs/>
          <w:sz w:val="20"/>
          <w:szCs w:val="20"/>
        </w:rPr>
        <w:t xml:space="preserve"> - </w:t>
      </w:r>
      <w:r w:rsidR="009E30DC" w:rsidRPr="008A0A40">
        <w:rPr>
          <w:bCs/>
          <w:sz w:val="20"/>
          <w:szCs w:val="20"/>
        </w:rPr>
        <w:t>Shelly shared</w:t>
      </w:r>
      <w:r w:rsidR="00306A64">
        <w:rPr>
          <w:bCs/>
          <w:sz w:val="20"/>
          <w:szCs w:val="20"/>
        </w:rPr>
        <w:t xml:space="preserve"> the principles of strategic communication</w:t>
      </w:r>
      <w:r w:rsidR="00F91BAA">
        <w:rPr>
          <w:bCs/>
          <w:sz w:val="20"/>
          <w:szCs w:val="20"/>
        </w:rPr>
        <w:t xml:space="preserve"> and stressed the importance of</w:t>
      </w:r>
      <w:r w:rsidR="0084289D">
        <w:rPr>
          <w:bCs/>
          <w:sz w:val="20"/>
          <w:szCs w:val="20"/>
        </w:rPr>
        <w:t xml:space="preserve"> leaders across campus expressing their trust in </w:t>
      </w:r>
      <w:r w:rsidR="00AB4651">
        <w:rPr>
          <w:bCs/>
          <w:sz w:val="20"/>
          <w:szCs w:val="20"/>
        </w:rPr>
        <w:t xml:space="preserve">Strategic Communication </w:t>
      </w:r>
      <w:r w:rsidR="0036585B">
        <w:rPr>
          <w:bCs/>
          <w:sz w:val="20"/>
          <w:szCs w:val="20"/>
        </w:rPr>
        <w:t xml:space="preserve">so that their credibility can propagate through our community. </w:t>
      </w:r>
      <w:r w:rsidR="00903EA0" w:rsidRPr="00A052FE">
        <w:rPr>
          <w:bCs/>
          <w:sz w:val="20"/>
          <w:szCs w:val="20"/>
        </w:rPr>
        <w:t>Strat</w:t>
      </w:r>
      <w:r>
        <w:rPr>
          <w:bCs/>
          <w:sz w:val="20"/>
          <w:szCs w:val="20"/>
        </w:rPr>
        <w:t>egic</w:t>
      </w:r>
      <w:r w:rsidR="00903EA0" w:rsidRPr="00A052FE">
        <w:rPr>
          <w:bCs/>
          <w:sz w:val="20"/>
          <w:szCs w:val="20"/>
        </w:rPr>
        <w:t xml:space="preserve"> Comm</w:t>
      </w:r>
      <w:r>
        <w:rPr>
          <w:bCs/>
          <w:sz w:val="20"/>
          <w:szCs w:val="20"/>
        </w:rPr>
        <w:t>unications</w:t>
      </w:r>
      <w:r w:rsidR="00903EA0" w:rsidRPr="00A052FE">
        <w:rPr>
          <w:bCs/>
          <w:sz w:val="20"/>
          <w:szCs w:val="20"/>
        </w:rPr>
        <w:t xml:space="preserve"> is committed to</w:t>
      </w:r>
      <w:r w:rsidR="008D427F" w:rsidRPr="00A052FE">
        <w:rPr>
          <w:bCs/>
          <w:sz w:val="20"/>
          <w:szCs w:val="20"/>
        </w:rPr>
        <w:t>:</w:t>
      </w:r>
    </w:p>
    <w:p w14:paraId="679A83F7" w14:textId="0A6FC321" w:rsidR="00787125" w:rsidRDefault="008D427F" w:rsidP="00DD46EC">
      <w:pPr>
        <w:pStyle w:val="ListParagraph"/>
        <w:numPr>
          <w:ilvl w:val="3"/>
          <w:numId w:val="12"/>
        </w:numPr>
        <w:spacing w:after="0" w:line="240" w:lineRule="auto"/>
        <w:rPr>
          <w:bCs/>
          <w:sz w:val="20"/>
          <w:szCs w:val="20"/>
        </w:rPr>
      </w:pPr>
      <w:r>
        <w:rPr>
          <w:bCs/>
          <w:sz w:val="20"/>
          <w:szCs w:val="20"/>
        </w:rPr>
        <w:t>P</w:t>
      </w:r>
      <w:r w:rsidR="00903EA0">
        <w:rPr>
          <w:bCs/>
          <w:sz w:val="20"/>
          <w:szCs w:val="20"/>
        </w:rPr>
        <w:t>rotecting and advancing our brand reputation</w:t>
      </w:r>
      <w:r w:rsidR="00F60DF9">
        <w:rPr>
          <w:bCs/>
          <w:sz w:val="20"/>
          <w:szCs w:val="20"/>
        </w:rPr>
        <w:t>.</w:t>
      </w:r>
    </w:p>
    <w:p w14:paraId="05FB84B1" w14:textId="21C129DD" w:rsidR="00173C44" w:rsidRPr="00173C44" w:rsidRDefault="00DD46EC" w:rsidP="00173C44">
      <w:pPr>
        <w:pStyle w:val="ListParagraph"/>
        <w:numPr>
          <w:ilvl w:val="3"/>
          <w:numId w:val="12"/>
        </w:numPr>
        <w:spacing w:after="0" w:line="240" w:lineRule="auto"/>
        <w:rPr>
          <w:bCs/>
          <w:sz w:val="20"/>
          <w:szCs w:val="20"/>
        </w:rPr>
      </w:pPr>
      <w:r>
        <w:rPr>
          <w:bCs/>
          <w:sz w:val="20"/>
          <w:szCs w:val="20"/>
        </w:rPr>
        <w:t>Cultivating pride and attachment</w:t>
      </w:r>
      <w:r w:rsidR="00F60DF9">
        <w:rPr>
          <w:bCs/>
          <w:sz w:val="20"/>
          <w:szCs w:val="20"/>
        </w:rPr>
        <w:t xml:space="preserve"> through placemaking.</w:t>
      </w:r>
    </w:p>
    <w:p w14:paraId="6CD3186A" w14:textId="7C9D732B" w:rsidR="00117ABC" w:rsidRDefault="00117ABC" w:rsidP="00DD46EC">
      <w:pPr>
        <w:pStyle w:val="ListParagraph"/>
        <w:numPr>
          <w:ilvl w:val="3"/>
          <w:numId w:val="12"/>
        </w:numPr>
        <w:spacing w:after="0" w:line="240" w:lineRule="auto"/>
        <w:rPr>
          <w:bCs/>
          <w:sz w:val="20"/>
          <w:szCs w:val="20"/>
        </w:rPr>
      </w:pPr>
      <w:r>
        <w:rPr>
          <w:bCs/>
          <w:sz w:val="20"/>
          <w:szCs w:val="20"/>
        </w:rPr>
        <w:t>Drive alignment with WSU Strategic Plan</w:t>
      </w:r>
      <w:r w:rsidR="004F702E">
        <w:rPr>
          <w:bCs/>
          <w:sz w:val="20"/>
          <w:szCs w:val="20"/>
        </w:rPr>
        <w:t xml:space="preserve"> and KBOR Pillars</w:t>
      </w:r>
      <w:r w:rsidR="00F60DF9">
        <w:rPr>
          <w:bCs/>
          <w:sz w:val="20"/>
          <w:szCs w:val="20"/>
        </w:rPr>
        <w:t>.</w:t>
      </w:r>
    </w:p>
    <w:p w14:paraId="2C9BC015" w14:textId="5E10D088" w:rsidR="00CF746F" w:rsidRDefault="009E3AF8" w:rsidP="00173C44">
      <w:pPr>
        <w:pStyle w:val="ListParagraph"/>
        <w:numPr>
          <w:ilvl w:val="2"/>
          <w:numId w:val="12"/>
        </w:numPr>
        <w:spacing w:after="0" w:line="240" w:lineRule="auto"/>
        <w:rPr>
          <w:bCs/>
          <w:sz w:val="20"/>
          <w:szCs w:val="20"/>
        </w:rPr>
      </w:pPr>
      <w:r w:rsidRPr="009E3AF8">
        <w:rPr>
          <w:b/>
          <w:sz w:val="20"/>
          <w:szCs w:val="20"/>
        </w:rPr>
        <w:t>Marketing</w:t>
      </w:r>
      <w:r>
        <w:rPr>
          <w:bCs/>
          <w:sz w:val="20"/>
          <w:szCs w:val="20"/>
        </w:rPr>
        <w:t xml:space="preserve"> - </w:t>
      </w:r>
      <w:r w:rsidR="00CF746F">
        <w:rPr>
          <w:bCs/>
          <w:sz w:val="20"/>
          <w:szCs w:val="20"/>
        </w:rPr>
        <w:t>Shelly illustrated how Strat</w:t>
      </w:r>
      <w:r w:rsidR="00AB4651">
        <w:rPr>
          <w:bCs/>
          <w:sz w:val="20"/>
          <w:szCs w:val="20"/>
        </w:rPr>
        <w:t>egic</w:t>
      </w:r>
      <w:r w:rsidR="00CF746F">
        <w:rPr>
          <w:bCs/>
          <w:sz w:val="20"/>
          <w:szCs w:val="20"/>
        </w:rPr>
        <w:t xml:space="preserve"> Comm</w:t>
      </w:r>
      <w:r w:rsidR="00AB4651">
        <w:rPr>
          <w:bCs/>
          <w:sz w:val="20"/>
          <w:szCs w:val="20"/>
        </w:rPr>
        <w:t>unication</w:t>
      </w:r>
      <w:r w:rsidR="00CF746F">
        <w:rPr>
          <w:bCs/>
          <w:sz w:val="20"/>
          <w:szCs w:val="20"/>
        </w:rPr>
        <w:t xml:space="preserve">’s work in marketing connects to the university’s enrollment goals, through brand awareness and both digital and traditional marketing avenues. </w:t>
      </w:r>
      <w:r w:rsidR="005E4008">
        <w:rPr>
          <w:bCs/>
          <w:sz w:val="20"/>
          <w:szCs w:val="20"/>
        </w:rPr>
        <w:t>Shared</w:t>
      </w:r>
      <w:r w:rsidR="00097A06">
        <w:rPr>
          <w:bCs/>
          <w:sz w:val="20"/>
          <w:szCs w:val="20"/>
        </w:rPr>
        <w:t xml:space="preserve"> audience</w:t>
      </w:r>
      <w:r w:rsidR="005E4008">
        <w:rPr>
          <w:bCs/>
          <w:sz w:val="20"/>
          <w:szCs w:val="20"/>
        </w:rPr>
        <w:t xml:space="preserve"> profiles that are used to ensure messages are relevant and targeted. </w:t>
      </w:r>
    </w:p>
    <w:p w14:paraId="36ECE394" w14:textId="6F4279CC" w:rsidR="00173C44" w:rsidRDefault="00041ABB" w:rsidP="00173C44">
      <w:pPr>
        <w:pStyle w:val="ListParagraph"/>
        <w:numPr>
          <w:ilvl w:val="2"/>
          <w:numId w:val="12"/>
        </w:numPr>
        <w:spacing w:after="0" w:line="240" w:lineRule="auto"/>
        <w:rPr>
          <w:bCs/>
          <w:sz w:val="20"/>
          <w:szCs w:val="20"/>
        </w:rPr>
      </w:pPr>
      <w:r w:rsidRPr="00041ABB">
        <w:rPr>
          <w:b/>
          <w:sz w:val="20"/>
          <w:szCs w:val="20"/>
        </w:rPr>
        <w:t>Resources</w:t>
      </w:r>
      <w:r>
        <w:rPr>
          <w:bCs/>
          <w:sz w:val="20"/>
          <w:szCs w:val="20"/>
        </w:rPr>
        <w:t xml:space="preserve"> - </w:t>
      </w:r>
      <w:r w:rsidR="00173C44">
        <w:rPr>
          <w:bCs/>
          <w:sz w:val="20"/>
          <w:szCs w:val="20"/>
        </w:rPr>
        <w:t>Strat</w:t>
      </w:r>
      <w:r w:rsidR="006F73BF">
        <w:rPr>
          <w:bCs/>
          <w:sz w:val="20"/>
          <w:szCs w:val="20"/>
        </w:rPr>
        <w:t>egic</w:t>
      </w:r>
      <w:r w:rsidR="00173C44">
        <w:rPr>
          <w:bCs/>
          <w:sz w:val="20"/>
          <w:szCs w:val="20"/>
        </w:rPr>
        <w:t xml:space="preserve"> Comm</w:t>
      </w:r>
      <w:r w:rsidR="006F73BF">
        <w:rPr>
          <w:bCs/>
          <w:sz w:val="20"/>
          <w:szCs w:val="20"/>
        </w:rPr>
        <w:t>unications</w:t>
      </w:r>
      <w:r w:rsidR="00173C44">
        <w:rPr>
          <w:bCs/>
          <w:sz w:val="20"/>
          <w:szCs w:val="20"/>
        </w:rPr>
        <w:t xml:space="preserve"> offers Tools and Resources</w:t>
      </w:r>
      <w:r w:rsidR="00016DAE">
        <w:rPr>
          <w:bCs/>
          <w:sz w:val="20"/>
          <w:szCs w:val="20"/>
        </w:rPr>
        <w:t xml:space="preserve"> for the university community</w:t>
      </w:r>
      <w:r w:rsidR="006F73BF">
        <w:rPr>
          <w:bCs/>
          <w:sz w:val="20"/>
          <w:szCs w:val="20"/>
        </w:rPr>
        <w:t xml:space="preserve"> on the </w:t>
      </w:r>
      <w:hyperlink r:id="rId7" w:history="1">
        <w:r w:rsidR="006F73BF" w:rsidRPr="006F73BF">
          <w:rPr>
            <w:rStyle w:val="Hyperlink"/>
            <w:bCs/>
            <w:sz w:val="20"/>
            <w:szCs w:val="20"/>
          </w:rPr>
          <w:t>Strat Comm website</w:t>
        </w:r>
      </w:hyperlink>
      <w:r w:rsidR="006F73BF">
        <w:rPr>
          <w:bCs/>
          <w:sz w:val="20"/>
          <w:szCs w:val="20"/>
        </w:rPr>
        <w:t>, so that individual offices and programs have the</w:t>
      </w:r>
      <w:r w:rsidR="004106EF">
        <w:rPr>
          <w:bCs/>
          <w:sz w:val="20"/>
          <w:szCs w:val="20"/>
        </w:rPr>
        <w:t xml:space="preserve"> tools they need to tell their own stories. </w:t>
      </w:r>
    </w:p>
    <w:p w14:paraId="644771F5" w14:textId="34C4EF42" w:rsidR="008E0EC9" w:rsidRDefault="008E0EC9" w:rsidP="008E0EC9">
      <w:pPr>
        <w:pStyle w:val="ListParagraph"/>
        <w:numPr>
          <w:ilvl w:val="3"/>
          <w:numId w:val="12"/>
        </w:numPr>
        <w:spacing w:after="0" w:line="240" w:lineRule="auto"/>
        <w:rPr>
          <w:bCs/>
          <w:sz w:val="20"/>
          <w:szCs w:val="20"/>
        </w:rPr>
      </w:pPr>
      <w:r w:rsidRPr="009F066E">
        <w:rPr>
          <w:bCs/>
          <w:sz w:val="20"/>
          <w:szCs w:val="20"/>
        </w:rPr>
        <w:t>No cost options</w:t>
      </w:r>
      <w:r w:rsidR="009F066E" w:rsidRPr="009F066E">
        <w:rPr>
          <w:bCs/>
          <w:sz w:val="20"/>
          <w:szCs w:val="20"/>
        </w:rPr>
        <w:t xml:space="preserve"> may</w:t>
      </w:r>
      <w:r w:rsidR="000A162F" w:rsidRPr="009F066E">
        <w:rPr>
          <w:bCs/>
          <w:sz w:val="20"/>
          <w:szCs w:val="20"/>
        </w:rPr>
        <w:t xml:space="preserve"> </w:t>
      </w:r>
      <w:r w:rsidR="009F066E" w:rsidRPr="009F066E">
        <w:rPr>
          <w:bCs/>
          <w:sz w:val="20"/>
          <w:szCs w:val="20"/>
        </w:rPr>
        <w:t>include maintenance of top-level webpages</w:t>
      </w:r>
      <w:r w:rsidR="0055157A">
        <w:rPr>
          <w:bCs/>
          <w:sz w:val="20"/>
          <w:szCs w:val="20"/>
        </w:rPr>
        <w:t>, use of templates,</w:t>
      </w:r>
      <w:r w:rsidR="006C449A">
        <w:rPr>
          <w:bCs/>
          <w:sz w:val="20"/>
          <w:szCs w:val="20"/>
        </w:rPr>
        <w:t xml:space="preserve"> or</w:t>
      </w:r>
      <w:r w:rsidR="009F066E" w:rsidRPr="009F066E">
        <w:rPr>
          <w:bCs/>
          <w:sz w:val="20"/>
          <w:szCs w:val="20"/>
        </w:rPr>
        <w:t xml:space="preserve"> basic office signage</w:t>
      </w:r>
      <w:r w:rsidR="006C449A">
        <w:rPr>
          <w:bCs/>
          <w:sz w:val="20"/>
          <w:szCs w:val="20"/>
        </w:rPr>
        <w:t xml:space="preserve">. </w:t>
      </w:r>
    </w:p>
    <w:p w14:paraId="021B911F" w14:textId="144AA6FC" w:rsidR="00E85547" w:rsidRDefault="00E85547" w:rsidP="008E0EC9">
      <w:pPr>
        <w:pStyle w:val="ListParagraph"/>
        <w:numPr>
          <w:ilvl w:val="3"/>
          <w:numId w:val="12"/>
        </w:numPr>
        <w:spacing w:after="0" w:line="240" w:lineRule="auto"/>
        <w:rPr>
          <w:bCs/>
          <w:sz w:val="20"/>
          <w:szCs w:val="20"/>
        </w:rPr>
      </w:pPr>
      <w:r>
        <w:rPr>
          <w:bCs/>
          <w:sz w:val="20"/>
          <w:szCs w:val="20"/>
        </w:rPr>
        <w:t xml:space="preserve">If a department does not have the time or </w:t>
      </w:r>
      <w:r w:rsidR="004723B6">
        <w:rPr>
          <w:bCs/>
          <w:sz w:val="20"/>
          <w:szCs w:val="20"/>
        </w:rPr>
        <w:t xml:space="preserve">expertise to create materials, Strat Comm can be leveraged at a cost to the department. </w:t>
      </w:r>
    </w:p>
    <w:p w14:paraId="57A31A77" w14:textId="77777777" w:rsidR="003E3816" w:rsidRDefault="003E3816" w:rsidP="005E5BB8">
      <w:pPr>
        <w:pStyle w:val="ListParagraph"/>
        <w:spacing w:after="0" w:line="240" w:lineRule="auto"/>
        <w:rPr>
          <w:b/>
          <w:sz w:val="20"/>
          <w:szCs w:val="20"/>
        </w:rPr>
      </w:pPr>
    </w:p>
    <w:p w14:paraId="021A7B6A" w14:textId="5528B0C0" w:rsidR="00AD0E94" w:rsidRPr="00114DFE" w:rsidRDefault="003E3816" w:rsidP="00114DFE">
      <w:pPr>
        <w:pStyle w:val="ListParagraph"/>
        <w:numPr>
          <w:ilvl w:val="1"/>
          <w:numId w:val="12"/>
        </w:numPr>
        <w:spacing w:after="0" w:line="240" w:lineRule="auto"/>
        <w:rPr>
          <w:b/>
          <w:sz w:val="20"/>
          <w:szCs w:val="20"/>
        </w:rPr>
      </w:pPr>
      <w:r>
        <w:rPr>
          <w:b/>
          <w:sz w:val="20"/>
          <w:szCs w:val="20"/>
        </w:rPr>
        <w:t>At-large Senator selections</w:t>
      </w:r>
      <w:r w:rsidR="00114DFE">
        <w:rPr>
          <w:b/>
          <w:sz w:val="20"/>
          <w:szCs w:val="20"/>
        </w:rPr>
        <w:br/>
      </w:r>
      <w:r w:rsidR="001E29C8" w:rsidRPr="00114DFE">
        <w:rPr>
          <w:bCs/>
          <w:sz w:val="20"/>
          <w:szCs w:val="20"/>
        </w:rPr>
        <w:t>At-large selections were made with consideration</w:t>
      </w:r>
      <w:r w:rsidR="006374E2" w:rsidRPr="00114DFE">
        <w:rPr>
          <w:bCs/>
          <w:sz w:val="20"/>
          <w:szCs w:val="20"/>
        </w:rPr>
        <w:t xml:space="preserve"> of Exempt, Non-exempt, USS, UP</w:t>
      </w:r>
      <w:r w:rsidR="00B16BC3" w:rsidRPr="00114DFE">
        <w:rPr>
          <w:bCs/>
          <w:sz w:val="20"/>
          <w:szCs w:val="20"/>
        </w:rPr>
        <w:t xml:space="preserve">, and Division </w:t>
      </w:r>
      <w:r w:rsidR="006374E2" w:rsidRPr="00114DFE">
        <w:rPr>
          <w:bCs/>
          <w:sz w:val="20"/>
          <w:szCs w:val="20"/>
        </w:rPr>
        <w:t>representation</w:t>
      </w:r>
      <w:r w:rsidR="00B16BC3" w:rsidRPr="00114DFE">
        <w:rPr>
          <w:bCs/>
          <w:sz w:val="20"/>
          <w:szCs w:val="20"/>
        </w:rPr>
        <w:t>.</w:t>
      </w:r>
    </w:p>
    <w:p w14:paraId="5C1F25BD" w14:textId="1BDC87D2" w:rsidR="00A47357" w:rsidRDefault="009E45C0" w:rsidP="00AD0E94">
      <w:pPr>
        <w:pStyle w:val="ListParagraph"/>
        <w:numPr>
          <w:ilvl w:val="2"/>
          <w:numId w:val="12"/>
        </w:numPr>
        <w:spacing w:after="0" w:line="240" w:lineRule="auto"/>
        <w:rPr>
          <w:bCs/>
          <w:sz w:val="20"/>
          <w:szCs w:val="20"/>
        </w:rPr>
      </w:pPr>
      <w:r w:rsidRPr="009E45C0">
        <w:rPr>
          <w:b/>
          <w:sz w:val="20"/>
          <w:szCs w:val="20"/>
        </w:rPr>
        <w:t>Motion Passed</w:t>
      </w:r>
      <w:r>
        <w:rPr>
          <w:bCs/>
          <w:sz w:val="20"/>
          <w:szCs w:val="20"/>
        </w:rPr>
        <w:t xml:space="preserve"> </w:t>
      </w:r>
      <w:r w:rsidR="00F437F8">
        <w:rPr>
          <w:bCs/>
          <w:sz w:val="20"/>
          <w:szCs w:val="20"/>
        </w:rPr>
        <w:t>–</w:t>
      </w:r>
      <w:r>
        <w:rPr>
          <w:bCs/>
          <w:sz w:val="20"/>
          <w:szCs w:val="20"/>
        </w:rPr>
        <w:t xml:space="preserve"> </w:t>
      </w:r>
      <w:r w:rsidR="00A47357">
        <w:rPr>
          <w:bCs/>
          <w:sz w:val="20"/>
          <w:szCs w:val="20"/>
        </w:rPr>
        <w:t xml:space="preserve">Motion made by </w:t>
      </w:r>
      <w:r w:rsidR="005E4E42">
        <w:rPr>
          <w:bCs/>
          <w:sz w:val="20"/>
          <w:szCs w:val="20"/>
        </w:rPr>
        <w:t>T</w:t>
      </w:r>
      <w:r w:rsidR="00A47357">
        <w:rPr>
          <w:bCs/>
          <w:sz w:val="20"/>
          <w:szCs w:val="20"/>
        </w:rPr>
        <w:t>rish Gandu to approve the following individuals to fill University Staff Senate at-large seats:</w:t>
      </w:r>
      <w:r w:rsidR="00441A4E">
        <w:rPr>
          <w:bCs/>
          <w:sz w:val="20"/>
          <w:szCs w:val="20"/>
        </w:rPr>
        <w:t xml:space="preserve"> </w:t>
      </w:r>
    </w:p>
    <w:p w14:paraId="062EA9F1" w14:textId="098834BD" w:rsidR="00A47357" w:rsidRDefault="007072E7" w:rsidP="00A47357">
      <w:pPr>
        <w:pStyle w:val="ListParagraph"/>
        <w:numPr>
          <w:ilvl w:val="3"/>
          <w:numId w:val="12"/>
        </w:numPr>
        <w:spacing w:after="0" w:line="240" w:lineRule="auto"/>
        <w:rPr>
          <w:bCs/>
          <w:sz w:val="20"/>
          <w:szCs w:val="20"/>
        </w:rPr>
      </w:pPr>
      <w:r>
        <w:rPr>
          <w:bCs/>
          <w:sz w:val="20"/>
          <w:szCs w:val="20"/>
        </w:rPr>
        <w:t>Gret</w:t>
      </w:r>
      <w:r w:rsidR="00785ACB">
        <w:rPr>
          <w:bCs/>
          <w:sz w:val="20"/>
          <w:szCs w:val="20"/>
        </w:rPr>
        <w:t>chen Holthaus</w:t>
      </w:r>
    </w:p>
    <w:p w14:paraId="6026F599" w14:textId="43812DD4" w:rsidR="00A47357" w:rsidRDefault="00B16BC3" w:rsidP="00A47357">
      <w:pPr>
        <w:pStyle w:val="ListParagraph"/>
        <w:numPr>
          <w:ilvl w:val="3"/>
          <w:numId w:val="12"/>
        </w:numPr>
        <w:spacing w:after="0" w:line="240" w:lineRule="auto"/>
        <w:rPr>
          <w:bCs/>
          <w:sz w:val="20"/>
          <w:szCs w:val="20"/>
        </w:rPr>
      </w:pPr>
      <w:r>
        <w:rPr>
          <w:bCs/>
          <w:sz w:val="20"/>
          <w:szCs w:val="20"/>
        </w:rPr>
        <w:t>Lisa Wood</w:t>
      </w:r>
    </w:p>
    <w:p w14:paraId="55179225" w14:textId="305D838E" w:rsidR="00A47357" w:rsidRDefault="00B16BC3" w:rsidP="00A47357">
      <w:pPr>
        <w:pStyle w:val="ListParagraph"/>
        <w:numPr>
          <w:ilvl w:val="3"/>
          <w:numId w:val="12"/>
        </w:numPr>
        <w:spacing w:after="0" w:line="240" w:lineRule="auto"/>
        <w:rPr>
          <w:bCs/>
          <w:sz w:val="20"/>
          <w:szCs w:val="20"/>
        </w:rPr>
      </w:pPr>
      <w:r>
        <w:rPr>
          <w:bCs/>
          <w:sz w:val="20"/>
          <w:szCs w:val="20"/>
        </w:rPr>
        <w:t>Teresa Moore</w:t>
      </w:r>
    </w:p>
    <w:p w14:paraId="5088A965" w14:textId="5618B88F" w:rsidR="00A47357" w:rsidRDefault="00785ACB" w:rsidP="00A47357">
      <w:pPr>
        <w:pStyle w:val="ListParagraph"/>
        <w:numPr>
          <w:ilvl w:val="3"/>
          <w:numId w:val="12"/>
        </w:numPr>
        <w:spacing w:after="0" w:line="240" w:lineRule="auto"/>
        <w:rPr>
          <w:bCs/>
          <w:sz w:val="20"/>
          <w:szCs w:val="20"/>
        </w:rPr>
      </w:pPr>
      <w:r w:rsidRPr="00785ACB">
        <w:rPr>
          <w:bCs/>
          <w:sz w:val="20"/>
          <w:szCs w:val="20"/>
        </w:rPr>
        <w:t>Jessica Pierpoint</w:t>
      </w:r>
    </w:p>
    <w:p w14:paraId="5582D086" w14:textId="4934C6AA" w:rsidR="00A47357" w:rsidRDefault="00B16BC3" w:rsidP="00A47357">
      <w:pPr>
        <w:pStyle w:val="ListParagraph"/>
        <w:numPr>
          <w:ilvl w:val="3"/>
          <w:numId w:val="12"/>
        </w:numPr>
        <w:spacing w:after="0" w:line="240" w:lineRule="auto"/>
        <w:rPr>
          <w:bCs/>
          <w:sz w:val="20"/>
          <w:szCs w:val="20"/>
        </w:rPr>
      </w:pPr>
      <w:r>
        <w:rPr>
          <w:bCs/>
          <w:sz w:val="20"/>
          <w:szCs w:val="20"/>
        </w:rPr>
        <w:t>Jeswin Joseph</w:t>
      </w:r>
      <w:r w:rsidR="007072E7">
        <w:rPr>
          <w:bCs/>
          <w:sz w:val="20"/>
          <w:szCs w:val="20"/>
        </w:rPr>
        <w:t xml:space="preserve"> </w:t>
      </w:r>
      <w:r w:rsidR="007072E7" w:rsidRPr="007072E7">
        <w:rPr>
          <w:bCs/>
          <w:sz w:val="20"/>
          <w:szCs w:val="20"/>
        </w:rPr>
        <w:t>Chankaramangalam</w:t>
      </w:r>
    </w:p>
    <w:p w14:paraId="0CE4566D" w14:textId="76533424" w:rsidR="00B16BC3" w:rsidRDefault="00131C6D" w:rsidP="00A47357">
      <w:pPr>
        <w:pStyle w:val="ListParagraph"/>
        <w:numPr>
          <w:ilvl w:val="3"/>
          <w:numId w:val="12"/>
        </w:numPr>
        <w:spacing w:after="0" w:line="240" w:lineRule="auto"/>
        <w:rPr>
          <w:bCs/>
          <w:sz w:val="20"/>
          <w:szCs w:val="20"/>
        </w:rPr>
      </w:pPr>
      <w:r>
        <w:rPr>
          <w:bCs/>
          <w:sz w:val="20"/>
          <w:szCs w:val="20"/>
        </w:rPr>
        <w:t>Sara Zafar</w:t>
      </w:r>
    </w:p>
    <w:p w14:paraId="751F97DF" w14:textId="6CAC8EC0" w:rsidR="00CD5B96" w:rsidRPr="00D211BB" w:rsidRDefault="009E45C0" w:rsidP="001A7F65">
      <w:pPr>
        <w:pStyle w:val="ListParagraph"/>
        <w:numPr>
          <w:ilvl w:val="2"/>
          <w:numId w:val="12"/>
        </w:numPr>
        <w:spacing w:after="0" w:line="240" w:lineRule="auto"/>
        <w:rPr>
          <w:bCs/>
          <w:sz w:val="20"/>
          <w:szCs w:val="20"/>
        </w:rPr>
      </w:pPr>
      <w:r w:rsidRPr="009E45C0">
        <w:rPr>
          <w:b/>
          <w:sz w:val="20"/>
          <w:szCs w:val="20"/>
        </w:rPr>
        <w:t>Motion Passed</w:t>
      </w:r>
      <w:r>
        <w:rPr>
          <w:bCs/>
          <w:sz w:val="20"/>
          <w:szCs w:val="20"/>
        </w:rPr>
        <w:t xml:space="preserve"> </w:t>
      </w:r>
      <w:r w:rsidR="00F437F8">
        <w:rPr>
          <w:bCs/>
          <w:sz w:val="20"/>
          <w:szCs w:val="20"/>
        </w:rPr>
        <w:t>–</w:t>
      </w:r>
      <w:r>
        <w:rPr>
          <w:bCs/>
          <w:sz w:val="20"/>
          <w:szCs w:val="20"/>
        </w:rPr>
        <w:t xml:space="preserve"> </w:t>
      </w:r>
      <w:r w:rsidR="00131C6D" w:rsidRPr="00D211BB">
        <w:rPr>
          <w:bCs/>
          <w:sz w:val="20"/>
          <w:szCs w:val="20"/>
        </w:rPr>
        <w:t xml:space="preserve">Motion made by Trish Gandu </w:t>
      </w:r>
      <w:r w:rsidR="00D211BB" w:rsidRPr="00D211BB">
        <w:rPr>
          <w:bCs/>
          <w:sz w:val="20"/>
          <w:szCs w:val="20"/>
        </w:rPr>
        <w:t xml:space="preserve">to fill the vacant University Staff Senate seat through June 30, 2022 with Rachel Tuck. </w:t>
      </w:r>
    </w:p>
    <w:p w14:paraId="33B8A54D" w14:textId="38893437" w:rsidR="003E3816" w:rsidRDefault="003E3816" w:rsidP="005E5BB8">
      <w:pPr>
        <w:pStyle w:val="ListParagraph"/>
        <w:numPr>
          <w:ilvl w:val="1"/>
          <w:numId w:val="12"/>
        </w:numPr>
        <w:spacing w:after="0" w:line="240" w:lineRule="auto"/>
        <w:rPr>
          <w:b/>
          <w:sz w:val="20"/>
          <w:szCs w:val="20"/>
        </w:rPr>
      </w:pPr>
      <w:r>
        <w:rPr>
          <w:b/>
          <w:sz w:val="20"/>
          <w:szCs w:val="20"/>
        </w:rPr>
        <w:t>Senate awards and yearly recap/highlights</w:t>
      </w:r>
    </w:p>
    <w:p w14:paraId="523067F6" w14:textId="0A54C305" w:rsidR="00F437F8" w:rsidRDefault="00F437F8" w:rsidP="00B56548">
      <w:pPr>
        <w:pStyle w:val="ListParagraph"/>
        <w:numPr>
          <w:ilvl w:val="2"/>
          <w:numId w:val="12"/>
        </w:numPr>
        <w:spacing w:after="0" w:line="240" w:lineRule="auto"/>
        <w:rPr>
          <w:bCs/>
          <w:sz w:val="20"/>
          <w:szCs w:val="20"/>
        </w:rPr>
      </w:pPr>
      <w:r>
        <w:rPr>
          <w:bCs/>
          <w:sz w:val="20"/>
          <w:szCs w:val="20"/>
        </w:rPr>
        <w:t xml:space="preserve">Trish and Randy will send an email soon requesting nominations from senators for various senate awards. These awards are an opportunity to highlight the great work or our senators and committees over this last year. </w:t>
      </w:r>
    </w:p>
    <w:p w14:paraId="02A4F6CE" w14:textId="32ED3C55" w:rsidR="00B56548" w:rsidRPr="00F4165A" w:rsidRDefault="00B56548" w:rsidP="00B56548">
      <w:pPr>
        <w:pStyle w:val="ListParagraph"/>
        <w:numPr>
          <w:ilvl w:val="2"/>
          <w:numId w:val="12"/>
        </w:numPr>
        <w:spacing w:after="0" w:line="240" w:lineRule="auto"/>
        <w:rPr>
          <w:bCs/>
          <w:sz w:val="20"/>
          <w:szCs w:val="20"/>
        </w:rPr>
      </w:pPr>
      <w:r w:rsidRPr="00F4165A">
        <w:rPr>
          <w:bCs/>
          <w:sz w:val="20"/>
          <w:szCs w:val="20"/>
        </w:rPr>
        <w:t xml:space="preserve">Committee chairs will be asked to help collect highlights of their work to be </w:t>
      </w:r>
      <w:r w:rsidR="00F4165A" w:rsidRPr="00F4165A">
        <w:rPr>
          <w:bCs/>
          <w:sz w:val="20"/>
          <w:szCs w:val="20"/>
        </w:rPr>
        <w:t>included</w:t>
      </w:r>
      <w:r w:rsidRPr="00F4165A">
        <w:rPr>
          <w:bCs/>
          <w:sz w:val="20"/>
          <w:szCs w:val="20"/>
        </w:rPr>
        <w:t xml:space="preserve"> in the yearly recap. </w:t>
      </w:r>
    </w:p>
    <w:p w14:paraId="16549C29" w14:textId="3AFEB235" w:rsidR="00B56548" w:rsidRPr="00F4165A" w:rsidRDefault="00B56548" w:rsidP="00B56548">
      <w:pPr>
        <w:pStyle w:val="ListParagraph"/>
        <w:numPr>
          <w:ilvl w:val="2"/>
          <w:numId w:val="12"/>
        </w:numPr>
        <w:spacing w:after="0" w:line="240" w:lineRule="auto"/>
        <w:rPr>
          <w:bCs/>
          <w:sz w:val="20"/>
          <w:szCs w:val="20"/>
        </w:rPr>
      </w:pPr>
      <w:r w:rsidRPr="00F4165A">
        <w:rPr>
          <w:bCs/>
          <w:sz w:val="20"/>
          <w:szCs w:val="20"/>
        </w:rPr>
        <w:t>Yearly recap will be shared with</w:t>
      </w:r>
      <w:r w:rsidR="00F4165A" w:rsidRPr="00F4165A">
        <w:rPr>
          <w:bCs/>
          <w:sz w:val="20"/>
          <w:szCs w:val="20"/>
        </w:rPr>
        <w:t xml:space="preserve"> president’s Executive Committee before being released to all constituents and posted on the Staff Senate webpage. </w:t>
      </w:r>
    </w:p>
    <w:p w14:paraId="4DAA4FB7" w14:textId="77777777" w:rsidR="003E3816" w:rsidRDefault="003E3816" w:rsidP="005E5BB8">
      <w:pPr>
        <w:spacing w:after="0" w:line="240" w:lineRule="auto"/>
        <w:rPr>
          <w:b/>
          <w:sz w:val="20"/>
          <w:szCs w:val="20"/>
        </w:rPr>
      </w:pPr>
    </w:p>
    <w:p w14:paraId="19C10A08" w14:textId="77777777" w:rsidR="003E3816" w:rsidRDefault="003E3816" w:rsidP="005E5BB8">
      <w:pPr>
        <w:pStyle w:val="Heading1"/>
        <w:numPr>
          <w:ilvl w:val="0"/>
          <w:numId w:val="12"/>
        </w:numPr>
        <w:spacing w:before="0" w:line="240" w:lineRule="auto"/>
        <w:rPr>
          <w:sz w:val="24"/>
          <w:szCs w:val="24"/>
        </w:rPr>
      </w:pPr>
      <w:r>
        <w:rPr>
          <w:sz w:val="24"/>
          <w:szCs w:val="24"/>
        </w:rPr>
        <w:t>Committee Updates &amp; Discussions</w:t>
      </w:r>
    </w:p>
    <w:p w14:paraId="1DAA93A0" w14:textId="77777777" w:rsidR="003E3816" w:rsidRPr="00DF40A2" w:rsidRDefault="003E3816" w:rsidP="005E5BB8">
      <w:pPr>
        <w:pStyle w:val="ListParagraph"/>
        <w:numPr>
          <w:ilvl w:val="1"/>
          <w:numId w:val="12"/>
        </w:numPr>
        <w:spacing w:after="0" w:line="240" w:lineRule="auto"/>
        <w:rPr>
          <w:rFonts w:cstheme="minorHAnsi"/>
          <w:b/>
          <w:sz w:val="20"/>
          <w:szCs w:val="20"/>
        </w:rPr>
      </w:pPr>
      <w:r w:rsidRPr="00DF40A2">
        <w:rPr>
          <w:b/>
          <w:sz w:val="20"/>
          <w:szCs w:val="20"/>
        </w:rPr>
        <w:t>Committees</w:t>
      </w:r>
    </w:p>
    <w:p w14:paraId="33EE15E0" w14:textId="77777777" w:rsidR="003E3816" w:rsidRPr="00DF40A2" w:rsidRDefault="003E3816" w:rsidP="005E5BB8">
      <w:pPr>
        <w:pStyle w:val="ListParagraph"/>
        <w:numPr>
          <w:ilvl w:val="2"/>
          <w:numId w:val="12"/>
        </w:numPr>
        <w:spacing w:after="0" w:line="240" w:lineRule="auto"/>
        <w:rPr>
          <w:rFonts w:cstheme="minorHAnsi"/>
          <w:b/>
          <w:sz w:val="20"/>
          <w:szCs w:val="20"/>
        </w:rPr>
      </w:pPr>
      <w:r w:rsidRPr="00DF40A2">
        <w:rPr>
          <w:rFonts w:cstheme="minorHAnsi"/>
          <w:b/>
          <w:sz w:val="20"/>
          <w:szCs w:val="20"/>
        </w:rPr>
        <w:t>Awards/Recognition (Joint) &amp; Staff Recognition Task Force</w:t>
      </w:r>
    </w:p>
    <w:p w14:paraId="4FCA076B" w14:textId="5A4B9499" w:rsidR="003E3816" w:rsidRPr="00DF40A2" w:rsidRDefault="00DF40A2" w:rsidP="005E5BB8">
      <w:pPr>
        <w:pStyle w:val="ListParagraph"/>
        <w:numPr>
          <w:ilvl w:val="3"/>
          <w:numId w:val="12"/>
        </w:numPr>
        <w:spacing w:after="0" w:line="240" w:lineRule="auto"/>
        <w:rPr>
          <w:rFonts w:cstheme="minorHAnsi"/>
          <w:sz w:val="20"/>
          <w:szCs w:val="20"/>
        </w:rPr>
      </w:pPr>
      <w:r w:rsidRPr="00DF40A2">
        <w:rPr>
          <w:sz w:val="20"/>
          <w:szCs w:val="20"/>
        </w:rPr>
        <w:t xml:space="preserve">No updates at this time. </w:t>
      </w:r>
      <w:r w:rsidR="003E3816" w:rsidRPr="00DF40A2">
        <w:rPr>
          <w:sz w:val="20"/>
          <w:szCs w:val="20"/>
        </w:rPr>
        <w:t xml:space="preserve"> </w:t>
      </w:r>
    </w:p>
    <w:p w14:paraId="148B73EF"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Communication and Website (Joint)</w:t>
      </w:r>
    </w:p>
    <w:p w14:paraId="44EB460E" w14:textId="77777777" w:rsidR="003E3816" w:rsidRDefault="003E3816" w:rsidP="005E5BB8">
      <w:pPr>
        <w:pStyle w:val="ListParagraph"/>
        <w:numPr>
          <w:ilvl w:val="3"/>
          <w:numId w:val="12"/>
        </w:numPr>
        <w:spacing w:after="0" w:line="240" w:lineRule="auto"/>
        <w:rPr>
          <w:rFonts w:cstheme="minorHAnsi"/>
          <w:b/>
          <w:sz w:val="20"/>
          <w:szCs w:val="20"/>
        </w:rPr>
      </w:pPr>
      <w:r>
        <w:rPr>
          <w:sz w:val="20"/>
          <w:szCs w:val="20"/>
        </w:rPr>
        <w:t xml:space="preserve">The </w:t>
      </w:r>
      <w:hyperlink r:id="rId8" w:history="1">
        <w:r>
          <w:rPr>
            <w:rStyle w:val="Hyperlink"/>
            <w:sz w:val="20"/>
            <w:szCs w:val="20"/>
          </w:rPr>
          <w:t>award webpage</w:t>
        </w:r>
      </w:hyperlink>
      <w:r>
        <w:rPr>
          <w:sz w:val="20"/>
          <w:szCs w:val="20"/>
        </w:rPr>
        <w:t xml:space="preserve"> has been updated to include the names of the 2021 Distinguished Service Award winners. </w:t>
      </w:r>
    </w:p>
    <w:p w14:paraId="10EB63B3" w14:textId="77777777" w:rsidR="003E3816" w:rsidRDefault="003E3816" w:rsidP="005E5BB8">
      <w:pPr>
        <w:pStyle w:val="ListParagraph"/>
        <w:numPr>
          <w:ilvl w:val="3"/>
          <w:numId w:val="12"/>
        </w:numPr>
        <w:spacing w:after="0" w:line="240" w:lineRule="auto"/>
        <w:rPr>
          <w:rFonts w:cstheme="minorHAnsi"/>
          <w:b/>
          <w:sz w:val="20"/>
          <w:szCs w:val="20"/>
        </w:rPr>
      </w:pPr>
      <w:r>
        <w:rPr>
          <w:sz w:val="20"/>
          <w:szCs w:val="20"/>
        </w:rPr>
        <w:t xml:space="preserve">Discussions have begun with Strategic Communication on the website transition from UP and USS Senate webpages to one Staff Senate webpage. </w:t>
      </w:r>
    </w:p>
    <w:p w14:paraId="315C90FC"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lastRenderedPageBreak/>
        <w:t>Election</w:t>
      </w:r>
    </w:p>
    <w:p w14:paraId="7224B0FC" w14:textId="11A73B35" w:rsidR="009E45C0" w:rsidRDefault="009E45C0" w:rsidP="009E45C0">
      <w:pPr>
        <w:pStyle w:val="ListParagraph"/>
        <w:numPr>
          <w:ilvl w:val="3"/>
          <w:numId w:val="12"/>
        </w:numPr>
        <w:spacing w:after="0" w:line="240" w:lineRule="auto"/>
        <w:rPr>
          <w:bCs/>
          <w:sz w:val="20"/>
          <w:szCs w:val="20"/>
        </w:rPr>
      </w:pPr>
      <w:r w:rsidRPr="00AD0E94">
        <w:rPr>
          <w:bCs/>
          <w:sz w:val="20"/>
          <w:szCs w:val="20"/>
        </w:rPr>
        <w:t xml:space="preserve">Judi McBroom shared the names of newly elected </w:t>
      </w:r>
      <w:r>
        <w:rPr>
          <w:bCs/>
          <w:sz w:val="20"/>
          <w:szCs w:val="20"/>
        </w:rPr>
        <w:t xml:space="preserve">Exempt and Non-Exempt </w:t>
      </w:r>
      <w:r w:rsidRPr="00AD0E94">
        <w:rPr>
          <w:bCs/>
          <w:sz w:val="20"/>
          <w:szCs w:val="20"/>
        </w:rPr>
        <w:t xml:space="preserve">senators. </w:t>
      </w:r>
      <w:r>
        <w:rPr>
          <w:bCs/>
          <w:sz w:val="20"/>
          <w:szCs w:val="20"/>
        </w:rPr>
        <w:t xml:space="preserve">These newly elected senators will be invited to attend the June 2021 joint meeting. </w:t>
      </w:r>
    </w:p>
    <w:p w14:paraId="4732EDE9" w14:textId="77777777" w:rsidR="003E3816" w:rsidRDefault="003E3816" w:rsidP="005E5BB8">
      <w:pPr>
        <w:pStyle w:val="ListParagraph"/>
        <w:numPr>
          <w:ilvl w:val="3"/>
          <w:numId w:val="12"/>
        </w:numPr>
        <w:spacing w:after="0" w:line="240" w:lineRule="auto"/>
        <w:rPr>
          <w:rFonts w:cstheme="minorHAnsi"/>
          <w:b/>
          <w:sz w:val="20"/>
          <w:szCs w:val="20"/>
        </w:rPr>
      </w:pPr>
      <w:r>
        <w:rPr>
          <w:sz w:val="20"/>
          <w:szCs w:val="20"/>
        </w:rPr>
        <w:t xml:space="preserve">Election for the exempt and non-exempt senators is complete. 14.38% of exempt and 10.37% of non-exempt staff who were eligible to vote participated this year. There was an issue early in the voting that Kevin Crabtree quickly corrected.  </w:t>
      </w:r>
    </w:p>
    <w:p w14:paraId="07DDDFBC" w14:textId="77777777" w:rsidR="003E3816" w:rsidRDefault="003E3816" w:rsidP="005E5BB8">
      <w:pPr>
        <w:pStyle w:val="ListParagraph"/>
        <w:numPr>
          <w:ilvl w:val="3"/>
          <w:numId w:val="12"/>
        </w:numPr>
        <w:spacing w:after="0" w:line="240" w:lineRule="auto"/>
        <w:rPr>
          <w:sz w:val="20"/>
          <w:szCs w:val="20"/>
        </w:rPr>
      </w:pPr>
      <w:r>
        <w:rPr>
          <w:sz w:val="20"/>
          <w:szCs w:val="20"/>
        </w:rPr>
        <w:t xml:space="preserve">At-large senators will be voted on at May meeting. </w:t>
      </w:r>
    </w:p>
    <w:p w14:paraId="65DCEBD6" w14:textId="77777777" w:rsidR="003E3816" w:rsidRDefault="003E3816" w:rsidP="005E5BB8">
      <w:pPr>
        <w:pStyle w:val="ListParagraph"/>
        <w:numPr>
          <w:ilvl w:val="4"/>
          <w:numId w:val="12"/>
        </w:numPr>
        <w:spacing w:after="0" w:line="240" w:lineRule="auto"/>
        <w:rPr>
          <w:sz w:val="20"/>
          <w:szCs w:val="20"/>
        </w:rPr>
      </w:pPr>
      <w:r>
        <w:rPr>
          <w:sz w:val="20"/>
          <w:szCs w:val="20"/>
        </w:rPr>
        <w:t>Exempt senators (2-year term) elected by staff via electronic vote:</w:t>
      </w:r>
    </w:p>
    <w:p w14:paraId="20A23134" w14:textId="77777777" w:rsidR="00313936" w:rsidRDefault="00313936" w:rsidP="00313936">
      <w:pPr>
        <w:pStyle w:val="ListParagraph"/>
        <w:numPr>
          <w:ilvl w:val="5"/>
          <w:numId w:val="12"/>
        </w:numPr>
        <w:spacing w:after="0" w:line="240" w:lineRule="auto"/>
        <w:rPr>
          <w:sz w:val="20"/>
          <w:szCs w:val="20"/>
        </w:rPr>
      </w:pPr>
      <w:r>
        <w:rPr>
          <w:sz w:val="20"/>
          <w:szCs w:val="20"/>
        </w:rPr>
        <w:t>Katie Austin</w:t>
      </w:r>
    </w:p>
    <w:p w14:paraId="675067F3" w14:textId="77777777" w:rsidR="003E3816" w:rsidRDefault="003E3816" w:rsidP="005E5BB8">
      <w:pPr>
        <w:pStyle w:val="ListParagraph"/>
        <w:numPr>
          <w:ilvl w:val="5"/>
          <w:numId w:val="12"/>
        </w:numPr>
        <w:spacing w:after="0" w:line="240" w:lineRule="auto"/>
        <w:rPr>
          <w:sz w:val="20"/>
          <w:szCs w:val="20"/>
        </w:rPr>
      </w:pPr>
      <w:r>
        <w:rPr>
          <w:sz w:val="20"/>
          <w:szCs w:val="20"/>
        </w:rPr>
        <w:t>Jason Bosch</w:t>
      </w:r>
    </w:p>
    <w:p w14:paraId="24EC4201" w14:textId="77777777" w:rsidR="003E3816" w:rsidRDefault="003E3816" w:rsidP="005E5BB8">
      <w:pPr>
        <w:pStyle w:val="ListParagraph"/>
        <w:numPr>
          <w:ilvl w:val="5"/>
          <w:numId w:val="12"/>
        </w:numPr>
        <w:spacing w:after="0" w:line="240" w:lineRule="auto"/>
        <w:rPr>
          <w:sz w:val="20"/>
          <w:szCs w:val="20"/>
        </w:rPr>
      </w:pPr>
      <w:r>
        <w:rPr>
          <w:sz w:val="20"/>
          <w:szCs w:val="20"/>
        </w:rPr>
        <w:t>Kennedy Rogers</w:t>
      </w:r>
    </w:p>
    <w:p w14:paraId="16ACE7FF" w14:textId="77777777" w:rsidR="003E3816" w:rsidRDefault="003E3816" w:rsidP="005E5BB8">
      <w:pPr>
        <w:pStyle w:val="ListParagraph"/>
        <w:numPr>
          <w:ilvl w:val="4"/>
          <w:numId w:val="12"/>
        </w:numPr>
        <w:spacing w:after="0" w:line="240" w:lineRule="auto"/>
        <w:rPr>
          <w:sz w:val="20"/>
          <w:szCs w:val="20"/>
        </w:rPr>
      </w:pPr>
      <w:r>
        <w:rPr>
          <w:sz w:val="20"/>
          <w:szCs w:val="20"/>
        </w:rPr>
        <w:t xml:space="preserve">Non-exempt senators (2-year term) elected by staff via electronic vote: </w:t>
      </w:r>
    </w:p>
    <w:p w14:paraId="024CEDFE" w14:textId="77777777" w:rsidR="003E3816" w:rsidRDefault="003E3816" w:rsidP="005E5BB8">
      <w:pPr>
        <w:pStyle w:val="ListParagraph"/>
        <w:numPr>
          <w:ilvl w:val="5"/>
          <w:numId w:val="12"/>
        </w:numPr>
        <w:spacing w:after="0" w:line="240" w:lineRule="auto"/>
        <w:rPr>
          <w:sz w:val="20"/>
          <w:szCs w:val="20"/>
        </w:rPr>
      </w:pPr>
      <w:r>
        <w:rPr>
          <w:sz w:val="20"/>
          <w:szCs w:val="20"/>
        </w:rPr>
        <w:t>Angela Aubrey</w:t>
      </w:r>
    </w:p>
    <w:p w14:paraId="5C52E045" w14:textId="77777777" w:rsidR="003E3816" w:rsidRDefault="003E3816" w:rsidP="005E5BB8">
      <w:pPr>
        <w:pStyle w:val="ListParagraph"/>
        <w:numPr>
          <w:ilvl w:val="5"/>
          <w:numId w:val="12"/>
        </w:numPr>
        <w:spacing w:after="0" w:line="240" w:lineRule="auto"/>
        <w:rPr>
          <w:sz w:val="20"/>
          <w:szCs w:val="20"/>
        </w:rPr>
      </w:pPr>
      <w:r>
        <w:rPr>
          <w:sz w:val="20"/>
          <w:szCs w:val="20"/>
        </w:rPr>
        <w:t>Johnetta Buchanan-Spachek</w:t>
      </w:r>
    </w:p>
    <w:p w14:paraId="72729D58" w14:textId="77777777" w:rsidR="003E3816" w:rsidRDefault="003E3816" w:rsidP="005E5BB8">
      <w:pPr>
        <w:pStyle w:val="ListParagraph"/>
        <w:numPr>
          <w:ilvl w:val="5"/>
          <w:numId w:val="12"/>
        </w:numPr>
        <w:spacing w:after="0" w:line="240" w:lineRule="auto"/>
        <w:rPr>
          <w:sz w:val="20"/>
          <w:szCs w:val="20"/>
        </w:rPr>
      </w:pPr>
      <w:r>
        <w:rPr>
          <w:sz w:val="20"/>
          <w:szCs w:val="20"/>
        </w:rPr>
        <w:t>Denise Gimlin</w:t>
      </w:r>
    </w:p>
    <w:p w14:paraId="320B277D" w14:textId="77777777" w:rsidR="003E3816" w:rsidRDefault="003E3816" w:rsidP="005E5BB8">
      <w:pPr>
        <w:pStyle w:val="ListParagraph"/>
        <w:numPr>
          <w:ilvl w:val="5"/>
          <w:numId w:val="12"/>
        </w:numPr>
        <w:spacing w:after="0" w:line="240" w:lineRule="auto"/>
        <w:rPr>
          <w:sz w:val="20"/>
          <w:szCs w:val="20"/>
        </w:rPr>
      </w:pPr>
      <w:r>
        <w:rPr>
          <w:sz w:val="20"/>
          <w:szCs w:val="20"/>
        </w:rPr>
        <w:t>Marissa Kouns</w:t>
      </w:r>
    </w:p>
    <w:p w14:paraId="70F6BD40" w14:textId="77777777" w:rsidR="003E3816" w:rsidRDefault="003E3816" w:rsidP="005E5BB8">
      <w:pPr>
        <w:pStyle w:val="ListParagraph"/>
        <w:numPr>
          <w:ilvl w:val="5"/>
          <w:numId w:val="12"/>
        </w:numPr>
        <w:spacing w:after="0" w:line="240" w:lineRule="auto"/>
        <w:rPr>
          <w:sz w:val="20"/>
          <w:szCs w:val="20"/>
        </w:rPr>
      </w:pPr>
      <w:r>
        <w:rPr>
          <w:sz w:val="20"/>
          <w:szCs w:val="20"/>
        </w:rPr>
        <w:t>Ali Levine</w:t>
      </w:r>
    </w:p>
    <w:p w14:paraId="44C72E18" w14:textId="77777777" w:rsidR="003E3816" w:rsidRDefault="003E3816" w:rsidP="005E5BB8">
      <w:pPr>
        <w:pStyle w:val="ListParagraph"/>
        <w:numPr>
          <w:ilvl w:val="5"/>
          <w:numId w:val="12"/>
        </w:numPr>
        <w:spacing w:after="0" w:line="240" w:lineRule="auto"/>
        <w:rPr>
          <w:sz w:val="20"/>
          <w:szCs w:val="20"/>
        </w:rPr>
      </w:pPr>
      <w:r>
        <w:rPr>
          <w:sz w:val="20"/>
          <w:szCs w:val="20"/>
        </w:rPr>
        <w:t>Angela Linder</w:t>
      </w:r>
    </w:p>
    <w:p w14:paraId="284033A6" w14:textId="77777777" w:rsidR="003E3816" w:rsidRDefault="003E3816" w:rsidP="005E5BB8">
      <w:pPr>
        <w:pStyle w:val="ListParagraph"/>
        <w:numPr>
          <w:ilvl w:val="5"/>
          <w:numId w:val="12"/>
        </w:numPr>
        <w:spacing w:after="0" w:line="240" w:lineRule="auto"/>
        <w:rPr>
          <w:sz w:val="20"/>
          <w:szCs w:val="20"/>
        </w:rPr>
      </w:pPr>
      <w:r>
        <w:rPr>
          <w:sz w:val="20"/>
          <w:szCs w:val="20"/>
        </w:rPr>
        <w:t>Kendra Nguyen</w:t>
      </w:r>
    </w:p>
    <w:p w14:paraId="420A347B" w14:textId="77777777" w:rsidR="003E3816" w:rsidRDefault="003E3816" w:rsidP="005E5BB8">
      <w:pPr>
        <w:pStyle w:val="ListParagraph"/>
        <w:numPr>
          <w:ilvl w:val="5"/>
          <w:numId w:val="12"/>
        </w:numPr>
        <w:spacing w:after="0" w:line="240" w:lineRule="auto"/>
        <w:rPr>
          <w:sz w:val="20"/>
          <w:szCs w:val="20"/>
        </w:rPr>
      </w:pPr>
      <w:r>
        <w:rPr>
          <w:sz w:val="20"/>
          <w:szCs w:val="20"/>
        </w:rPr>
        <w:t>Sara Rue</w:t>
      </w:r>
    </w:p>
    <w:p w14:paraId="1C8C2FF9" w14:textId="77777777" w:rsidR="003E3816" w:rsidRDefault="003E3816" w:rsidP="005E5BB8">
      <w:pPr>
        <w:pStyle w:val="ListParagraph"/>
        <w:numPr>
          <w:ilvl w:val="5"/>
          <w:numId w:val="12"/>
        </w:numPr>
        <w:spacing w:after="0" w:line="240" w:lineRule="auto"/>
        <w:rPr>
          <w:sz w:val="20"/>
          <w:szCs w:val="20"/>
        </w:rPr>
      </w:pPr>
      <w:r>
        <w:rPr>
          <w:sz w:val="20"/>
          <w:szCs w:val="20"/>
        </w:rPr>
        <w:t>Jessica Walles</w:t>
      </w:r>
    </w:p>
    <w:p w14:paraId="49191C67"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Organizational Governance (Joint)</w:t>
      </w:r>
    </w:p>
    <w:p w14:paraId="6363770E" w14:textId="30DF43BF" w:rsidR="003E3816" w:rsidRDefault="003E3816" w:rsidP="005E5BB8">
      <w:pPr>
        <w:pStyle w:val="ListParagraph"/>
        <w:numPr>
          <w:ilvl w:val="3"/>
          <w:numId w:val="12"/>
        </w:numPr>
        <w:spacing w:after="0" w:line="240" w:lineRule="auto"/>
        <w:rPr>
          <w:rFonts w:cstheme="minorHAnsi"/>
          <w:b/>
          <w:sz w:val="20"/>
          <w:szCs w:val="20"/>
        </w:rPr>
      </w:pPr>
      <w:r>
        <w:rPr>
          <w:rFonts w:cstheme="minorHAnsi"/>
          <w:sz w:val="20"/>
          <w:szCs w:val="20"/>
        </w:rPr>
        <w:t xml:space="preserve"> </w:t>
      </w:r>
      <w:r w:rsidR="00A110CC">
        <w:rPr>
          <w:rFonts w:cstheme="minorHAnsi"/>
          <w:sz w:val="20"/>
          <w:szCs w:val="20"/>
        </w:rPr>
        <w:t>No updates at this time.</w:t>
      </w:r>
    </w:p>
    <w:p w14:paraId="79DB338B"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Policy Review (Joint)</w:t>
      </w:r>
    </w:p>
    <w:p w14:paraId="69554511" w14:textId="77777777" w:rsidR="003E3816" w:rsidRDefault="003E3816" w:rsidP="005E5BB8">
      <w:pPr>
        <w:pStyle w:val="ListParagraph"/>
        <w:numPr>
          <w:ilvl w:val="3"/>
          <w:numId w:val="12"/>
        </w:numPr>
        <w:spacing w:after="0" w:line="240" w:lineRule="auto"/>
        <w:rPr>
          <w:rFonts w:cstheme="minorHAnsi"/>
          <w:sz w:val="20"/>
          <w:szCs w:val="20"/>
        </w:rPr>
      </w:pPr>
      <w:r>
        <w:rPr>
          <w:rFonts w:cstheme="minorHAnsi"/>
          <w:sz w:val="20"/>
          <w:szCs w:val="20"/>
        </w:rPr>
        <w:t>No policies to review for feedback but received several updated policies as informational items:</w:t>
      </w:r>
    </w:p>
    <w:p w14:paraId="07479AD6" w14:textId="77777777" w:rsidR="003E3816" w:rsidRDefault="003E3816" w:rsidP="005E5BB8">
      <w:pPr>
        <w:pStyle w:val="ListParagraph"/>
        <w:numPr>
          <w:ilvl w:val="4"/>
          <w:numId w:val="12"/>
        </w:numPr>
        <w:spacing w:after="0" w:line="240" w:lineRule="auto"/>
        <w:rPr>
          <w:rFonts w:cstheme="minorHAnsi"/>
          <w:sz w:val="20"/>
          <w:szCs w:val="20"/>
        </w:rPr>
      </w:pPr>
      <w:r>
        <w:rPr>
          <w:rFonts w:cstheme="minorHAnsi"/>
          <w:sz w:val="20"/>
          <w:szCs w:val="20"/>
        </w:rPr>
        <w:t>9.07 – Direct and Indirect Costs</w:t>
      </w:r>
    </w:p>
    <w:p w14:paraId="610BA84E" w14:textId="77777777" w:rsidR="003E3816" w:rsidRDefault="003E3816" w:rsidP="00B9686D">
      <w:pPr>
        <w:pStyle w:val="ListParagraph"/>
        <w:numPr>
          <w:ilvl w:val="4"/>
          <w:numId w:val="12"/>
        </w:numPr>
        <w:spacing w:after="0" w:line="240" w:lineRule="auto"/>
        <w:rPr>
          <w:rFonts w:cstheme="minorHAnsi"/>
          <w:sz w:val="20"/>
          <w:szCs w:val="20"/>
        </w:rPr>
      </w:pPr>
      <w:r>
        <w:rPr>
          <w:rFonts w:cstheme="minorHAnsi"/>
          <w:sz w:val="20"/>
          <w:szCs w:val="20"/>
        </w:rPr>
        <w:t xml:space="preserve">19.15 – Software copying </w:t>
      </w:r>
    </w:p>
    <w:p w14:paraId="1744AAC1" w14:textId="77777777" w:rsidR="003E3816" w:rsidRPr="00B9686D" w:rsidRDefault="003E3816" w:rsidP="00B9686D">
      <w:pPr>
        <w:pStyle w:val="ListParagraph"/>
        <w:numPr>
          <w:ilvl w:val="4"/>
          <w:numId w:val="12"/>
        </w:numPr>
        <w:spacing w:after="0" w:line="240" w:lineRule="auto"/>
        <w:rPr>
          <w:rFonts w:cstheme="minorHAnsi"/>
          <w:sz w:val="20"/>
          <w:szCs w:val="20"/>
        </w:rPr>
      </w:pPr>
      <w:r w:rsidRPr="00B9686D">
        <w:rPr>
          <w:rFonts w:cstheme="minorHAnsi"/>
          <w:sz w:val="20"/>
          <w:szCs w:val="20"/>
        </w:rPr>
        <w:t>19.17 – ITS Computer Hardware Procurement Policy</w:t>
      </w:r>
    </w:p>
    <w:p w14:paraId="40576F9A" w14:textId="77777777" w:rsidR="003E3816" w:rsidRPr="00B9686D" w:rsidRDefault="003E3816" w:rsidP="00B9686D">
      <w:pPr>
        <w:pStyle w:val="ListParagraph"/>
        <w:numPr>
          <w:ilvl w:val="2"/>
          <w:numId w:val="12"/>
        </w:numPr>
        <w:spacing w:after="0" w:line="240" w:lineRule="auto"/>
        <w:rPr>
          <w:rFonts w:cstheme="minorHAnsi"/>
          <w:b/>
          <w:sz w:val="20"/>
          <w:szCs w:val="20"/>
        </w:rPr>
      </w:pPr>
      <w:r w:rsidRPr="00B9686D">
        <w:rPr>
          <w:rFonts w:cstheme="minorHAnsi"/>
          <w:b/>
          <w:sz w:val="20"/>
          <w:szCs w:val="20"/>
        </w:rPr>
        <w:t xml:space="preserve">Professional Development and Service (Joint) </w:t>
      </w:r>
    </w:p>
    <w:p w14:paraId="19EA63EE" w14:textId="3E60EFF0" w:rsidR="00F437F8" w:rsidRPr="00F437F8" w:rsidRDefault="00B9686D" w:rsidP="00F437F8">
      <w:pPr>
        <w:pStyle w:val="ListParagraph"/>
        <w:numPr>
          <w:ilvl w:val="3"/>
          <w:numId w:val="12"/>
        </w:numPr>
        <w:spacing w:after="0" w:line="240" w:lineRule="auto"/>
        <w:rPr>
          <w:sz w:val="20"/>
          <w:szCs w:val="20"/>
        </w:rPr>
      </w:pPr>
      <w:r w:rsidRPr="00B9686D">
        <w:rPr>
          <w:rFonts w:eastAsia="Times New Roman"/>
          <w:sz w:val="20"/>
          <w:szCs w:val="20"/>
        </w:rPr>
        <w:t>The</w:t>
      </w:r>
      <w:r w:rsidR="00F437F8">
        <w:rPr>
          <w:rFonts w:eastAsia="Times New Roman"/>
          <w:sz w:val="20"/>
          <w:szCs w:val="20"/>
        </w:rPr>
        <w:t xml:space="preserve"> Staff Senate is partnering with the Faculty Senate, President’s Office and Office </w:t>
      </w:r>
      <w:r w:rsidR="00BB184F">
        <w:rPr>
          <w:rFonts w:eastAsia="Times New Roman"/>
          <w:sz w:val="20"/>
          <w:szCs w:val="20"/>
        </w:rPr>
        <w:t>of</w:t>
      </w:r>
      <w:r w:rsidR="00F437F8">
        <w:rPr>
          <w:rFonts w:eastAsia="Times New Roman"/>
          <w:sz w:val="20"/>
          <w:szCs w:val="20"/>
        </w:rPr>
        <w:t xml:space="preserve"> the VP </w:t>
      </w:r>
      <w:r w:rsidR="00BB184F">
        <w:rPr>
          <w:rFonts w:eastAsia="Times New Roman"/>
          <w:sz w:val="20"/>
          <w:szCs w:val="20"/>
        </w:rPr>
        <w:t>for</w:t>
      </w:r>
      <w:r w:rsidR="00F437F8">
        <w:rPr>
          <w:rFonts w:eastAsia="Times New Roman"/>
          <w:sz w:val="20"/>
          <w:szCs w:val="20"/>
        </w:rPr>
        <w:t xml:space="preserve"> Administration and Finance to host a come-and-go breakfast reception from 9-10:30 a.m., Friday, June 4 in RSC Beggs Ballroom to celebrate </w:t>
      </w:r>
      <w:r w:rsidR="00F93212">
        <w:rPr>
          <w:rFonts w:eastAsia="Times New Roman"/>
          <w:sz w:val="20"/>
          <w:szCs w:val="20"/>
        </w:rPr>
        <w:t>the return of more employees to campus</w:t>
      </w:r>
      <w:r w:rsidR="00F437F8">
        <w:rPr>
          <w:rFonts w:eastAsia="Times New Roman"/>
          <w:sz w:val="20"/>
          <w:szCs w:val="20"/>
        </w:rPr>
        <w:t xml:space="preserve">. </w:t>
      </w:r>
    </w:p>
    <w:p w14:paraId="2D9500FD" w14:textId="77777777" w:rsidR="003E3816" w:rsidRDefault="003E3816" w:rsidP="00B9686D">
      <w:pPr>
        <w:pStyle w:val="ListParagraph"/>
        <w:numPr>
          <w:ilvl w:val="1"/>
          <w:numId w:val="12"/>
        </w:numPr>
        <w:spacing w:after="0" w:line="240" w:lineRule="auto"/>
        <w:rPr>
          <w:rFonts w:cstheme="minorHAnsi"/>
          <w:b/>
          <w:sz w:val="20"/>
          <w:szCs w:val="20"/>
        </w:rPr>
      </w:pPr>
      <w:r w:rsidRPr="00B9686D">
        <w:rPr>
          <w:rFonts w:cstheme="minorHAnsi"/>
          <w:b/>
          <w:sz w:val="20"/>
          <w:szCs w:val="20"/>
        </w:rPr>
        <w:t>Campus/University Business Meeting</w:t>
      </w:r>
      <w:r>
        <w:rPr>
          <w:rFonts w:cstheme="minorHAnsi"/>
          <w:b/>
          <w:sz w:val="20"/>
          <w:szCs w:val="20"/>
        </w:rPr>
        <w:t xml:space="preserve"> Updates</w:t>
      </w:r>
    </w:p>
    <w:p w14:paraId="4853B177" w14:textId="77777777" w:rsidR="003E3816" w:rsidRDefault="003E3816" w:rsidP="00B9686D">
      <w:pPr>
        <w:pStyle w:val="ListParagraph"/>
        <w:numPr>
          <w:ilvl w:val="2"/>
          <w:numId w:val="12"/>
        </w:numPr>
        <w:spacing w:after="0" w:line="240" w:lineRule="auto"/>
        <w:rPr>
          <w:rFonts w:cstheme="minorHAnsi"/>
          <w:b/>
          <w:sz w:val="20"/>
          <w:szCs w:val="20"/>
        </w:rPr>
      </w:pPr>
      <w:r>
        <w:rPr>
          <w:rFonts w:cstheme="minorHAnsi"/>
          <w:b/>
          <w:sz w:val="20"/>
          <w:szCs w:val="20"/>
        </w:rPr>
        <w:t>AOC (UP Representative)</w:t>
      </w:r>
    </w:p>
    <w:p w14:paraId="4DCC0DFA" w14:textId="77777777" w:rsidR="003E3816" w:rsidRDefault="003E3816" w:rsidP="00B9686D">
      <w:pPr>
        <w:pStyle w:val="ListParagraph"/>
        <w:numPr>
          <w:ilvl w:val="3"/>
          <w:numId w:val="12"/>
        </w:numPr>
        <w:spacing w:after="0" w:line="240" w:lineRule="auto"/>
        <w:rPr>
          <w:rFonts w:cstheme="minorHAnsi"/>
          <w:bCs/>
          <w:sz w:val="20"/>
          <w:szCs w:val="20"/>
        </w:rPr>
      </w:pPr>
      <w:r>
        <w:rPr>
          <w:rFonts w:cstheme="minorHAnsi"/>
          <w:bCs/>
          <w:sz w:val="20"/>
          <w:szCs w:val="20"/>
        </w:rPr>
        <w:t xml:space="preserve">No update at this time. </w:t>
      </w:r>
    </w:p>
    <w:p w14:paraId="2841114E" w14:textId="77777777" w:rsidR="003E3816" w:rsidRDefault="003E3816" w:rsidP="00B9686D">
      <w:pPr>
        <w:pStyle w:val="ListParagraph"/>
        <w:numPr>
          <w:ilvl w:val="2"/>
          <w:numId w:val="12"/>
        </w:numPr>
        <w:spacing w:after="0" w:line="240" w:lineRule="auto"/>
        <w:rPr>
          <w:rFonts w:cstheme="minorHAnsi"/>
          <w:b/>
          <w:sz w:val="20"/>
          <w:szCs w:val="20"/>
        </w:rPr>
      </w:pPr>
      <w:r>
        <w:rPr>
          <w:rFonts w:cstheme="minorHAnsi"/>
          <w:b/>
          <w:sz w:val="20"/>
          <w:szCs w:val="20"/>
        </w:rPr>
        <w:t>Budget Advisory Committee (Joint)</w:t>
      </w:r>
    </w:p>
    <w:p w14:paraId="63419CE0" w14:textId="4D2A2D19" w:rsidR="003E3816" w:rsidRDefault="00FA1A43" w:rsidP="00B9686D">
      <w:pPr>
        <w:pStyle w:val="ListParagraph"/>
        <w:numPr>
          <w:ilvl w:val="3"/>
          <w:numId w:val="12"/>
        </w:numPr>
        <w:spacing w:after="0" w:line="240" w:lineRule="auto"/>
        <w:rPr>
          <w:rFonts w:cstheme="minorHAnsi"/>
          <w:bCs/>
          <w:sz w:val="20"/>
          <w:szCs w:val="20"/>
        </w:rPr>
      </w:pPr>
      <w:r>
        <w:rPr>
          <w:rFonts w:cstheme="minorHAnsi"/>
          <w:bCs/>
          <w:sz w:val="20"/>
          <w:szCs w:val="20"/>
        </w:rPr>
        <w:t xml:space="preserve">WSU is not planning to request a tuition rate increase for FY 2022. Currently projecting a $4.3 million GU shortfall, which is a 3% budget reduction, and divisions will determine how to spread this among colleges/departments. This amount could change as we learn more about state funding. </w:t>
      </w:r>
    </w:p>
    <w:p w14:paraId="672C1869" w14:textId="77777777" w:rsidR="003E3816" w:rsidRPr="005B7EC1" w:rsidRDefault="003E3816" w:rsidP="005E5BB8">
      <w:pPr>
        <w:pStyle w:val="ListParagraph"/>
        <w:numPr>
          <w:ilvl w:val="2"/>
          <w:numId w:val="12"/>
        </w:numPr>
        <w:spacing w:after="0" w:line="240" w:lineRule="auto"/>
        <w:rPr>
          <w:rFonts w:cstheme="minorHAnsi"/>
          <w:b/>
          <w:sz w:val="20"/>
          <w:szCs w:val="20"/>
        </w:rPr>
      </w:pPr>
      <w:r w:rsidRPr="005B7EC1">
        <w:rPr>
          <w:rFonts w:cstheme="minorHAnsi"/>
          <w:b/>
          <w:sz w:val="20"/>
          <w:szCs w:val="20"/>
        </w:rPr>
        <w:t>Human Resources Meeting (Joint)</w:t>
      </w:r>
    </w:p>
    <w:p w14:paraId="21B16896" w14:textId="441CF0B9" w:rsidR="003E3816" w:rsidRPr="005B7EC1" w:rsidRDefault="0047575A" w:rsidP="005E5BB8">
      <w:pPr>
        <w:pStyle w:val="ListParagraph"/>
        <w:numPr>
          <w:ilvl w:val="3"/>
          <w:numId w:val="12"/>
        </w:numPr>
        <w:spacing w:after="0" w:line="240" w:lineRule="auto"/>
        <w:rPr>
          <w:rFonts w:cstheme="minorHAnsi"/>
          <w:sz w:val="20"/>
          <w:szCs w:val="20"/>
        </w:rPr>
      </w:pPr>
      <w:bookmarkStart w:id="0" w:name="_Hlk48117505"/>
      <w:r w:rsidRPr="005B7EC1">
        <w:rPr>
          <w:rFonts w:cstheme="minorHAnsi"/>
          <w:sz w:val="20"/>
          <w:szCs w:val="20"/>
        </w:rPr>
        <w:t xml:space="preserve">HR has received questions since the market-based compensation town hall. The FAQ online continue to be updated with information. Leaders have been sent </w:t>
      </w:r>
      <w:r w:rsidR="00DD7F1E" w:rsidRPr="005B7EC1">
        <w:rPr>
          <w:rFonts w:cstheme="minorHAnsi"/>
          <w:sz w:val="20"/>
          <w:szCs w:val="20"/>
        </w:rPr>
        <w:t xml:space="preserve">job mapping spreadsheets (job description and title) for their direct reports and are to share this with employees. </w:t>
      </w:r>
    </w:p>
    <w:bookmarkEnd w:id="0"/>
    <w:p w14:paraId="2E06004F"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Legislative Update (Joint)</w:t>
      </w:r>
    </w:p>
    <w:p w14:paraId="79C72325" w14:textId="77777777" w:rsidR="00A110CC" w:rsidRPr="00A110CC" w:rsidRDefault="00A110CC" w:rsidP="005E5BB8">
      <w:pPr>
        <w:pStyle w:val="ListParagraph"/>
        <w:numPr>
          <w:ilvl w:val="3"/>
          <w:numId w:val="12"/>
        </w:numPr>
        <w:spacing w:after="0" w:line="240" w:lineRule="auto"/>
        <w:rPr>
          <w:rFonts w:cstheme="minorHAnsi"/>
          <w:sz w:val="20"/>
          <w:szCs w:val="20"/>
        </w:rPr>
      </w:pPr>
      <w:r w:rsidRPr="00A110CC">
        <w:rPr>
          <w:sz w:val="20"/>
          <w:szCs w:val="20"/>
        </w:rPr>
        <w:t>SB 55 (formerly SB 208, Fairness in Women’s Sports Act) – Prohibited biological males from participating in women’s sports. The Senate failed to override the Governor’s veto so that should be dead for this year.</w:t>
      </w:r>
    </w:p>
    <w:p w14:paraId="53A78E34" w14:textId="77777777" w:rsidR="00A110CC" w:rsidRPr="00A110CC" w:rsidRDefault="00A110CC" w:rsidP="005E5BB8">
      <w:pPr>
        <w:pStyle w:val="ListParagraph"/>
        <w:numPr>
          <w:ilvl w:val="3"/>
          <w:numId w:val="12"/>
        </w:numPr>
        <w:spacing w:after="0" w:line="240" w:lineRule="auto"/>
        <w:rPr>
          <w:rFonts w:cstheme="minorHAnsi"/>
          <w:sz w:val="20"/>
          <w:szCs w:val="20"/>
        </w:rPr>
      </w:pPr>
      <w:r w:rsidRPr="00A110CC">
        <w:rPr>
          <w:sz w:val="20"/>
          <w:szCs w:val="20"/>
        </w:rPr>
        <w:t xml:space="preserve">HB 2058 – Extending the conceal and carry age to 18 with a permit was vetoed by the Governor but was overridden by the House narrowly today followed by the Senate and will become law. </w:t>
      </w:r>
    </w:p>
    <w:p w14:paraId="0525B2F7" w14:textId="28531FAE" w:rsidR="00A110CC" w:rsidRPr="00A110CC" w:rsidRDefault="00A110CC" w:rsidP="005E5BB8">
      <w:pPr>
        <w:pStyle w:val="ListParagraph"/>
        <w:numPr>
          <w:ilvl w:val="3"/>
          <w:numId w:val="12"/>
        </w:numPr>
        <w:spacing w:after="0" w:line="240" w:lineRule="auto"/>
        <w:rPr>
          <w:rFonts w:cstheme="minorHAnsi"/>
          <w:bCs/>
          <w:sz w:val="20"/>
          <w:szCs w:val="20"/>
        </w:rPr>
      </w:pPr>
      <w:r w:rsidRPr="00A110CC">
        <w:rPr>
          <w:sz w:val="20"/>
          <w:szCs w:val="20"/>
        </w:rPr>
        <w:lastRenderedPageBreak/>
        <w:t>HB 2007 – Contained a section adding $10M for deferred maintenance for universities but was vetoed by the Governor in favor of using federal funds in place of State funds. The House overrode the Governor’s line-item veto. At this time, the Senate has not yet attempted to take up this veto override.</w:t>
      </w:r>
    </w:p>
    <w:p w14:paraId="2E344DA4" w14:textId="7E75B821" w:rsidR="00A110CC" w:rsidRPr="00A110CC" w:rsidRDefault="00A110CC" w:rsidP="005E5BB8">
      <w:pPr>
        <w:pStyle w:val="ListParagraph"/>
        <w:numPr>
          <w:ilvl w:val="3"/>
          <w:numId w:val="12"/>
        </w:numPr>
        <w:spacing w:after="0" w:line="240" w:lineRule="auto"/>
        <w:rPr>
          <w:rFonts w:cstheme="minorHAnsi"/>
          <w:bCs/>
          <w:sz w:val="20"/>
          <w:szCs w:val="20"/>
        </w:rPr>
      </w:pPr>
      <w:r w:rsidRPr="00A110CC">
        <w:rPr>
          <w:sz w:val="20"/>
          <w:szCs w:val="20"/>
        </w:rPr>
        <w:t>Maintenance of Effort – Division of Budget late last night sent a memo to the Governor and legislators stating the State currently is underfunding higher education in the amount of $106M which means if the legislature does not increase higher education’s budget for the next two fiscal years, they could potentially have to send back all of the federal COVID money we have received. This is problematic given that session is ending. Everyone acknowledges it’s an issue that needs to be addressed but need more time to plan. There could be a need for a special session.</w:t>
      </w:r>
    </w:p>
    <w:p w14:paraId="3746AAEB" w14:textId="0036BCC0" w:rsidR="003E3816" w:rsidRPr="00A110CC" w:rsidRDefault="003E3816" w:rsidP="005E5BB8">
      <w:pPr>
        <w:pStyle w:val="ListParagraph"/>
        <w:numPr>
          <w:ilvl w:val="3"/>
          <w:numId w:val="12"/>
        </w:numPr>
        <w:spacing w:after="0" w:line="240" w:lineRule="auto"/>
        <w:rPr>
          <w:rFonts w:cstheme="minorHAnsi"/>
          <w:bCs/>
          <w:sz w:val="20"/>
          <w:szCs w:val="20"/>
        </w:rPr>
      </w:pPr>
      <w:r w:rsidRPr="00A110CC">
        <w:rPr>
          <w:rFonts w:cstheme="minorHAnsi"/>
          <w:sz w:val="20"/>
          <w:szCs w:val="20"/>
        </w:rPr>
        <w:t xml:space="preserve">Zach Gearhart provides a written update to be shared the end of the week of each week. To read an in-depth update and past updates, visit the WSU Government Relations webpage: </w:t>
      </w:r>
      <w:hyperlink r:id="rId9" w:history="1">
        <w:r w:rsidRPr="00A110CC">
          <w:rPr>
            <w:rStyle w:val="Hyperlink"/>
            <w:rFonts w:cstheme="minorHAnsi"/>
            <w:sz w:val="20"/>
            <w:szCs w:val="20"/>
          </w:rPr>
          <w:t>https://wsugovrel.wordpress.com/</w:t>
        </w:r>
      </w:hyperlink>
      <w:r w:rsidRPr="00A110CC">
        <w:rPr>
          <w:rFonts w:cstheme="minorHAnsi"/>
          <w:sz w:val="20"/>
          <w:szCs w:val="20"/>
        </w:rPr>
        <w:t>.</w:t>
      </w:r>
    </w:p>
    <w:p w14:paraId="2D17D981"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Library Appeals (Joint, Representative from Each Senate)</w:t>
      </w:r>
    </w:p>
    <w:p w14:paraId="0700056E" w14:textId="77777777" w:rsidR="003E3816" w:rsidRDefault="003E3816" w:rsidP="005E5BB8">
      <w:pPr>
        <w:pStyle w:val="ListParagraph"/>
        <w:numPr>
          <w:ilvl w:val="3"/>
          <w:numId w:val="12"/>
        </w:numPr>
        <w:spacing w:after="0" w:line="240" w:lineRule="auto"/>
        <w:rPr>
          <w:rFonts w:cstheme="minorHAnsi"/>
          <w:bCs/>
          <w:sz w:val="20"/>
          <w:szCs w:val="20"/>
        </w:rPr>
      </w:pPr>
      <w:r>
        <w:rPr>
          <w:rFonts w:cstheme="minorHAnsi"/>
          <w:bCs/>
          <w:sz w:val="20"/>
          <w:szCs w:val="20"/>
        </w:rPr>
        <w:t>No updates at this time.</w:t>
      </w:r>
    </w:p>
    <w:p w14:paraId="26DCFF17"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Parking Appeals (Joint, Representative from Each Senate)</w:t>
      </w:r>
    </w:p>
    <w:p w14:paraId="0732DCB1" w14:textId="77777777" w:rsidR="003E3816" w:rsidRDefault="003E3816" w:rsidP="005E5BB8">
      <w:pPr>
        <w:pStyle w:val="ListParagraph"/>
        <w:numPr>
          <w:ilvl w:val="3"/>
          <w:numId w:val="12"/>
        </w:numPr>
        <w:spacing w:after="0" w:line="240" w:lineRule="auto"/>
        <w:rPr>
          <w:rFonts w:cstheme="minorHAnsi"/>
          <w:sz w:val="20"/>
          <w:szCs w:val="20"/>
        </w:rPr>
      </w:pPr>
      <w:r>
        <w:rPr>
          <w:sz w:val="20"/>
          <w:szCs w:val="20"/>
        </w:rPr>
        <w:t>Have started seeing more Appeals again. Most are students parking without an ePermit or not updating their tag information.</w:t>
      </w:r>
    </w:p>
    <w:p w14:paraId="454922C8" w14:textId="77777777" w:rsidR="003E3816" w:rsidRPr="00285173" w:rsidRDefault="003E3816" w:rsidP="005E5BB8">
      <w:pPr>
        <w:pStyle w:val="ListParagraph"/>
        <w:numPr>
          <w:ilvl w:val="2"/>
          <w:numId w:val="12"/>
        </w:numPr>
        <w:spacing w:after="0" w:line="240" w:lineRule="auto"/>
        <w:rPr>
          <w:rFonts w:cstheme="minorHAnsi"/>
          <w:b/>
          <w:sz w:val="20"/>
          <w:szCs w:val="20"/>
        </w:rPr>
      </w:pPr>
      <w:r w:rsidRPr="00285173">
        <w:rPr>
          <w:rFonts w:cstheme="minorHAnsi"/>
          <w:b/>
          <w:sz w:val="20"/>
          <w:szCs w:val="20"/>
        </w:rPr>
        <w:t>President Meeting (Joint with UP &amp; USS Senate Presidents)</w:t>
      </w:r>
      <w:bookmarkStart w:id="1" w:name="_Hlk48117411"/>
    </w:p>
    <w:p w14:paraId="21C81A24" w14:textId="34E7D093" w:rsidR="003E3816" w:rsidRPr="00285173" w:rsidRDefault="004355B7" w:rsidP="005E5BB8">
      <w:pPr>
        <w:pStyle w:val="ListParagraph"/>
        <w:numPr>
          <w:ilvl w:val="3"/>
          <w:numId w:val="12"/>
        </w:numPr>
        <w:spacing w:after="0" w:line="240" w:lineRule="auto"/>
        <w:rPr>
          <w:rFonts w:cstheme="minorHAnsi"/>
          <w:bCs/>
          <w:sz w:val="20"/>
          <w:szCs w:val="20"/>
        </w:rPr>
      </w:pPr>
      <w:r>
        <w:rPr>
          <w:rFonts w:cstheme="minorHAnsi"/>
          <w:bCs/>
          <w:sz w:val="20"/>
          <w:szCs w:val="20"/>
        </w:rPr>
        <w:t>Discussed Dr. Muma’s</w:t>
      </w:r>
      <w:r w:rsidR="00556E4F">
        <w:rPr>
          <w:rFonts w:cstheme="minorHAnsi"/>
          <w:bCs/>
          <w:sz w:val="20"/>
          <w:szCs w:val="20"/>
        </w:rPr>
        <w:t xml:space="preserve"> top</w:t>
      </w:r>
      <w:r>
        <w:rPr>
          <w:rFonts w:cstheme="minorHAnsi"/>
          <w:bCs/>
          <w:sz w:val="20"/>
          <w:szCs w:val="20"/>
        </w:rPr>
        <w:t xml:space="preserve"> three priorities</w:t>
      </w:r>
      <w:r w:rsidR="00556E4F">
        <w:rPr>
          <w:rFonts w:cstheme="minorHAnsi"/>
          <w:bCs/>
          <w:sz w:val="20"/>
          <w:szCs w:val="20"/>
        </w:rPr>
        <w:t xml:space="preserve"> and received his support for the welcome event on June 4. </w:t>
      </w:r>
      <w:r w:rsidR="00917439">
        <w:rPr>
          <w:rFonts w:cstheme="minorHAnsi"/>
          <w:bCs/>
          <w:sz w:val="20"/>
          <w:szCs w:val="20"/>
        </w:rPr>
        <w:t>President Muma will be scheduled for a future Staff Senate Meeting</w:t>
      </w:r>
      <w:r w:rsidR="009A4D09">
        <w:rPr>
          <w:rFonts w:cstheme="minorHAnsi"/>
          <w:bCs/>
          <w:sz w:val="20"/>
          <w:szCs w:val="20"/>
        </w:rPr>
        <w:t xml:space="preserve">. He wants to </w:t>
      </w:r>
      <w:r>
        <w:rPr>
          <w:rFonts w:cstheme="minorHAnsi"/>
          <w:bCs/>
          <w:sz w:val="20"/>
          <w:szCs w:val="20"/>
        </w:rPr>
        <w:t xml:space="preserve">hold listening sessions in Fall 2021. </w:t>
      </w:r>
    </w:p>
    <w:bookmarkEnd w:id="1"/>
    <w:p w14:paraId="149F957F"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RSC Board of Directors (Joint, Representative from Each Senate)</w:t>
      </w:r>
    </w:p>
    <w:p w14:paraId="4936E860" w14:textId="572657DB" w:rsidR="003E3816" w:rsidRDefault="003E3816" w:rsidP="005E5BB8">
      <w:pPr>
        <w:pStyle w:val="ListParagraph"/>
        <w:numPr>
          <w:ilvl w:val="3"/>
          <w:numId w:val="12"/>
        </w:numPr>
        <w:spacing w:after="0" w:line="240" w:lineRule="auto"/>
        <w:rPr>
          <w:sz w:val="20"/>
          <w:szCs w:val="20"/>
        </w:rPr>
      </w:pPr>
      <w:r>
        <w:rPr>
          <w:rFonts w:eastAsia="Times New Roman"/>
          <w:sz w:val="20"/>
          <w:szCs w:val="20"/>
        </w:rPr>
        <w:t xml:space="preserve">No updates at this time. The next meeting is scheduled for June 3. </w:t>
      </w:r>
    </w:p>
    <w:p w14:paraId="5A7D9067" w14:textId="77777777" w:rsidR="003E3816" w:rsidRPr="00F1550B" w:rsidRDefault="003E3816" w:rsidP="005E5BB8">
      <w:pPr>
        <w:pStyle w:val="ListParagraph"/>
        <w:numPr>
          <w:ilvl w:val="2"/>
          <w:numId w:val="12"/>
        </w:numPr>
        <w:spacing w:after="0" w:line="240" w:lineRule="auto"/>
        <w:rPr>
          <w:rFonts w:cstheme="minorHAnsi"/>
          <w:b/>
          <w:sz w:val="20"/>
          <w:szCs w:val="20"/>
        </w:rPr>
      </w:pPr>
      <w:r w:rsidRPr="00F1550B">
        <w:rPr>
          <w:rFonts w:cstheme="minorHAnsi"/>
          <w:b/>
          <w:sz w:val="20"/>
          <w:szCs w:val="20"/>
        </w:rPr>
        <w:t>Traffic Appeals (Joint, Representative from Each Senate)</w:t>
      </w:r>
    </w:p>
    <w:p w14:paraId="1E199DFB" w14:textId="0AF699DA" w:rsidR="003E3816" w:rsidRPr="00F1550B" w:rsidRDefault="00F1550B" w:rsidP="005E5BB8">
      <w:pPr>
        <w:pStyle w:val="ListParagraph"/>
        <w:numPr>
          <w:ilvl w:val="3"/>
          <w:numId w:val="12"/>
        </w:numPr>
        <w:spacing w:after="0" w:line="240" w:lineRule="auto"/>
        <w:rPr>
          <w:rFonts w:cstheme="minorHAnsi"/>
          <w:bCs/>
          <w:sz w:val="20"/>
          <w:szCs w:val="20"/>
        </w:rPr>
      </w:pPr>
      <w:r>
        <w:rPr>
          <w:rFonts w:cstheme="minorHAnsi"/>
          <w:bCs/>
          <w:sz w:val="20"/>
          <w:szCs w:val="20"/>
        </w:rPr>
        <w:t>Have received an appeal that is being considered</w:t>
      </w:r>
      <w:r w:rsidRPr="00F1550B">
        <w:rPr>
          <w:rFonts w:cstheme="minorHAnsi"/>
          <w:bCs/>
          <w:sz w:val="20"/>
          <w:szCs w:val="20"/>
        </w:rPr>
        <w:t xml:space="preserve">. </w:t>
      </w:r>
    </w:p>
    <w:p w14:paraId="57CE6280" w14:textId="77777777" w:rsidR="003E3816" w:rsidRDefault="003E3816" w:rsidP="005E5BB8">
      <w:pPr>
        <w:pStyle w:val="ListParagraph"/>
        <w:numPr>
          <w:ilvl w:val="2"/>
          <w:numId w:val="12"/>
        </w:numPr>
        <w:spacing w:after="0" w:line="240" w:lineRule="auto"/>
        <w:rPr>
          <w:rFonts w:cstheme="minorHAnsi"/>
          <w:b/>
          <w:sz w:val="20"/>
          <w:szCs w:val="20"/>
        </w:rPr>
      </w:pPr>
      <w:r>
        <w:rPr>
          <w:rFonts w:cstheme="minorHAnsi"/>
          <w:b/>
          <w:sz w:val="20"/>
          <w:szCs w:val="20"/>
        </w:rPr>
        <w:t>UPS President’s Council (UP) and USS President’s Council (USS)</w:t>
      </w:r>
    </w:p>
    <w:p w14:paraId="23A5AACF" w14:textId="3AD612BA" w:rsidR="003E3816" w:rsidRDefault="003E3816" w:rsidP="005E5BB8">
      <w:pPr>
        <w:pStyle w:val="ListParagraph"/>
        <w:numPr>
          <w:ilvl w:val="3"/>
          <w:numId w:val="12"/>
        </w:numPr>
        <w:spacing w:after="0" w:line="240" w:lineRule="auto"/>
        <w:rPr>
          <w:rFonts w:cstheme="minorHAnsi"/>
          <w:bCs/>
          <w:sz w:val="20"/>
          <w:szCs w:val="20"/>
        </w:rPr>
      </w:pPr>
      <w:r>
        <w:rPr>
          <w:rFonts w:cstheme="minorHAnsi"/>
          <w:bCs/>
          <w:sz w:val="20"/>
          <w:szCs w:val="20"/>
        </w:rPr>
        <w:t xml:space="preserve">UPS Council: </w:t>
      </w:r>
      <w:r w:rsidR="00154062">
        <w:rPr>
          <w:rFonts w:cstheme="minorHAnsi"/>
          <w:bCs/>
          <w:sz w:val="20"/>
          <w:szCs w:val="20"/>
        </w:rPr>
        <w:t xml:space="preserve">Discussed year-end report for KBOR. Discussed what each school is allowing in terms of work travel and sentiments on each campus as more employees prepare to return to working on campus. </w:t>
      </w:r>
    </w:p>
    <w:p w14:paraId="259686AA" w14:textId="2BFE6A40" w:rsidR="003E3816" w:rsidRDefault="003E3816" w:rsidP="005E5BB8">
      <w:pPr>
        <w:pStyle w:val="ListParagraph"/>
        <w:numPr>
          <w:ilvl w:val="3"/>
          <w:numId w:val="12"/>
        </w:numPr>
        <w:spacing w:after="0" w:line="240" w:lineRule="auto"/>
        <w:rPr>
          <w:rFonts w:cstheme="minorHAnsi"/>
          <w:bCs/>
          <w:sz w:val="20"/>
          <w:szCs w:val="20"/>
        </w:rPr>
      </w:pPr>
      <w:r>
        <w:rPr>
          <w:rFonts w:cstheme="minorHAnsi"/>
          <w:bCs/>
          <w:sz w:val="20"/>
          <w:szCs w:val="20"/>
        </w:rPr>
        <w:t xml:space="preserve">USS Council: </w:t>
      </w:r>
      <w:r w:rsidR="003F3F05">
        <w:rPr>
          <w:rFonts w:cstheme="minorHAnsi"/>
          <w:bCs/>
          <w:sz w:val="20"/>
          <w:szCs w:val="20"/>
        </w:rPr>
        <w:t xml:space="preserve">No updates at this time. </w:t>
      </w:r>
    </w:p>
    <w:p w14:paraId="1AB8FBD4" w14:textId="77777777" w:rsidR="003E3816" w:rsidRDefault="003E3816" w:rsidP="005E5BB8">
      <w:pPr>
        <w:spacing w:after="0" w:line="240" w:lineRule="auto"/>
        <w:ind w:left="360"/>
        <w:rPr>
          <w:rFonts w:cstheme="minorHAnsi"/>
          <w:bCs/>
          <w:sz w:val="20"/>
          <w:szCs w:val="20"/>
        </w:rPr>
      </w:pPr>
    </w:p>
    <w:p w14:paraId="45A1C636" w14:textId="77777777" w:rsidR="003E3816" w:rsidRDefault="003E3816" w:rsidP="005E5BB8">
      <w:pPr>
        <w:pStyle w:val="Heading1"/>
        <w:numPr>
          <w:ilvl w:val="0"/>
          <w:numId w:val="12"/>
        </w:numPr>
        <w:spacing w:before="0" w:line="240" w:lineRule="auto"/>
        <w:rPr>
          <w:sz w:val="24"/>
          <w:szCs w:val="24"/>
        </w:rPr>
      </w:pPr>
      <w:r>
        <w:rPr>
          <w:sz w:val="24"/>
          <w:szCs w:val="24"/>
        </w:rPr>
        <w:t>Ex-Officio Reports</w:t>
      </w:r>
    </w:p>
    <w:p w14:paraId="6A3DE96B" w14:textId="77777777" w:rsidR="003E3816" w:rsidRDefault="003E3816" w:rsidP="005E5BB8">
      <w:pPr>
        <w:pStyle w:val="ListParagraph"/>
        <w:numPr>
          <w:ilvl w:val="1"/>
          <w:numId w:val="12"/>
        </w:numPr>
        <w:spacing w:after="0" w:line="240" w:lineRule="auto"/>
        <w:rPr>
          <w:b/>
          <w:sz w:val="20"/>
          <w:szCs w:val="20"/>
        </w:rPr>
      </w:pPr>
      <w:r>
        <w:rPr>
          <w:b/>
          <w:sz w:val="20"/>
          <w:szCs w:val="20"/>
        </w:rPr>
        <w:t>Athletics</w:t>
      </w:r>
    </w:p>
    <w:p w14:paraId="2B049E07" w14:textId="77777777" w:rsidR="00177244" w:rsidRPr="00556E4F" w:rsidRDefault="00177244" w:rsidP="00177244">
      <w:pPr>
        <w:pStyle w:val="ListParagraph"/>
        <w:numPr>
          <w:ilvl w:val="2"/>
          <w:numId w:val="12"/>
        </w:numPr>
        <w:spacing w:after="0" w:line="240" w:lineRule="auto"/>
        <w:rPr>
          <w:rFonts w:cstheme="minorHAnsi"/>
          <w:bCs/>
          <w:sz w:val="20"/>
          <w:szCs w:val="20"/>
        </w:rPr>
      </w:pPr>
      <w:r>
        <w:rPr>
          <w:rFonts w:cstheme="minorHAnsi"/>
          <w:bCs/>
          <w:sz w:val="20"/>
          <w:szCs w:val="20"/>
        </w:rPr>
        <w:t>No updates at this time.</w:t>
      </w:r>
    </w:p>
    <w:p w14:paraId="6430ABF9" w14:textId="77777777" w:rsidR="003E3816" w:rsidRDefault="003E3816" w:rsidP="005E5BB8">
      <w:pPr>
        <w:pStyle w:val="ListParagraph"/>
        <w:spacing w:after="0" w:line="240" w:lineRule="auto"/>
        <w:ind w:left="1440"/>
        <w:rPr>
          <w:b/>
          <w:sz w:val="20"/>
          <w:szCs w:val="20"/>
        </w:rPr>
      </w:pPr>
    </w:p>
    <w:p w14:paraId="3A426432" w14:textId="77777777" w:rsidR="003E3816" w:rsidRDefault="003E3816" w:rsidP="005E5BB8">
      <w:pPr>
        <w:pStyle w:val="ListParagraph"/>
        <w:numPr>
          <w:ilvl w:val="1"/>
          <w:numId w:val="12"/>
        </w:numPr>
        <w:spacing w:after="0" w:line="240" w:lineRule="auto"/>
        <w:rPr>
          <w:b/>
          <w:sz w:val="20"/>
          <w:szCs w:val="20"/>
        </w:rPr>
      </w:pPr>
      <w:r>
        <w:rPr>
          <w:b/>
          <w:sz w:val="20"/>
          <w:szCs w:val="20"/>
        </w:rPr>
        <w:t>Alumni Association</w:t>
      </w:r>
    </w:p>
    <w:p w14:paraId="3969A4E0" w14:textId="77777777" w:rsidR="00177244" w:rsidRPr="00556E4F" w:rsidRDefault="00177244" w:rsidP="00177244">
      <w:pPr>
        <w:pStyle w:val="ListParagraph"/>
        <w:numPr>
          <w:ilvl w:val="2"/>
          <w:numId w:val="12"/>
        </w:numPr>
        <w:spacing w:after="0" w:line="240" w:lineRule="auto"/>
        <w:rPr>
          <w:rFonts w:cstheme="minorHAnsi"/>
          <w:bCs/>
          <w:sz w:val="20"/>
          <w:szCs w:val="20"/>
        </w:rPr>
      </w:pPr>
      <w:r>
        <w:rPr>
          <w:rFonts w:cstheme="minorHAnsi"/>
          <w:bCs/>
          <w:sz w:val="20"/>
          <w:szCs w:val="20"/>
        </w:rPr>
        <w:t>No updates at this time.</w:t>
      </w:r>
    </w:p>
    <w:p w14:paraId="200AABDB" w14:textId="77777777" w:rsidR="003E3816" w:rsidRDefault="003E3816" w:rsidP="005E5BB8">
      <w:pPr>
        <w:spacing w:after="0" w:line="240" w:lineRule="auto"/>
        <w:rPr>
          <w:b/>
          <w:sz w:val="20"/>
          <w:szCs w:val="20"/>
        </w:rPr>
      </w:pPr>
    </w:p>
    <w:p w14:paraId="546FB44B" w14:textId="77777777" w:rsidR="003E3816" w:rsidRDefault="003E3816" w:rsidP="005E5BB8">
      <w:pPr>
        <w:pStyle w:val="ListParagraph"/>
        <w:numPr>
          <w:ilvl w:val="1"/>
          <w:numId w:val="12"/>
        </w:numPr>
        <w:spacing w:after="0" w:line="240" w:lineRule="auto"/>
        <w:rPr>
          <w:b/>
          <w:sz w:val="20"/>
          <w:szCs w:val="20"/>
        </w:rPr>
      </w:pPr>
      <w:r>
        <w:rPr>
          <w:b/>
          <w:sz w:val="20"/>
          <w:szCs w:val="20"/>
        </w:rPr>
        <w:t>Foundation</w:t>
      </w:r>
    </w:p>
    <w:p w14:paraId="0A69AA96" w14:textId="77777777" w:rsidR="00177244" w:rsidRPr="00556E4F" w:rsidRDefault="00177244" w:rsidP="00177244">
      <w:pPr>
        <w:pStyle w:val="ListParagraph"/>
        <w:numPr>
          <w:ilvl w:val="2"/>
          <w:numId w:val="12"/>
        </w:numPr>
        <w:spacing w:after="0" w:line="240" w:lineRule="auto"/>
        <w:rPr>
          <w:rFonts w:cstheme="minorHAnsi"/>
          <w:bCs/>
          <w:sz w:val="20"/>
          <w:szCs w:val="20"/>
        </w:rPr>
      </w:pPr>
      <w:r>
        <w:rPr>
          <w:rFonts w:cstheme="minorHAnsi"/>
          <w:bCs/>
          <w:sz w:val="20"/>
          <w:szCs w:val="20"/>
        </w:rPr>
        <w:t>No updates at this time.</w:t>
      </w:r>
    </w:p>
    <w:p w14:paraId="5C6482E0" w14:textId="77777777" w:rsidR="003E3816" w:rsidRDefault="003E3816" w:rsidP="005E5BB8">
      <w:pPr>
        <w:spacing w:after="0" w:line="240" w:lineRule="auto"/>
        <w:rPr>
          <w:b/>
          <w:sz w:val="20"/>
          <w:szCs w:val="20"/>
        </w:rPr>
      </w:pPr>
    </w:p>
    <w:p w14:paraId="16FDBF38" w14:textId="77777777" w:rsidR="003E3816" w:rsidRDefault="003E3816" w:rsidP="005E5BB8">
      <w:pPr>
        <w:pStyle w:val="ListParagraph"/>
        <w:numPr>
          <w:ilvl w:val="1"/>
          <w:numId w:val="12"/>
        </w:numPr>
        <w:spacing w:after="0" w:line="240" w:lineRule="auto"/>
        <w:rPr>
          <w:b/>
          <w:sz w:val="20"/>
          <w:szCs w:val="20"/>
        </w:rPr>
      </w:pPr>
      <w:r>
        <w:rPr>
          <w:b/>
          <w:sz w:val="20"/>
          <w:szCs w:val="20"/>
        </w:rPr>
        <w:t>President’s Diversity Council</w:t>
      </w:r>
    </w:p>
    <w:p w14:paraId="61AD9596" w14:textId="77777777" w:rsidR="00177244" w:rsidRPr="00556E4F" w:rsidRDefault="00177244" w:rsidP="00177244">
      <w:pPr>
        <w:pStyle w:val="ListParagraph"/>
        <w:numPr>
          <w:ilvl w:val="2"/>
          <w:numId w:val="12"/>
        </w:numPr>
        <w:spacing w:after="0" w:line="240" w:lineRule="auto"/>
        <w:rPr>
          <w:rFonts w:cstheme="minorHAnsi"/>
          <w:bCs/>
          <w:sz w:val="20"/>
          <w:szCs w:val="20"/>
        </w:rPr>
      </w:pPr>
      <w:r>
        <w:rPr>
          <w:rFonts w:cstheme="minorHAnsi"/>
          <w:bCs/>
          <w:sz w:val="20"/>
          <w:szCs w:val="20"/>
        </w:rPr>
        <w:t>No updates at this time.</w:t>
      </w:r>
    </w:p>
    <w:p w14:paraId="1F9D73C7" w14:textId="77777777" w:rsidR="003E3816" w:rsidRDefault="003E3816" w:rsidP="005E5BB8">
      <w:pPr>
        <w:spacing w:after="0" w:line="240" w:lineRule="auto"/>
        <w:rPr>
          <w:b/>
          <w:sz w:val="20"/>
          <w:szCs w:val="20"/>
        </w:rPr>
      </w:pPr>
    </w:p>
    <w:p w14:paraId="4E8D520C" w14:textId="7185FFB1" w:rsidR="00556E4F" w:rsidRPr="00556E4F" w:rsidRDefault="003E3816" w:rsidP="00556E4F">
      <w:pPr>
        <w:pStyle w:val="ListParagraph"/>
        <w:numPr>
          <w:ilvl w:val="1"/>
          <w:numId w:val="12"/>
        </w:numPr>
        <w:spacing w:after="0" w:line="240" w:lineRule="auto"/>
        <w:rPr>
          <w:b/>
          <w:sz w:val="20"/>
          <w:szCs w:val="20"/>
        </w:rPr>
      </w:pPr>
      <w:r>
        <w:rPr>
          <w:b/>
          <w:sz w:val="20"/>
          <w:szCs w:val="20"/>
        </w:rPr>
        <w:t>Student Government Association</w:t>
      </w:r>
      <w:r w:rsidR="00556E4F">
        <w:rPr>
          <w:b/>
          <w:sz w:val="20"/>
          <w:szCs w:val="20"/>
        </w:rPr>
        <w:t xml:space="preserve"> </w:t>
      </w:r>
    </w:p>
    <w:p w14:paraId="0012066E" w14:textId="69AF2556" w:rsidR="00556E4F" w:rsidRPr="00556E4F" w:rsidRDefault="00556E4F" w:rsidP="00556E4F">
      <w:pPr>
        <w:pStyle w:val="ListParagraph"/>
        <w:numPr>
          <w:ilvl w:val="2"/>
          <w:numId w:val="12"/>
        </w:numPr>
        <w:spacing w:after="0" w:line="240" w:lineRule="auto"/>
        <w:rPr>
          <w:rFonts w:cstheme="minorHAnsi"/>
          <w:bCs/>
          <w:sz w:val="20"/>
          <w:szCs w:val="20"/>
        </w:rPr>
      </w:pPr>
      <w:r>
        <w:rPr>
          <w:rFonts w:cstheme="minorHAnsi"/>
          <w:bCs/>
          <w:sz w:val="20"/>
          <w:szCs w:val="20"/>
        </w:rPr>
        <w:t>No updates at this time.</w:t>
      </w:r>
    </w:p>
    <w:p w14:paraId="2AFA2409" w14:textId="77777777" w:rsidR="003E3816" w:rsidRDefault="003E3816" w:rsidP="005E5BB8">
      <w:pPr>
        <w:spacing w:after="0" w:line="240" w:lineRule="auto"/>
        <w:ind w:left="360"/>
        <w:rPr>
          <w:bCs/>
          <w:sz w:val="20"/>
          <w:szCs w:val="20"/>
        </w:rPr>
      </w:pPr>
    </w:p>
    <w:p w14:paraId="59453EB7" w14:textId="77777777" w:rsidR="003E3816" w:rsidRDefault="003E3816" w:rsidP="005E5BB8">
      <w:pPr>
        <w:pStyle w:val="Heading1"/>
        <w:numPr>
          <w:ilvl w:val="0"/>
          <w:numId w:val="12"/>
        </w:numPr>
        <w:spacing w:before="0" w:line="240" w:lineRule="auto"/>
        <w:rPr>
          <w:sz w:val="24"/>
          <w:szCs w:val="24"/>
        </w:rPr>
      </w:pPr>
      <w:r>
        <w:rPr>
          <w:sz w:val="24"/>
          <w:szCs w:val="24"/>
        </w:rPr>
        <w:t>As May Arise</w:t>
      </w:r>
    </w:p>
    <w:p w14:paraId="5083DD54" w14:textId="77777777" w:rsidR="003E3816" w:rsidRDefault="003E3816" w:rsidP="005E5BB8">
      <w:pPr>
        <w:pStyle w:val="ListParagraph"/>
        <w:numPr>
          <w:ilvl w:val="1"/>
          <w:numId w:val="12"/>
        </w:numPr>
        <w:spacing w:after="0" w:line="240" w:lineRule="auto"/>
        <w:rPr>
          <w:b/>
          <w:sz w:val="20"/>
          <w:szCs w:val="20"/>
        </w:rPr>
      </w:pPr>
      <w:r>
        <w:rPr>
          <w:b/>
          <w:sz w:val="20"/>
          <w:szCs w:val="20"/>
        </w:rPr>
        <w:t xml:space="preserve">Upcoming Meetings: </w:t>
      </w:r>
    </w:p>
    <w:p w14:paraId="0CA1673C" w14:textId="52C1F59C" w:rsidR="003E3816" w:rsidRDefault="003E3816" w:rsidP="005E5BB8">
      <w:pPr>
        <w:pStyle w:val="ListParagraph"/>
        <w:numPr>
          <w:ilvl w:val="2"/>
          <w:numId w:val="12"/>
        </w:numPr>
        <w:spacing w:after="0" w:line="240" w:lineRule="auto"/>
        <w:rPr>
          <w:b/>
          <w:sz w:val="20"/>
          <w:szCs w:val="20"/>
        </w:rPr>
      </w:pPr>
      <w:r>
        <w:rPr>
          <w:b/>
          <w:sz w:val="20"/>
          <w:szCs w:val="20"/>
        </w:rPr>
        <w:t>9:30-11 a.m. Tuesday, June 15, 2021 – UP/USS Senate Meeting</w:t>
      </w:r>
      <w:r w:rsidR="00177244">
        <w:rPr>
          <w:b/>
          <w:sz w:val="20"/>
          <w:szCs w:val="20"/>
        </w:rPr>
        <w:t xml:space="preserve"> </w:t>
      </w:r>
      <w:r w:rsidR="00177244" w:rsidRPr="002F0F2D">
        <w:rPr>
          <w:bCs/>
          <w:sz w:val="20"/>
          <w:szCs w:val="20"/>
        </w:rPr>
        <w:t>– More information to come about remote vs. in-person</w:t>
      </w:r>
    </w:p>
    <w:p w14:paraId="27021468" w14:textId="77777777" w:rsidR="003E3816" w:rsidRDefault="003E3816" w:rsidP="005E5BB8">
      <w:pPr>
        <w:spacing w:after="0" w:line="240" w:lineRule="auto"/>
        <w:rPr>
          <w:sz w:val="20"/>
          <w:szCs w:val="20"/>
        </w:rPr>
      </w:pPr>
    </w:p>
    <w:p w14:paraId="1776694E" w14:textId="7DA6E082" w:rsidR="00DB597A" w:rsidRPr="003E3816" w:rsidRDefault="003E3816" w:rsidP="005E5BB8">
      <w:pPr>
        <w:pStyle w:val="Heading1"/>
        <w:numPr>
          <w:ilvl w:val="0"/>
          <w:numId w:val="12"/>
        </w:numPr>
        <w:spacing w:before="0" w:line="240" w:lineRule="auto"/>
        <w:rPr>
          <w:sz w:val="24"/>
          <w:szCs w:val="24"/>
        </w:rPr>
      </w:pPr>
      <w:r>
        <w:rPr>
          <w:sz w:val="24"/>
          <w:szCs w:val="24"/>
        </w:rPr>
        <w:t>Adjourn</w:t>
      </w:r>
    </w:p>
    <w:sectPr w:rsidR="00DB597A" w:rsidRPr="003E3816"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23FF7"/>
    <w:multiLevelType w:val="hybridMultilevel"/>
    <w:tmpl w:val="75ACED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E4DC533A">
      <w:start w:val="1"/>
      <w:numFmt w:val="lowerRoman"/>
      <w:lvlText w:val="%3."/>
      <w:lvlJc w:val="right"/>
      <w:pPr>
        <w:ind w:left="2160" w:hanging="180"/>
      </w:pPr>
      <w:rPr>
        <w:b w:val="0"/>
        <w:bCs/>
      </w:r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7"/>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1BD2"/>
    <w:rsid w:val="00013BD0"/>
    <w:rsid w:val="00014049"/>
    <w:rsid w:val="00016DAE"/>
    <w:rsid w:val="00023CFB"/>
    <w:rsid w:val="00041ABB"/>
    <w:rsid w:val="000446AA"/>
    <w:rsid w:val="00045E45"/>
    <w:rsid w:val="0006001F"/>
    <w:rsid w:val="0006200E"/>
    <w:rsid w:val="00063320"/>
    <w:rsid w:val="0006442C"/>
    <w:rsid w:val="00064F5B"/>
    <w:rsid w:val="00081B4B"/>
    <w:rsid w:val="00081C25"/>
    <w:rsid w:val="000828C1"/>
    <w:rsid w:val="0008368E"/>
    <w:rsid w:val="00086838"/>
    <w:rsid w:val="00090400"/>
    <w:rsid w:val="00097A06"/>
    <w:rsid w:val="00097A7E"/>
    <w:rsid w:val="000A162F"/>
    <w:rsid w:val="000A4AA0"/>
    <w:rsid w:val="000A51F8"/>
    <w:rsid w:val="000A7712"/>
    <w:rsid w:val="000B07FF"/>
    <w:rsid w:val="000B24CF"/>
    <w:rsid w:val="000B3E14"/>
    <w:rsid w:val="000E0086"/>
    <w:rsid w:val="000F0658"/>
    <w:rsid w:val="000F0D6C"/>
    <w:rsid w:val="0010280F"/>
    <w:rsid w:val="00114DFE"/>
    <w:rsid w:val="00115B13"/>
    <w:rsid w:val="00117ABC"/>
    <w:rsid w:val="00130784"/>
    <w:rsid w:val="00131C6D"/>
    <w:rsid w:val="00133802"/>
    <w:rsid w:val="001355C2"/>
    <w:rsid w:val="0014290E"/>
    <w:rsid w:val="00154062"/>
    <w:rsid w:val="001547DB"/>
    <w:rsid w:val="0015786C"/>
    <w:rsid w:val="00166316"/>
    <w:rsid w:val="001667CF"/>
    <w:rsid w:val="00173C44"/>
    <w:rsid w:val="00177244"/>
    <w:rsid w:val="001854E8"/>
    <w:rsid w:val="001A2C8F"/>
    <w:rsid w:val="001A3503"/>
    <w:rsid w:val="001B2ACB"/>
    <w:rsid w:val="001C30D5"/>
    <w:rsid w:val="001C60F7"/>
    <w:rsid w:val="001D6D96"/>
    <w:rsid w:val="001E29C8"/>
    <w:rsid w:val="001E6850"/>
    <w:rsid w:val="001F0DD1"/>
    <w:rsid w:val="0020419E"/>
    <w:rsid w:val="00210943"/>
    <w:rsid w:val="002157B6"/>
    <w:rsid w:val="00217837"/>
    <w:rsid w:val="002327F0"/>
    <w:rsid w:val="002352D5"/>
    <w:rsid w:val="00235B73"/>
    <w:rsid w:val="00241093"/>
    <w:rsid w:val="002416E0"/>
    <w:rsid w:val="00262261"/>
    <w:rsid w:val="00265036"/>
    <w:rsid w:val="0027604C"/>
    <w:rsid w:val="0028180D"/>
    <w:rsid w:val="00283A0C"/>
    <w:rsid w:val="00283D26"/>
    <w:rsid w:val="00284BE5"/>
    <w:rsid w:val="0028508A"/>
    <w:rsid w:val="00285173"/>
    <w:rsid w:val="002C78FA"/>
    <w:rsid w:val="002D09D5"/>
    <w:rsid w:val="002E25E0"/>
    <w:rsid w:val="002E4363"/>
    <w:rsid w:val="002F0F2D"/>
    <w:rsid w:val="002F7256"/>
    <w:rsid w:val="002F79AF"/>
    <w:rsid w:val="00306A64"/>
    <w:rsid w:val="00313936"/>
    <w:rsid w:val="00316ECF"/>
    <w:rsid w:val="00321FA8"/>
    <w:rsid w:val="0035561D"/>
    <w:rsid w:val="003634DC"/>
    <w:rsid w:val="00363834"/>
    <w:rsid w:val="0036585B"/>
    <w:rsid w:val="00372127"/>
    <w:rsid w:val="003736B5"/>
    <w:rsid w:val="003836CC"/>
    <w:rsid w:val="003A310A"/>
    <w:rsid w:val="003A3389"/>
    <w:rsid w:val="003B26D8"/>
    <w:rsid w:val="003B4ED0"/>
    <w:rsid w:val="003C2510"/>
    <w:rsid w:val="003D1498"/>
    <w:rsid w:val="003D2B5B"/>
    <w:rsid w:val="003E3816"/>
    <w:rsid w:val="003F2165"/>
    <w:rsid w:val="003F3F05"/>
    <w:rsid w:val="003F53F1"/>
    <w:rsid w:val="003F5930"/>
    <w:rsid w:val="004106EF"/>
    <w:rsid w:val="00417BAB"/>
    <w:rsid w:val="00423B63"/>
    <w:rsid w:val="00432341"/>
    <w:rsid w:val="004355B7"/>
    <w:rsid w:val="00435F87"/>
    <w:rsid w:val="00441A4E"/>
    <w:rsid w:val="00451A3E"/>
    <w:rsid w:val="00453C7B"/>
    <w:rsid w:val="00467878"/>
    <w:rsid w:val="004678F6"/>
    <w:rsid w:val="004723B6"/>
    <w:rsid w:val="00473A70"/>
    <w:rsid w:val="0047575A"/>
    <w:rsid w:val="00485F72"/>
    <w:rsid w:val="00490024"/>
    <w:rsid w:val="00493E9F"/>
    <w:rsid w:val="0049627E"/>
    <w:rsid w:val="004A2E49"/>
    <w:rsid w:val="004A3DD9"/>
    <w:rsid w:val="004B3BB4"/>
    <w:rsid w:val="004B4279"/>
    <w:rsid w:val="004C46A9"/>
    <w:rsid w:val="004D5A2D"/>
    <w:rsid w:val="004F702E"/>
    <w:rsid w:val="005001C4"/>
    <w:rsid w:val="00510666"/>
    <w:rsid w:val="005148EE"/>
    <w:rsid w:val="00516441"/>
    <w:rsid w:val="00522C11"/>
    <w:rsid w:val="00526328"/>
    <w:rsid w:val="00534B36"/>
    <w:rsid w:val="0053589A"/>
    <w:rsid w:val="0054187C"/>
    <w:rsid w:val="00546141"/>
    <w:rsid w:val="0055157A"/>
    <w:rsid w:val="00556E4F"/>
    <w:rsid w:val="00557114"/>
    <w:rsid w:val="00570796"/>
    <w:rsid w:val="00582892"/>
    <w:rsid w:val="00595A82"/>
    <w:rsid w:val="005A566F"/>
    <w:rsid w:val="005B1B78"/>
    <w:rsid w:val="005B7EC1"/>
    <w:rsid w:val="005C1B7C"/>
    <w:rsid w:val="005E13D2"/>
    <w:rsid w:val="005E4008"/>
    <w:rsid w:val="005E4E42"/>
    <w:rsid w:val="005E51F3"/>
    <w:rsid w:val="005E5BB8"/>
    <w:rsid w:val="005F47D4"/>
    <w:rsid w:val="00601985"/>
    <w:rsid w:val="006021FC"/>
    <w:rsid w:val="0061414B"/>
    <w:rsid w:val="00616E33"/>
    <w:rsid w:val="006374E2"/>
    <w:rsid w:val="0064660C"/>
    <w:rsid w:val="006762FD"/>
    <w:rsid w:val="006774C0"/>
    <w:rsid w:val="006855A7"/>
    <w:rsid w:val="00687FC1"/>
    <w:rsid w:val="006A1C3D"/>
    <w:rsid w:val="006A4AF7"/>
    <w:rsid w:val="006B611E"/>
    <w:rsid w:val="006C449A"/>
    <w:rsid w:val="006C5260"/>
    <w:rsid w:val="006D3B35"/>
    <w:rsid w:val="006D50C3"/>
    <w:rsid w:val="006D71F7"/>
    <w:rsid w:val="006E1F0D"/>
    <w:rsid w:val="006E7567"/>
    <w:rsid w:val="006F3ABC"/>
    <w:rsid w:val="006F73BF"/>
    <w:rsid w:val="007038DE"/>
    <w:rsid w:val="007072E7"/>
    <w:rsid w:val="00710485"/>
    <w:rsid w:val="007330D9"/>
    <w:rsid w:val="007348A1"/>
    <w:rsid w:val="00735C79"/>
    <w:rsid w:val="00745C2D"/>
    <w:rsid w:val="007525A7"/>
    <w:rsid w:val="00754BC7"/>
    <w:rsid w:val="0076702B"/>
    <w:rsid w:val="00785ACB"/>
    <w:rsid w:val="00787125"/>
    <w:rsid w:val="00791F0B"/>
    <w:rsid w:val="00794C34"/>
    <w:rsid w:val="007A40F7"/>
    <w:rsid w:val="007A70D7"/>
    <w:rsid w:val="007C2666"/>
    <w:rsid w:val="007C7FD8"/>
    <w:rsid w:val="007D19B3"/>
    <w:rsid w:val="007D1A6D"/>
    <w:rsid w:val="007D7092"/>
    <w:rsid w:val="007E6456"/>
    <w:rsid w:val="007E6C32"/>
    <w:rsid w:val="007F0957"/>
    <w:rsid w:val="00800480"/>
    <w:rsid w:val="008033F5"/>
    <w:rsid w:val="0080410A"/>
    <w:rsid w:val="00810A78"/>
    <w:rsid w:val="0082368D"/>
    <w:rsid w:val="00830187"/>
    <w:rsid w:val="0084289D"/>
    <w:rsid w:val="00853DF1"/>
    <w:rsid w:val="00855705"/>
    <w:rsid w:val="008604B3"/>
    <w:rsid w:val="0087399B"/>
    <w:rsid w:val="0087566D"/>
    <w:rsid w:val="00875CCC"/>
    <w:rsid w:val="00880A2B"/>
    <w:rsid w:val="00886F1B"/>
    <w:rsid w:val="0089046F"/>
    <w:rsid w:val="008909FB"/>
    <w:rsid w:val="00896B78"/>
    <w:rsid w:val="008A0A40"/>
    <w:rsid w:val="008A7985"/>
    <w:rsid w:val="008B2E38"/>
    <w:rsid w:val="008C6124"/>
    <w:rsid w:val="008D4182"/>
    <w:rsid w:val="008D427F"/>
    <w:rsid w:val="008E0EC9"/>
    <w:rsid w:val="008E3AC1"/>
    <w:rsid w:val="008F0279"/>
    <w:rsid w:val="008F6159"/>
    <w:rsid w:val="00901875"/>
    <w:rsid w:val="00902D8B"/>
    <w:rsid w:val="00903EA0"/>
    <w:rsid w:val="00915F30"/>
    <w:rsid w:val="00917439"/>
    <w:rsid w:val="0092723C"/>
    <w:rsid w:val="00935916"/>
    <w:rsid w:val="00943E7B"/>
    <w:rsid w:val="00952524"/>
    <w:rsid w:val="009538CE"/>
    <w:rsid w:val="00954E24"/>
    <w:rsid w:val="00970AD6"/>
    <w:rsid w:val="00975A42"/>
    <w:rsid w:val="0098349E"/>
    <w:rsid w:val="0099635D"/>
    <w:rsid w:val="00997659"/>
    <w:rsid w:val="009A17D9"/>
    <w:rsid w:val="009A4745"/>
    <w:rsid w:val="009A4D09"/>
    <w:rsid w:val="009E30DC"/>
    <w:rsid w:val="009E3AF8"/>
    <w:rsid w:val="009E45C0"/>
    <w:rsid w:val="009F066E"/>
    <w:rsid w:val="00A00CE5"/>
    <w:rsid w:val="00A052FE"/>
    <w:rsid w:val="00A110CC"/>
    <w:rsid w:val="00A3551E"/>
    <w:rsid w:val="00A36975"/>
    <w:rsid w:val="00A47357"/>
    <w:rsid w:val="00A62BA3"/>
    <w:rsid w:val="00A71917"/>
    <w:rsid w:val="00A72390"/>
    <w:rsid w:val="00A75703"/>
    <w:rsid w:val="00A81B0B"/>
    <w:rsid w:val="00A82AC0"/>
    <w:rsid w:val="00A82B95"/>
    <w:rsid w:val="00AB3150"/>
    <w:rsid w:val="00AB4651"/>
    <w:rsid w:val="00AB76FE"/>
    <w:rsid w:val="00AC10AA"/>
    <w:rsid w:val="00AC43D8"/>
    <w:rsid w:val="00AD0E94"/>
    <w:rsid w:val="00AE35DA"/>
    <w:rsid w:val="00AF297B"/>
    <w:rsid w:val="00AF29BC"/>
    <w:rsid w:val="00AF75EE"/>
    <w:rsid w:val="00B116C3"/>
    <w:rsid w:val="00B13B17"/>
    <w:rsid w:val="00B16BC3"/>
    <w:rsid w:val="00B171CF"/>
    <w:rsid w:val="00B17732"/>
    <w:rsid w:val="00B24FA3"/>
    <w:rsid w:val="00B272A7"/>
    <w:rsid w:val="00B27CCA"/>
    <w:rsid w:val="00B33EAE"/>
    <w:rsid w:val="00B43A01"/>
    <w:rsid w:val="00B45A83"/>
    <w:rsid w:val="00B46E16"/>
    <w:rsid w:val="00B54047"/>
    <w:rsid w:val="00B56548"/>
    <w:rsid w:val="00B60A38"/>
    <w:rsid w:val="00B726A7"/>
    <w:rsid w:val="00B816E0"/>
    <w:rsid w:val="00B84FA0"/>
    <w:rsid w:val="00B876BA"/>
    <w:rsid w:val="00B90ED4"/>
    <w:rsid w:val="00B9686D"/>
    <w:rsid w:val="00BA1952"/>
    <w:rsid w:val="00BA2DDB"/>
    <w:rsid w:val="00BB184F"/>
    <w:rsid w:val="00BB4611"/>
    <w:rsid w:val="00BC25FC"/>
    <w:rsid w:val="00BC6C94"/>
    <w:rsid w:val="00BD41E7"/>
    <w:rsid w:val="00BD589B"/>
    <w:rsid w:val="00BD719F"/>
    <w:rsid w:val="00BD7F28"/>
    <w:rsid w:val="00BE41D2"/>
    <w:rsid w:val="00BF2710"/>
    <w:rsid w:val="00BF7CAB"/>
    <w:rsid w:val="00C04295"/>
    <w:rsid w:val="00C1135D"/>
    <w:rsid w:val="00C127A8"/>
    <w:rsid w:val="00C160DD"/>
    <w:rsid w:val="00C25A30"/>
    <w:rsid w:val="00C27DF1"/>
    <w:rsid w:val="00C33151"/>
    <w:rsid w:val="00C6172B"/>
    <w:rsid w:val="00C64904"/>
    <w:rsid w:val="00C92398"/>
    <w:rsid w:val="00C94047"/>
    <w:rsid w:val="00C96847"/>
    <w:rsid w:val="00CA2180"/>
    <w:rsid w:val="00CA7FBC"/>
    <w:rsid w:val="00CB4ABF"/>
    <w:rsid w:val="00CC4AE1"/>
    <w:rsid w:val="00CD211A"/>
    <w:rsid w:val="00CD3EFF"/>
    <w:rsid w:val="00CD5B96"/>
    <w:rsid w:val="00CD696E"/>
    <w:rsid w:val="00CE4A70"/>
    <w:rsid w:val="00CF09A1"/>
    <w:rsid w:val="00CF70F3"/>
    <w:rsid w:val="00CF746F"/>
    <w:rsid w:val="00D00D86"/>
    <w:rsid w:val="00D02FF6"/>
    <w:rsid w:val="00D15A0D"/>
    <w:rsid w:val="00D211BB"/>
    <w:rsid w:val="00D2224C"/>
    <w:rsid w:val="00D257F6"/>
    <w:rsid w:val="00D3101A"/>
    <w:rsid w:val="00D35DDC"/>
    <w:rsid w:val="00D53820"/>
    <w:rsid w:val="00D53AF4"/>
    <w:rsid w:val="00D573B0"/>
    <w:rsid w:val="00D63EBC"/>
    <w:rsid w:val="00D702A7"/>
    <w:rsid w:val="00D777C7"/>
    <w:rsid w:val="00D810A4"/>
    <w:rsid w:val="00D907DF"/>
    <w:rsid w:val="00D9346D"/>
    <w:rsid w:val="00D94BFA"/>
    <w:rsid w:val="00D96848"/>
    <w:rsid w:val="00DB597A"/>
    <w:rsid w:val="00DD3198"/>
    <w:rsid w:val="00DD46EC"/>
    <w:rsid w:val="00DD6083"/>
    <w:rsid w:val="00DD7F1E"/>
    <w:rsid w:val="00DE1805"/>
    <w:rsid w:val="00DE5B32"/>
    <w:rsid w:val="00DF02B7"/>
    <w:rsid w:val="00DF19EA"/>
    <w:rsid w:val="00DF40A2"/>
    <w:rsid w:val="00E00C00"/>
    <w:rsid w:val="00E017BC"/>
    <w:rsid w:val="00E01CF3"/>
    <w:rsid w:val="00E06A97"/>
    <w:rsid w:val="00E1567E"/>
    <w:rsid w:val="00E21FA5"/>
    <w:rsid w:val="00E3034A"/>
    <w:rsid w:val="00E328BB"/>
    <w:rsid w:val="00E4149C"/>
    <w:rsid w:val="00E479E5"/>
    <w:rsid w:val="00E50543"/>
    <w:rsid w:val="00E54A76"/>
    <w:rsid w:val="00E5692D"/>
    <w:rsid w:val="00E65899"/>
    <w:rsid w:val="00E85547"/>
    <w:rsid w:val="00EB1C80"/>
    <w:rsid w:val="00ED6857"/>
    <w:rsid w:val="00ED72C6"/>
    <w:rsid w:val="00ED748A"/>
    <w:rsid w:val="00EE4D2C"/>
    <w:rsid w:val="00EE63BD"/>
    <w:rsid w:val="00EF6103"/>
    <w:rsid w:val="00F1550B"/>
    <w:rsid w:val="00F17037"/>
    <w:rsid w:val="00F229F1"/>
    <w:rsid w:val="00F23A01"/>
    <w:rsid w:val="00F4165A"/>
    <w:rsid w:val="00F437F8"/>
    <w:rsid w:val="00F50AC6"/>
    <w:rsid w:val="00F55E28"/>
    <w:rsid w:val="00F60DF9"/>
    <w:rsid w:val="00F655E7"/>
    <w:rsid w:val="00F66050"/>
    <w:rsid w:val="00F8308B"/>
    <w:rsid w:val="00F83D59"/>
    <w:rsid w:val="00F91BAA"/>
    <w:rsid w:val="00F93212"/>
    <w:rsid w:val="00FA1A43"/>
    <w:rsid w:val="00FA2A0C"/>
    <w:rsid w:val="00FB3717"/>
    <w:rsid w:val="00FB5B99"/>
    <w:rsid w:val="00FC36D0"/>
    <w:rsid w:val="00FC399D"/>
    <w:rsid w:val="00FC614A"/>
    <w:rsid w:val="00FC7533"/>
    <w:rsid w:val="00FD056A"/>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86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upsenate/nomination.php" TargetMode="External"/><Relationship Id="rId3" Type="http://schemas.openxmlformats.org/officeDocument/2006/relationships/settings" Target="settings.xml"/><Relationship Id="rId7" Type="http://schemas.openxmlformats.org/officeDocument/2006/relationships/hyperlink" Target="https://www.wichita.edu/services/strategic_communication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hockers.com/documents/2021/3/24/EXECUTIVE_SUMMARY_APC_Approved_locked.docx?id=20316" TargetMode="External"/><Relationship Id="rId11" Type="http://schemas.openxmlformats.org/officeDocument/2006/relationships/theme" Target="theme/theme1.xml"/><Relationship Id="rId5" Type="http://schemas.openxmlformats.org/officeDocument/2006/relationships/hyperlink" Target="https://goshockers.com/sports/2020/12/1/task-force-on-athletics-policy-and-culture.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sugovrel.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10</cp:revision>
  <cp:lastPrinted>2020-08-18T13:46:00Z</cp:lastPrinted>
  <dcterms:created xsi:type="dcterms:W3CDTF">2021-05-19T21:00:00Z</dcterms:created>
  <dcterms:modified xsi:type="dcterms:W3CDTF">2021-05-20T02:50:00Z</dcterms:modified>
</cp:coreProperties>
</file>