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EE" w:rsidRPr="00A65D40" w:rsidRDefault="008B4A0D" w:rsidP="008B4A0D">
      <w:pPr>
        <w:pStyle w:val="Heading1"/>
        <w:rPr>
          <w:rFonts w:ascii="Klavika Bd" w:hAnsi="Klavika Bd"/>
          <w:color w:val="auto"/>
        </w:rPr>
      </w:pPr>
      <w:r w:rsidRPr="00A65D40">
        <w:rPr>
          <w:rFonts w:ascii="Klavika Bd" w:hAnsi="Klavika Bd"/>
          <w:color w:val="auto"/>
          <w:sz w:val="36"/>
        </w:rPr>
        <w:t xml:space="preserve">Developing a Comprehensive First-Year Experience Program </w:t>
      </w:r>
      <w:r w:rsidR="00A65D40">
        <w:rPr>
          <w:rFonts w:ascii="Klavika Bd" w:hAnsi="Klavika Bd"/>
          <w:color w:val="auto"/>
        </w:rPr>
        <w:br/>
      </w:r>
      <w:r w:rsidRPr="00A65D40">
        <w:rPr>
          <w:rFonts w:ascii="Klavika Bd" w:hAnsi="Klavika Bd"/>
          <w:color w:val="auto"/>
        </w:rPr>
        <w:t>(</w:t>
      </w:r>
      <w:r w:rsidRPr="00A65D40">
        <w:rPr>
          <w:rFonts w:ascii="Klavika Bd" w:hAnsi="Klavika Bd"/>
          <w:i/>
          <w:color w:val="auto"/>
        </w:rPr>
        <w:t>Joe Cuseo</w:t>
      </w:r>
      <w:r w:rsidRPr="00A65D40">
        <w:rPr>
          <w:rFonts w:ascii="Klavika Bd" w:hAnsi="Klavika Bd"/>
          <w:color w:val="auto"/>
        </w:rPr>
        <w:t>)</w:t>
      </w:r>
    </w:p>
    <w:p w:rsidR="008B4A0D" w:rsidRDefault="008B4A0D" w:rsidP="008B4A0D"/>
    <w:p w:rsidR="008B4A0D" w:rsidRPr="00A65D40" w:rsidRDefault="008B4A0D" w:rsidP="008B4A0D">
      <w:pPr>
        <w:rPr>
          <w:rStyle w:val="Emphasis"/>
          <w:rFonts w:ascii="Klavika Bd" w:hAnsi="Klavika Bd"/>
          <w:i w:val="0"/>
          <w:sz w:val="28"/>
          <w:szCs w:val="24"/>
        </w:rPr>
      </w:pPr>
      <w:r w:rsidRPr="00A65D40">
        <w:rPr>
          <w:rStyle w:val="Emphasis"/>
          <w:rFonts w:ascii="Klavika Bd" w:hAnsi="Klavika Bd"/>
          <w:i w:val="0"/>
          <w:sz w:val="28"/>
          <w:szCs w:val="24"/>
        </w:rPr>
        <w:t>Key Programmatic Components</w:t>
      </w:r>
    </w:p>
    <w:p w:rsidR="008B4A0D" w:rsidRPr="00A65D40" w:rsidRDefault="008B4A0D" w:rsidP="008B4A0D">
      <w:pPr>
        <w:pStyle w:val="ListParagraph"/>
        <w:numPr>
          <w:ilvl w:val="0"/>
          <w:numId w:val="5"/>
        </w:numPr>
        <w:rPr>
          <w:rStyle w:val="SubtleEmphasis"/>
          <w:rFonts w:ascii="Klavika Light Italic" w:hAnsi="Klavika Light Italic"/>
          <w:sz w:val="24"/>
          <w:szCs w:val="24"/>
        </w:rPr>
      </w:pPr>
      <w:r w:rsidRPr="00A65D40">
        <w:rPr>
          <w:rStyle w:val="SubtleEmphasis"/>
          <w:rFonts w:ascii="Klavika Light Italic" w:hAnsi="Klavika Light Italic"/>
          <w:i w:val="0"/>
          <w:sz w:val="24"/>
          <w:szCs w:val="24"/>
        </w:rPr>
        <w:t>Pre</w:t>
      </w:r>
      <w:r w:rsidRPr="00A65D40">
        <w:rPr>
          <w:rStyle w:val="SubtleEmphasis"/>
          <w:rFonts w:ascii="Klavika Light Italic" w:hAnsi="Klavika Light Italic"/>
          <w:sz w:val="24"/>
          <w:szCs w:val="24"/>
        </w:rPr>
        <w:t>-Semester Programs</w:t>
      </w:r>
    </w:p>
    <w:p w:rsidR="008B4A0D" w:rsidRPr="00A65D40" w:rsidRDefault="008B4A0D" w:rsidP="008B4A0D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Placement Testing</w:t>
      </w:r>
    </w:p>
    <w:p w:rsidR="008B4A0D" w:rsidRPr="00A65D40" w:rsidRDefault="008B4A0D" w:rsidP="008B4A0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65D40">
        <w:rPr>
          <w:rFonts w:ascii="Garamond" w:hAnsi="Garamond"/>
          <w:sz w:val="24"/>
          <w:szCs w:val="24"/>
        </w:rPr>
        <w:t>Summer Bridge</w:t>
      </w:r>
    </w:p>
    <w:p w:rsidR="008B4A0D" w:rsidRPr="00A65D40" w:rsidRDefault="008B4A0D" w:rsidP="008B4A0D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New Student Orientation</w:t>
      </w:r>
    </w:p>
    <w:p w:rsidR="008B4A0D" w:rsidRPr="00A65D40" w:rsidRDefault="008B4A0D" w:rsidP="008B4A0D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A65D40">
        <w:rPr>
          <w:rFonts w:ascii="Garamond" w:hAnsi="Garamond"/>
          <w:b/>
          <w:sz w:val="24"/>
          <w:szCs w:val="24"/>
        </w:rPr>
        <w:t>Convocation/Matriculation Ceremony</w:t>
      </w:r>
    </w:p>
    <w:p w:rsidR="008B4A0D" w:rsidRPr="00A65D40" w:rsidRDefault="008B4A0D" w:rsidP="008B4A0D">
      <w:pPr>
        <w:pStyle w:val="ListParagraph"/>
        <w:numPr>
          <w:ilvl w:val="0"/>
          <w:numId w:val="5"/>
        </w:numPr>
        <w:rPr>
          <w:rStyle w:val="SubtleEmphasis"/>
          <w:rFonts w:ascii="Klavika Light Italic" w:hAnsi="Klavika Light Italic"/>
          <w:i w:val="0"/>
          <w:sz w:val="24"/>
          <w:szCs w:val="24"/>
        </w:rPr>
      </w:pPr>
      <w:r w:rsidRPr="00A65D40">
        <w:rPr>
          <w:rStyle w:val="SubtleEmphasis"/>
          <w:rFonts w:ascii="Klavika Light Italic" w:hAnsi="Klavika Light Italic"/>
          <w:i w:val="0"/>
          <w:sz w:val="24"/>
          <w:szCs w:val="24"/>
        </w:rPr>
        <w:t>Academic Advising for First-Year Students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Intrusive (</w:t>
      </w:r>
      <w:r w:rsidRPr="00A65D40">
        <w:rPr>
          <w:rFonts w:ascii="Garamond" w:hAnsi="Garamond"/>
          <w:b/>
          <w:i/>
          <w:sz w:val="24"/>
          <w:szCs w:val="24"/>
          <w:highlight w:val="yellow"/>
        </w:rPr>
        <w:t>mandatory</w:t>
      </w:r>
      <w:r w:rsidRPr="00A65D40">
        <w:rPr>
          <w:rFonts w:ascii="Garamond" w:hAnsi="Garamond"/>
          <w:b/>
          <w:sz w:val="24"/>
          <w:szCs w:val="24"/>
          <w:highlight w:val="yellow"/>
        </w:rPr>
        <w:t>)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65D40">
        <w:rPr>
          <w:rFonts w:ascii="Garamond" w:hAnsi="Garamond"/>
          <w:sz w:val="24"/>
          <w:szCs w:val="24"/>
        </w:rPr>
        <w:t>Personalized (</w:t>
      </w:r>
      <w:r w:rsidRPr="00A65D40">
        <w:rPr>
          <w:rFonts w:ascii="Garamond" w:hAnsi="Garamond"/>
          <w:i/>
          <w:sz w:val="24"/>
          <w:szCs w:val="24"/>
        </w:rPr>
        <w:t>mentoring</w:t>
      </w:r>
      <w:r w:rsidRPr="00A65D40">
        <w:rPr>
          <w:rFonts w:ascii="Garamond" w:hAnsi="Garamond"/>
          <w:sz w:val="24"/>
          <w:szCs w:val="24"/>
        </w:rPr>
        <w:t>)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</w:rPr>
      </w:pPr>
      <w:r w:rsidRPr="00A65D40">
        <w:rPr>
          <w:rFonts w:ascii="Garamond" w:hAnsi="Garamond"/>
          <w:b/>
          <w:sz w:val="24"/>
          <w:szCs w:val="24"/>
        </w:rPr>
        <w:t>Proactive (</w:t>
      </w:r>
      <w:r w:rsidRPr="00A65D40">
        <w:rPr>
          <w:rFonts w:ascii="Garamond" w:hAnsi="Garamond"/>
          <w:b/>
          <w:i/>
          <w:sz w:val="24"/>
          <w:szCs w:val="24"/>
        </w:rPr>
        <w:t>early academic and career planning</w:t>
      </w:r>
      <w:r w:rsidRPr="00A65D40">
        <w:rPr>
          <w:rFonts w:ascii="Garamond" w:hAnsi="Garamond"/>
          <w:b/>
          <w:sz w:val="24"/>
          <w:szCs w:val="24"/>
        </w:rPr>
        <w:t>)</w:t>
      </w:r>
    </w:p>
    <w:p w:rsidR="008B4A0D" w:rsidRPr="00A65D40" w:rsidRDefault="008B4A0D" w:rsidP="008B4A0D">
      <w:pPr>
        <w:pStyle w:val="ListParagraph"/>
        <w:numPr>
          <w:ilvl w:val="0"/>
          <w:numId w:val="5"/>
        </w:numPr>
        <w:rPr>
          <w:rStyle w:val="SubtleEmphasis"/>
          <w:rFonts w:ascii="Klavika Light Italic" w:hAnsi="Klavika Light Italic"/>
          <w:i w:val="0"/>
          <w:sz w:val="24"/>
          <w:szCs w:val="24"/>
        </w:rPr>
      </w:pPr>
      <w:r w:rsidRPr="00A65D40">
        <w:rPr>
          <w:rStyle w:val="SubtleEmphasis"/>
          <w:rFonts w:ascii="Klavika Light Italic" w:hAnsi="Klavika Light Italic"/>
          <w:i w:val="0"/>
          <w:sz w:val="24"/>
          <w:szCs w:val="24"/>
        </w:rPr>
        <w:t>Curriculum-Based Support Programs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First-Year Experience Course/Seminar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Common Reading Experience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</w:rPr>
      </w:pPr>
      <w:r w:rsidRPr="00A65D40">
        <w:rPr>
          <w:rFonts w:ascii="Garamond" w:hAnsi="Garamond"/>
          <w:b/>
          <w:sz w:val="24"/>
          <w:szCs w:val="24"/>
        </w:rPr>
        <w:t>Learning Communities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Supplemental Instruction</w:t>
      </w:r>
    </w:p>
    <w:p w:rsidR="008B4A0D" w:rsidRPr="00A65D40" w:rsidRDefault="008B4A0D" w:rsidP="008B4A0D">
      <w:pPr>
        <w:pStyle w:val="ListParagraph"/>
        <w:numPr>
          <w:ilvl w:val="0"/>
          <w:numId w:val="5"/>
        </w:numPr>
        <w:rPr>
          <w:rStyle w:val="SubtleEmphasis"/>
          <w:rFonts w:ascii="Klavika Light Italic" w:hAnsi="Klavika Light Italic"/>
          <w:i w:val="0"/>
          <w:sz w:val="24"/>
          <w:szCs w:val="24"/>
        </w:rPr>
      </w:pPr>
      <w:r w:rsidRPr="00A65D40">
        <w:rPr>
          <w:rStyle w:val="SubtleEmphasis"/>
          <w:rFonts w:ascii="Klavika Light Italic" w:hAnsi="Klavika Light Italic"/>
          <w:i w:val="0"/>
          <w:sz w:val="24"/>
          <w:szCs w:val="24"/>
        </w:rPr>
        <w:t>Co-Curricular Support Programs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Academic success/student success workshops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Peer tutoring and mentoring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Student involvement in campus life outside the classroom</w:t>
      </w:r>
    </w:p>
    <w:p w:rsidR="008B4A0D" w:rsidRPr="00A65D40" w:rsidRDefault="008B4A0D" w:rsidP="008B4A0D">
      <w:pPr>
        <w:pStyle w:val="ListParagraph"/>
        <w:numPr>
          <w:ilvl w:val="0"/>
          <w:numId w:val="5"/>
        </w:numPr>
        <w:rPr>
          <w:rStyle w:val="SubtleEmphasis"/>
          <w:rFonts w:ascii="Klavika Light Italic" w:hAnsi="Klavika Light Italic"/>
          <w:i w:val="0"/>
          <w:sz w:val="24"/>
          <w:szCs w:val="24"/>
        </w:rPr>
      </w:pPr>
      <w:r w:rsidRPr="00A65D40">
        <w:rPr>
          <w:rStyle w:val="SubtleEmphasis"/>
          <w:rFonts w:ascii="Klavika Light Italic" w:hAnsi="Klavika Light Italic"/>
          <w:i w:val="0"/>
          <w:sz w:val="24"/>
          <w:szCs w:val="24"/>
        </w:rPr>
        <w:t>Early Feedback Strategies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65D40">
        <w:rPr>
          <w:rFonts w:ascii="Garamond" w:hAnsi="Garamond"/>
          <w:sz w:val="24"/>
          <w:szCs w:val="24"/>
        </w:rPr>
        <w:t>Midterm grade reports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Early alert systems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Early administration of instruments designed to identify students at risk for attrition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Monitoring “red flag” behaviors indicating student intentions to leave the institution</w:t>
      </w:r>
    </w:p>
    <w:p w:rsidR="008B4A0D" w:rsidRPr="00A65D40" w:rsidRDefault="008B4A0D" w:rsidP="008B4A0D">
      <w:pPr>
        <w:pStyle w:val="ListParagraph"/>
        <w:numPr>
          <w:ilvl w:val="0"/>
          <w:numId w:val="5"/>
        </w:numPr>
        <w:rPr>
          <w:rStyle w:val="SubtleEmphasis"/>
          <w:rFonts w:ascii="Klavika Light Italic" w:hAnsi="Klavika Light Italic"/>
          <w:i w:val="0"/>
          <w:sz w:val="24"/>
          <w:szCs w:val="24"/>
        </w:rPr>
      </w:pPr>
      <w:r w:rsidRPr="00A65D40">
        <w:rPr>
          <w:rStyle w:val="SubtleEmphasis"/>
          <w:rFonts w:ascii="Klavika Light Italic" w:hAnsi="Klavika Light Italic"/>
          <w:i w:val="0"/>
          <w:sz w:val="24"/>
          <w:szCs w:val="24"/>
        </w:rPr>
        <w:t>Moving from First-Term to First-Year Experience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Second-term/spring term support programs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65D40">
        <w:rPr>
          <w:rFonts w:ascii="Garamond" w:hAnsi="Garamond"/>
          <w:sz w:val="24"/>
          <w:szCs w:val="24"/>
        </w:rPr>
        <w:t>End of first year culminating experience or ceremony</w:t>
      </w:r>
    </w:p>
    <w:p w:rsidR="008B4A0D" w:rsidRPr="00A65D40" w:rsidRDefault="008B4A0D" w:rsidP="008B4A0D">
      <w:pPr>
        <w:pStyle w:val="ListParagraph"/>
        <w:numPr>
          <w:ilvl w:val="1"/>
          <w:numId w:val="5"/>
        </w:numPr>
        <w:rPr>
          <w:rFonts w:ascii="Garamond" w:hAnsi="Garamond"/>
          <w:b/>
          <w:sz w:val="24"/>
          <w:szCs w:val="24"/>
          <w:highlight w:val="yellow"/>
        </w:rPr>
      </w:pPr>
      <w:r w:rsidRPr="00A65D40">
        <w:rPr>
          <w:rFonts w:ascii="Garamond" w:hAnsi="Garamond"/>
          <w:b/>
          <w:sz w:val="24"/>
          <w:szCs w:val="24"/>
          <w:highlight w:val="yellow"/>
        </w:rPr>
        <w:t>First-to-second year transition programs (re-recruiting the sophomore class)</w:t>
      </w:r>
    </w:p>
    <w:p w:rsidR="00343B11" w:rsidRDefault="00343B11" w:rsidP="00343B11">
      <w:pPr>
        <w:rPr>
          <w:rFonts w:ascii="Garamond" w:hAnsi="Garamond"/>
          <w:sz w:val="24"/>
          <w:szCs w:val="24"/>
        </w:rPr>
      </w:pPr>
    </w:p>
    <w:p w:rsidR="00343B11" w:rsidRPr="00343B11" w:rsidRDefault="00343B11" w:rsidP="00343B1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43B11" w:rsidRPr="00343B11" w:rsidRDefault="00343B11" w:rsidP="00343B11">
      <w:pPr>
        <w:rPr>
          <w:rFonts w:ascii="Garamond" w:hAnsi="Garamond"/>
          <w:sz w:val="24"/>
          <w:szCs w:val="24"/>
        </w:rPr>
      </w:pPr>
      <w:r w:rsidRPr="00343B11">
        <w:rPr>
          <w:rFonts w:ascii="Garamond" w:hAnsi="Garamond"/>
          <w:b/>
          <w:sz w:val="24"/>
          <w:szCs w:val="24"/>
        </w:rPr>
        <w:t>Bold</w:t>
      </w:r>
      <w:r w:rsidRPr="00343B11">
        <w:rPr>
          <w:rFonts w:ascii="Garamond" w:hAnsi="Garamond"/>
          <w:sz w:val="24"/>
          <w:szCs w:val="24"/>
        </w:rPr>
        <w:t xml:space="preserve"> = WSU has some version of the program/resource</w:t>
      </w:r>
    </w:p>
    <w:p w:rsidR="00343B11" w:rsidRPr="00343B11" w:rsidRDefault="00343B11" w:rsidP="00343B11">
      <w:pPr>
        <w:rPr>
          <w:rFonts w:ascii="Garamond" w:hAnsi="Garamond"/>
          <w:sz w:val="24"/>
          <w:szCs w:val="24"/>
        </w:rPr>
      </w:pPr>
      <w:r w:rsidRPr="00343B11">
        <w:rPr>
          <w:rFonts w:ascii="Garamond" w:hAnsi="Garamond"/>
          <w:b/>
          <w:sz w:val="24"/>
          <w:szCs w:val="24"/>
          <w:highlight w:val="yellow"/>
        </w:rPr>
        <w:t>Bold and Yellow</w:t>
      </w:r>
      <w:r w:rsidRPr="00343B11">
        <w:rPr>
          <w:rFonts w:ascii="Garamond" w:hAnsi="Garamond"/>
          <w:sz w:val="24"/>
          <w:szCs w:val="24"/>
        </w:rPr>
        <w:t xml:space="preserve"> – WSU has an established program/resource</w:t>
      </w:r>
    </w:p>
    <w:sectPr w:rsidR="00343B11" w:rsidRPr="0034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Klavika Light Italic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893"/>
    <w:multiLevelType w:val="hybridMultilevel"/>
    <w:tmpl w:val="FE0C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8B9"/>
    <w:multiLevelType w:val="hybridMultilevel"/>
    <w:tmpl w:val="B3401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0A23"/>
    <w:multiLevelType w:val="hybridMultilevel"/>
    <w:tmpl w:val="2444D1EE"/>
    <w:lvl w:ilvl="0" w:tplc="16E8352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AE17BD"/>
    <w:multiLevelType w:val="hybridMultilevel"/>
    <w:tmpl w:val="9044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E8352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1802"/>
    <w:multiLevelType w:val="hybridMultilevel"/>
    <w:tmpl w:val="79F06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B7B21"/>
    <w:multiLevelType w:val="hybridMultilevel"/>
    <w:tmpl w:val="FBF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0D"/>
    <w:rsid w:val="002766EE"/>
    <w:rsid w:val="00343B11"/>
    <w:rsid w:val="008B4A0D"/>
    <w:rsid w:val="00A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5616-F28D-455A-A2D8-D6958F4F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A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4A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5D4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65D40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Sandlin, Kim</dc:creator>
  <cp:keywords/>
  <dc:description/>
  <cp:lastModifiedBy>Sandlin, Kim</cp:lastModifiedBy>
  <cp:revision>2</cp:revision>
  <cp:lastPrinted>2018-12-12T22:28:00Z</cp:lastPrinted>
  <dcterms:created xsi:type="dcterms:W3CDTF">2018-12-12T22:12:00Z</dcterms:created>
  <dcterms:modified xsi:type="dcterms:W3CDTF">2018-12-12T22:31:00Z</dcterms:modified>
</cp:coreProperties>
</file>