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414" w:rsidRPr="00521827" w:rsidRDefault="00B06414">
      <w:pPr>
        <w:rPr>
          <w:b/>
          <w:i/>
        </w:rPr>
      </w:pPr>
      <w:r w:rsidRPr="00521827">
        <w:rPr>
          <w:b/>
          <w:i/>
        </w:rPr>
        <w:t>This table allow</w:t>
      </w:r>
      <w:r w:rsidR="00521827" w:rsidRPr="00521827">
        <w:rPr>
          <w:b/>
          <w:i/>
        </w:rPr>
        <w:t>s</w:t>
      </w:r>
      <w:r w:rsidRPr="00521827">
        <w:rPr>
          <w:b/>
          <w:i/>
        </w:rPr>
        <w:t xml:space="preserve"> you to easily capture what components in your class are designed to </w:t>
      </w:r>
      <w:r w:rsidR="00521827" w:rsidRPr="00521827">
        <w:rPr>
          <w:b/>
          <w:i/>
        </w:rPr>
        <w:t xml:space="preserve">achieve each of the learning outcome for FYS. Fill in the Assignments/Activities column to make your course content, then check the boxes for which outcomes these assignments address. </w:t>
      </w:r>
      <w:r w:rsidR="00F7290F">
        <w:rPr>
          <w:b/>
          <w:i/>
        </w:rPr>
        <w:t>Attach this file to the CIM submission page along with your syllabus.</w:t>
      </w:r>
      <w:bookmarkStart w:id="0" w:name="_GoBack"/>
      <w:bookmarkEnd w:id="0"/>
    </w:p>
    <w:p w:rsidR="00521827" w:rsidRDefault="00521827"/>
    <w:p w:rsidR="00521827" w:rsidRPr="00F7290F" w:rsidRDefault="00521827" w:rsidP="00521827">
      <w:pPr>
        <w:pStyle w:val="Heading2"/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F7290F">
        <w:rPr>
          <w:rFonts w:asciiTheme="minorHAnsi" w:hAnsiTheme="minorHAnsi" w:cstheme="minorHAnsi"/>
          <w:sz w:val="18"/>
          <w:szCs w:val="18"/>
        </w:rPr>
        <w:t>General Education Basic Skills Learning Outcomes</w:t>
      </w:r>
    </w:p>
    <w:p w:rsidR="00521827" w:rsidRPr="00F7290F" w:rsidRDefault="00521827" w:rsidP="00521827">
      <w:pPr>
        <w:jc w:val="both"/>
        <w:rPr>
          <w:rFonts w:eastAsia="Calibri" w:cstheme="minorHAnsi"/>
          <w:color w:val="000000" w:themeColor="text1"/>
          <w:sz w:val="18"/>
          <w:szCs w:val="18"/>
        </w:rPr>
      </w:pPr>
      <w:r w:rsidRPr="00F7290F">
        <w:rPr>
          <w:rFonts w:eastAsia="Calibri" w:cstheme="minorHAnsi"/>
          <w:color w:val="000000" w:themeColor="text1"/>
          <w:sz w:val="18"/>
          <w:szCs w:val="18"/>
        </w:rPr>
        <w:t>Upon completion of this course,  students should be able to:</w:t>
      </w:r>
    </w:p>
    <w:p w:rsidR="00521827" w:rsidRPr="00F7290F" w:rsidRDefault="00521827" w:rsidP="00521827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Employ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higher-order thinking that moves beyond rote memorization and factual acquisition to more advanced higher levels of thinking (e.g., thinking critically and creatively).  </w:t>
      </w:r>
    </w:p>
    <w:p w:rsidR="00521827" w:rsidRPr="00F7290F" w:rsidRDefault="00521827" w:rsidP="00521827">
      <w:pPr>
        <w:pStyle w:val="ListParagraph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Articulate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and </w:t>
      </w: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defend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their positions through dialogue, discussion, or presentations, and writing.  </w:t>
      </w:r>
    </w:p>
    <w:p w:rsidR="00521827" w:rsidRPr="00F7290F" w:rsidRDefault="00521827" w:rsidP="00521827">
      <w:pPr>
        <w:pStyle w:val="ListParagraph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Employ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analytical reasoning and problem solving techniques   </w:t>
      </w:r>
    </w:p>
    <w:p w:rsidR="00521827" w:rsidRPr="00F7290F" w:rsidRDefault="00521827" w:rsidP="00521827">
      <w:pPr>
        <w:pStyle w:val="ListParagraph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Identify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appropriate library and other resources to facilitate research and </w:t>
      </w: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accurately provide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citations.     </w:t>
      </w:r>
    </w:p>
    <w:p w:rsidR="00521827" w:rsidRPr="00F7290F" w:rsidRDefault="00521827" w:rsidP="00521827">
      <w:pPr>
        <w:rPr>
          <w:rFonts w:eastAsia="Calibri" w:cstheme="minorHAnsi"/>
          <w:color w:val="000000" w:themeColor="text1"/>
          <w:sz w:val="18"/>
          <w:szCs w:val="18"/>
        </w:rPr>
      </w:pPr>
      <w:r w:rsidRPr="00F7290F">
        <w:rPr>
          <w:rFonts w:eastAsia="Calibri" w:cstheme="minorHAnsi"/>
          <w:color w:val="000000" w:themeColor="text1"/>
          <w:sz w:val="18"/>
          <w:szCs w:val="18"/>
        </w:rPr>
        <w:t>If a course is to be designated as containing diversity content, an additional outcome should be added to reflect learning in this area.</w:t>
      </w:r>
    </w:p>
    <w:p w:rsidR="00521827" w:rsidRPr="00F7290F" w:rsidRDefault="00521827" w:rsidP="00521827">
      <w:pPr>
        <w:pStyle w:val="ListParagraph"/>
        <w:numPr>
          <w:ilvl w:val="0"/>
          <w:numId w:val="1"/>
        </w:numPr>
        <w:spacing w:after="0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F7290F">
        <w:rPr>
          <w:rFonts w:asciiTheme="minorHAnsi" w:eastAsia="Calibri" w:hAnsiTheme="minorHAnsi" w:cstheme="minorHAnsi"/>
          <w:i/>
          <w:color w:val="000000" w:themeColor="text1"/>
          <w:sz w:val="18"/>
          <w:szCs w:val="18"/>
        </w:rPr>
        <w:t>Illustrate/Demonstrate</w:t>
      </w:r>
      <w:r w:rsidRPr="00F7290F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an appreciation for diversity as it applies to the course content </w:t>
      </w:r>
    </w:p>
    <w:p w:rsidR="00521827" w:rsidRPr="00F7290F" w:rsidRDefault="00521827" w:rsidP="00521827">
      <w:pPr>
        <w:pStyle w:val="ListParagraph"/>
        <w:spacing w:after="0"/>
        <w:ind w:left="1080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p w:rsidR="00521827" w:rsidRPr="00F7290F" w:rsidRDefault="00521827" w:rsidP="00521827">
      <w:pPr>
        <w:rPr>
          <w:rFonts w:cstheme="minorHAnsi"/>
          <w:b/>
          <w:sz w:val="18"/>
          <w:szCs w:val="18"/>
        </w:rPr>
      </w:pPr>
      <w:r w:rsidRPr="00F7290F">
        <w:rPr>
          <w:rFonts w:cstheme="minorHAnsi"/>
          <w:sz w:val="18"/>
          <w:szCs w:val="18"/>
        </w:rPr>
        <w:t>Student Success Learning Outcomes</w:t>
      </w:r>
      <w:r w:rsidRPr="00F7290F">
        <w:rPr>
          <w:rFonts w:cstheme="minorHAnsi"/>
          <w:b/>
          <w:sz w:val="18"/>
          <w:szCs w:val="18"/>
        </w:rPr>
        <w:t>:</w:t>
      </w:r>
    </w:p>
    <w:p w:rsidR="00521827" w:rsidRPr="00F7290F" w:rsidRDefault="00521827" w:rsidP="0052182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F7290F">
        <w:rPr>
          <w:rFonts w:asciiTheme="minorHAnsi" w:eastAsia="Calibri" w:hAnsiTheme="minorHAnsi" w:cstheme="minorHAnsi"/>
          <w:sz w:val="18"/>
          <w:szCs w:val="18"/>
        </w:rPr>
        <w:t>Understand the expectations of higher education and how they differ from secondary education</w:t>
      </w:r>
    </w:p>
    <w:p w:rsidR="00521827" w:rsidRPr="00F7290F" w:rsidRDefault="00521827" w:rsidP="0052182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F7290F">
        <w:rPr>
          <w:rFonts w:asciiTheme="minorHAnsi" w:eastAsia="Calibri" w:hAnsiTheme="minorHAnsi" w:cstheme="minorHAnsi"/>
          <w:sz w:val="18"/>
          <w:szCs w:val="18"/>
        </w:rPr>
        <w:t>Learn strategically by developing skills and habits that promote deep learning and long-term retention of knowledge.</w:t>
      </w:r>
    </w:p>
    <w:p w:rsidR="00521827" w:rsidRPr="00F7290F" w:rsidRDefault="00521827" w:rsidP="0052182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F7290F">
        <w:rPr>
          <w:rFonts w:asciiTheme="minorHAnsi" w:eastAsia="Calibri" w:hAnsiTheme="minorHAnsi" w:cstheme="minorHAnsi"/>
          <w:sz w:val="18"/>
          <w:szCs w:val="18"/>
        </w:rPr>
        <w:t>Develop more effective life and study skills in areas including time management, note taking, test taking and personal finance.</w:t>
      </w:r>
    </w:p>
    <w:p w:rsidR="00521827" w:rsidRPr="00F7290F" w:rsidRDefault="00521827" w:rsidP="0052182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F7290F">
        <w:rPr>
          <w:rFonts w:asciiTheme="minorHAnsi" w:eastAsia="Calibri" w:hAnsiTheme="minorHAnsi" w:cstheme="minorHAnsi"/>
          <w:sz w:val="18"/>
          <w:szCs w:val="18"/>
        </w:rPr>
        <w:t>Capitalize on university resources and extracurricular experiences designed to promote their success.</w:t>
      </w:r>
    </w:p>
    <w:p w:rsidR="00521827" w:rsidRPr="00F7290F" w:rsidRDefault="00521827" w:rsidP="00521827">
      <w:pPr>
        <w:pStyle w:val="ListParagraph"/>
        <w:spacing w:after="0"/>
        <w:ind w:left="1080"/>
        <w:rPr>
          <w:rFonts w:asciiTheme="minorHAnsi" w:eastAsia="Calibri" w:hAnsiTheme="minorHAnsi" w:cstheme="minorHAnsi"/>
          <w:sz w:val="18"/>
          <w:szCs w:val="18"/>
        </w:rPr>
      </w:pPr>
    </w:p>
    <w:p w:rsidR="00521827" w:rsidRPr="00F7290F" w:rsidRDefault="00521827" w:rsidP="00521827">
      <w:pPr>
        <w:pStyle w:val="Heading2"/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F7290F">
        <w:rPr>
          <w:rFonts w:asciiTheme="minorHAnsi" w:hAnsiTheme="minorHAnsi" w:cstheme="minorHAnsi"/>
          <w:sz w:val="18"/>
          <w:szCs w:val="18"/>
        </w:rPr>
        <w:t>Disciplinary Learning Outcomes</w:t>
      </w:r>
    </w:p>
    <w:p w:rsidR="00521827" w:rsidRPr="00F7290F" w:rsidRDefault="00521827" w:rsidP="00521827">
      <w:pPr>
        <w:rPr>
          <w:sz w:val="18"/>
          <w:szCs w:val="18"/>
        </w:rPr>
      </w:pPr>
      <w:r w:rsidRPr="00F7290F">
        <w:rPr>
          <w:rFonts w:eastAsia="Calibri" w:cstheme="minorHAnsi"/>
          <w:sz w:val="18"/>
          <w:szCs w:val="18"/>
        </w:rPr>
        <w:t>These outcomes are developed by the faculty based on the unique disciplinary content of the course.</w:t>
      </w:r>
    </w:p>
    <w:p w:rsidR="00521827" w:rsidRDefault="00521827"/>
    <w:tbl>
      <w:tblPr>
        <w:tblW w:w="12510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369"/>
        <w:gridCol w:w="961"/>
        <w:gridCol w:w="900"/>
        <w:gridCol w:w="900"/>
        <w:gridCol w:w="810"/>
        <w:gridCol w:w="810"/>
        <w:gridCol w:w="810"/>
        <w:gridCol w:w="990"/>
        <w:gridCol w:w="990"/>
        <w:gridCol w:w="990"/>
        <w:gridCol w:w="990"/>
        <w:gridCol w:w="990"/>
      </w:tblGrid>
      <w:tr w:rsidR="00BC494F" w:rsidRPr="00350688" w:rsidTr="00BC494F"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1827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521827">
              <w:rPr>
                <w:rFonts w:eastAsia="Times New Roman" w:cstheme="minorHAnsi"/>
                <w:sz w:val="20"/>
                <w:szCs w:val="20"/>
                <w:highlight w:val="lightGray"/>
              </w:rPr>
              <w:t>SAMPLE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BC494F" w:rsidRPr="00350688" w:rsidRDefault="00521827" w:rsidP="0010605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Assignments / Activities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Gen Ed Outcome 1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494F" w:rsidRPr="0031070B" w:rsidRDefault="00BC494F" w:rsidP="0010605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1070B">
              <w:rPr>
                <w:rFonts w:eastAsia="Times New Roman" w:cstheme="minorHAnsi"/>
                <w:sz w:val="18"/>
                <w:szCs w:val="18"/>
              </w:rPr>
              <w:t>Gen Ed</w:t>
            </w:r>
          </w:p>
          <w:p w:rsidR="00BC494F" w:rsidRPr="0031070B" w:rsidRDefault="00BC494F" w:rsidP="0010605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1070B">
              <w:rPr>
                <w:rFonts w:eastAsia="Times New Roman" w:cstheme="minorHAnsi"/>
                <w:sz w:val="18"/>
                <w:szCs w:val="18"/>
              </w:rPr>
              <w:t>Outcome 2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494F" w:rsidRPr="0031070B" w:rsidRDefault="00BC494F" w:rsidP="00BC494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1070B">
              <w:rPr>
                <w:rFonts w:eastAsia="Times New Roman" w:cstheme="minorHAnsi"/>
                <w:sz w:val="18"/>
                <w:szCs w:val="18"/>
              </w:rPr>
              <w:t>Gen Ed</w:t>
            </w:r>
          </w:p>
          <w:p w:rsidR="00BC494F" w:rsidRPr="0031070B" w:rsidRDefault="00BC494F" w:rsidP="00BC494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1070B">
              <w:rPr>
                <w:rFonts w:eastAsia="Times New Roman" w:cstheme="minorHAnsi"/>
                <w:sz w:val="18"/>
                <w:szCs w:val="18"/>
              </w:rPr>
              <w:t xml:space="preserve">Outcome </w:t>
            </w:r>
            <w:r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1070B" w:rsidRDefault="00BC494F" w:rsidP="00BC494F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31070B">
              <w:rPr>
                <w:rFonts w:eastAsia="Times New Roman" w:cstheme="minorHAnsi"/>
                <w:sz w:val="18"/>
                <w:szCs w:val="18"/>
              </w:rPr>
              <w:t>Gen Ed</w:t>
            </w:r>
          </w:p>
          <w:p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070B">
              <w:rPr>
                <w:rFonts w:eastAsia="Times New Roman" w:cstheme="minorHAnsi"/>
                <w:sz w:val="18"/>
                <w:szCs w:val="18"/>
              </w:rPr>
              <w:t xml:space="preserve">Outcome </w:t>
            </w:r>
            <w:r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Student Success Outcome </w:t>
            </w: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Student Success Outcome </w:t>
            </w: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Student Success Outcome </w:t>
            </w: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Student Success Outcome </w:t>
            </w: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Disciplinary outcome </w:t>
            </w:r>
          </w:p>
          <w:p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Disciplinary outcome </w:t>
            </w:r>
          </w:p>
          <w:p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Disciplinary outcome </w:t>
            </w:r>
          </w:p>
          <w:p w:rsidR="00BC494F" w:rsidRPr="00350688" w:rsidRDefault="00BC494F" w:rsidP="00BC494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BC494F" w:rsidRPr="00350688" w:rsidTr="00BC494F"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 xml:space="preserve">Journal entries 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494F" w:rsidRPr="00350688" w:rsidTr="00BC494F"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Quizes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494F" w:rsidRPr="00350688" w:rsidTr="00BC494F"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Homework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494F" w:rsidRPr="00350688" w:rsidTr="00BC494F"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Group activities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494F" w:rsidRPr="00350688" w:rsidTr="00BC494F"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Class presentation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494F" w:rsidRPr="00350688" w:rsidTr="00BC494F"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Small group discussions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494F" w:rsidRPr="00350688" w:rsidTr="00BC494F"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Out of class activity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C494F" w:rsidRPr="00350688" w:rsidTr="00BC494F">
        <w:tc>
          <w:tcPr>
            <w:tcW w:w="2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Attendance and participation</w:t>
            </w:r>
          </w:p>
        </w:tc>
        <w:tc>
          <w:tcPr>
            <w:tcW w:w="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5068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BC494F" w:rsidRPr="00350688" w:rsidRDefault="00BC494F" w:rsidP="001060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A157E1" w:rsidRDefault="00A157E1"/>
    <w:sectPr w:rsidR="00A157E1" w:rsidSect="005218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">
    <w:panose1 w:val="020B0506040000020004"/>
    <w:charset w:val="00"/>
    <w:family w:val="swiss"/>
    <w:notTrueType/>
    <w:pitch w:val="variable"/>
    <w:sig w:usb0="A00000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461A5"/>
    <w:multiLevelType w:val="hybridMultilevel"/>
    <w:tmpl w:val="6D68CE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018CC"/>
    <w:multiLevelType w:val="hybridMultilevel"/>
    <w:tmpl w:val="6D68CE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4F"/>
    <w:rsid w:val="00234F9B"/>
    <w:rsid w:val="00375590"/>
    <w:rsid w:val="00521827"/>
    <w:rsid w:val="00A157E1"/>
    <w:rsid w:val="00B06414"/>
    <w:rsid w:val="00BC494F"/>
    <w:rsid w:val="00D738CF"/>
    <w:rsid w:val="00F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C6947"/>
  <w15:chartTrackingRefBased/>
  <w15:docId w15:val="{BEB5FEA9-6BBA-6146-8807-FB7BCB16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827"/>
    <w:pPr>
      <w:keepNext/>
      <w:keepLines/>
      <w:spacing w:before="40" w:line="259" w:lineRule="auto"/>
      <w:jc w:val="center"/>
      <w:outlineLvl w:val="1"/>
    </w:pPr>
    <w:rPr>
      <w:rFonts w:ascii="Klavika" w:eastAsiaTheme="majorEastAsia" w:hAnsi="Klavika" w:cstheme="majorBidi"/>
      <w:color w:val="000000" w:themeColor="text1"/>
      <w:sz w:val="3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1827"/>
    <w:rPr>
      <w:rFonts w:ascii="Klavika" w:eastAsiaTheme="majorEastAsia" w:hAnsi="Klavika" w:cstheme="majorBidi"/>
      <w:color w:val="000000" w:themeColor="text1"/>
      <w:sz w:val="31"/>
      <w:szCs w:val="26"/>
    </w:rPr>
  </w:style>
  <w:style w:type="paragraph" w:styleId="ListParagraph">
    <w:name w:val="List Paragraph"/>
    <w:basedOn w:val="Normal"/>
    <w:uiPriority w:val="34"/>
    <w:qFormat/>
    <w:rsid w:val="00521827"/>
    <w:pPr>
      <w:spacing w:after="160"/>
      <w:ind w:left="720"/>
      <w:contextualSpacing/>
    </w:pPr>
    <w:rPr>
      <w:rFonts w:ascii="Klavika" w:eastAsiaTheme="minorHAnsi" w:hAnsi="Klavik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Shaw</dc:creator>
  <cp:keywords/>
  <dc:description/>
  <cp:lastModifiedBy>Carolyn Shaw</cp:lastModifiedBy>
  <cp:revision>4</cp:revision>
  <dcterms:created xsi:type="dcterms:W3CDTF">2019-07-19T18:19:00Z</dcterms:created>
  <dcterms:modified xsi:type="dcterms:W3CDTF">2019-07-19T18:26:00Z</dcterms:modified>
</cp:coreProperties>
</file>