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AF" w:rsidRPr="00915B66" w:rsidRDefault="00DB7AAF" w:rsidP="00DB7AAF">
      <w:r w:rsidRPr="00915B66">
        <w:t>BE IT ENACTED by the Student Senate that:</w:t>
      </w:r>
    </w:p>
    <w:p w:rsidR="00DB7AAF" w:rsidRPr="00915B66" w:rsidRDefault="00BF3F57" w:rsidP="00DB7AAF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>Amend Constitution Article IV, Section 1 to add:</w:t>
      </w:r>
    </w:p>
    <w:p w:rsidR="00DB7AAF" w:rsidRPr="00915B66" w:rsidRDefault="00BF3F57" w:rsidP="00BF3F57">
      <w:pPr>
        <w:pBdr>
          <w:bottom w:val="single" w:sz="4" w:space="1" w:color="auto"/>
        </w:pBdr>
        <w:ind w:left="360" w:hanging="360"/>
      </w:pPr>
      <w:r>
        <w:t>K</w:t>
      </w:r>
      <w:r w:rsidRPr="00BF3F57">
        <w:t>.</w:t>
      </w:r>
      <w:r w:rsidRPr="00BF3F57">
        <w:tab/>
        <w:t xml:space="preserve">One (1) seat shall be reserved for </w:t>
      </w:r>
      <w:r>
        <w:t>Association members</w:t>
      </w:r>
      <w:r w:rsidRPr="00BF3F57">
        <w:t xml:space="preserve"> who are </w:t>
      </w:r>
      <w:r>
        <w:t>identified as underserved students as defined through the University’s Strategic Enrollment Management Plan</w:t>
      </w:r>
      <w:r w:rsidRPr="00BF3F57">
        <w:t xml:space="preserve"> with one (1) additional representative allocated for every 1,000 students over and above 1,000 students enro</w:t>
      </w:r>
      <w:r>
        <w:t>lled under these same criteria.</w:t>
      </w:r>
    </w:p>
    <w:p w:rsidR="00DB7AAF" w:rsidRPr="00915B66" w:rsidRDefault="00DB7AAF" w:rsidP="00DB7AAF">
      <w:pPr>
        <w:rPr>
          <w:b/>
        </w:r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BF3F57">
        <w:rPr>
          <w:b/>
        </w:rPr>
        <w:t>28</w:t>
      </w:r>
      <w:r w:rsidR="00BF3F57" w:rsidRPr="00BF3F57">
        <w:rPr>
          <w:b/>
          <w:vertAlign w:val="superscript"/>
        </w:rPr>
        <w:t>th</w:t>
      </w:r>
      <w:r w:rsidR="005002E1">
        <w:rPr>
          <w:b/>
        </w:rPr>
        <w:t xml:space="preserve"> Day of </w:t>
      </w:r>
      <w:r w:rsidR="00BF3F57">
        <w:rPr>
          <w:b/>
        </w:rPr>
        <w:t>March, 2018</w:t>
      </w:r>
    </w:p>
    <w:p w:rsidR="00DB7AAF" w:rsidRPr="00915B66" w:rsidRDefault="00DB7AAF" w:rsidP="00DB7AAF">
      <w:pPr>
        <w:rPr>
          <w:b/>
        </w:rPr>
        <w:sectPr w:rsidR="00DB7AAF" w:rsidRPr="00915B66" w:rsidSect="005D51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DB7AAF" w:rsidP="00DB7AAF">
      <w:pPr>
        <w:jc w:val="center"/>
      </w:pPr>
      <w:r w:rsidRPr="00915B66">
        <w:t>(VP OF AFFAIRS) on behalf of</w:t>
      </w:r>
    </w:p>
    <w:p w:rsidR="00DB7AAF" w:rsidRPr="00915B66" w:rsidRDefault="00DB7AAF" w:rsidP="00DB7AAF">
      <w:pPr>
        <w:jc w:val="center"/>
      </w:pPr>
      <w:r w:rsidRPr="00915B66">
        <w:t>Dr. John Bardo</w:t>
      </w:r>
    </w:p>
    <w:p w:rsidR="00DB7AAF" w:rsidRPr="00915B66" w:rsidRDefault="00DB7AAF" w:rsidP="00DB7AAF">
      <w:pPr>
        <w:jc w:val="center"/>
      </w:pPr>
      <w:r w:rsidRPr="00915B66">
        <w:t>President of the University</w:t>
      </w:r>
    </w:p>
    <w:p w:rsidR="004E0E7F" w:rsidRDefault="004E0E7F" w:rsidP="004E0E7F">
      <w:pPr>
        <w:jc w:val="center"/>
      </w:pPr>
      <w:r>
        <w:t>________</w:t>
      </w:r>
    </w:p>
    <w:p w:rsidR="000B4AB2" w:rsidRPr="00DB7AAF" w:rsidRDefault="004E0E7F" w:rsidP="00BF3F57">
      <w:pPr>
        <w:jc w:val="center"/>
      </w:pPr>
      <w:r>
        <w:t>Date</w:t>
      </w:r>
    </w:p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57" w:rsidRDefault="00BF3F57" w:rsidP="00DB7AAF">
      <w:pPr>
        <w:spacing w:after="0" w:line="240" w:lineRule="auto"/>
      </w:pPr>
      <w:r>
        <w:separator/>
      </w:r>
    </w:p>
  </w:endnote>
  <w:endnote w:type="continuationSeparator" w:id="0">
    <w:p w:rsidR="00BF3F57" w:rsidRDefault="00BF3F57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7" w:rsidRDefault="00BF3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3F5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3F5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57" w:rsidRDefault="00BF3F57" w:rsidP="00DB7AAF">
      <w:pPr>
        <w:spacing w:after="0" w:line="240" w:lineRule="auto"/>
      </w:pPr>
      <w:r>
        <w:separator/>
      </w:r>
    </w:p>
  </w:footnote>
  <w:footnote w:type="continuationSeparator" w:id="0">
    <w:p w:rsidR="00BF3F57" w:rsidRDefault="00BF3F57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7" w:rsidRDefault="00BF3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Pr="007C2BBA" w:rsidRDefault="00BF3F57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bookmarkStart w:id="0" w:name="_GoBack"/>
    <w:r w:rsidR="00915B66">
      <w:rPr>
        <w:b/>
      </w:rPr>
      <w:t>SB-60</w:t>
    </w:r>
    <w:r w:rsidR="00DB7AAF">
      <w:rPr>
        <w:b/>
      </w:rPr>
      <w:t>-</w:t>
    </w:r>
    <w:r w:rsidR="00BF3F57">
      <w:rPr>
        <w:b/>
      </w:rPr>
      <w:t>139</w:t>
    </w:r>
    <w:r w:rsidR="00DB7AAF">
      <w:rPr>
        <w:b/>
      </w:rPr>
      <w:t xml:space="preserve">: </w:t>
    </w:r>
    <w:r w:rsidR="00BF3F57" w:rsidRPr="00BF3F57">
      <w:rPr>
        <w:b/>
      </w:rPr>
      <w:t>Representation For The Underserved Populous</w:t>
    </w:r>
    <w:bookmarkEnd w:id="0"/>
  </w:p>
  <w:p w:rsidR="005002E1" w:rsidRDefault="00BF3F57" w:rsidP="00BF3F5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  <w:t>Anisia Brumley, Freshmen Senator</w:t>
    </w:r>
  </w:p>
  <w:p w:rsidR="005002E1" w:rsidRDefault="005002E1" w:rsidP="00BF3F5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>
      <w:tab/>
    </w:r>
    <w:r w:rsidR="00BF3F57">
      <w:t>Kenon Brinkley, LAS Senator</w:t>
    </w:r>
  </w:p>
  <w:p w:rsidR="00BF3F57" w:rsidRDefault="00BF3F57" w:rsidP="00BF3F5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Timothy Dodd, Returning Adult Senator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BF3F57">
      <w:t>March 14</w:t>
    </w:r>
    <w:r w:rsidR="00BF3F57" w:rsidRPr="00BF3F57">
      <w:rPr>
        <w:vertAlign w:val="superscript"/>
      </w:rPr>
      <w:t>th</w:t>
    </w:r>
    <w:r w:rsidR="00BF3F57">
      <w:t>, 2018</w:t>
    </w:r>
  </w:p>
  <w:p w:rsidR="002B3FF8" w:rsidRPr="007C2BBA" w:rsidRDefault="00DB7AAF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</w:r>
    <w:r w:rsidR="00BF3F57">
      <w:t>March 28</w:t>
    </w:r>
    <w:r w:rsidR="00BF3F57" w:rsidRPr="00BF3F57">
      <w:rPr>
        <w:vertAlign w:val="superscript"/>
      </w:rPr>
      <w:t>th</w:t>
    </w:r>
    <w:r w:rsidR="00BF3F57">
      <w:t>, 2018</w:t>
    </w:r>
    <w:r w:rsidR="005002E1">
      <w:t xml:space="preserve"> </w:t>
    </w:r>
    <w:r>
      <w:t>(Expected)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57"/>
    <w:rsid w:val="000B4AB2"/>
    <w:rsid w:val="004A00A0"/>
    <w:rsid w:val="004E0E7F"/>
    <w:rsid w:val="005002E1"/>
    <w:rsid w:val="005D51F8"/>
    <w:rsid w:val="005F4058"/>
    <w:rsid w:val="00915B66"/>
    <w:rsid w:val="009F7179"/>
    <w:rsid w:val="00BF3F57"/>
    <w:rsid w:val="00C47312"/>
    <w:rsid w:val="00D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8A6F"/>
  <w15:docId w15:val="{96490FDF-7943-44DB-9EE2-3D63506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Chief of Operations</cp:lastModifiedBy>
  <cp:revision>1</cp:revision>
  <dcterms:created xsi:type="dcterms:W3CDTF">2018-03-12T20:03:00Z</dcterms:created>
  <dcterms:modified xsi:type="dcterms:W3CDTF">2018-03-12T20:11:00Z</dcterms:modified>
</cp:coreProperties>
</file>