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62782" w14:textId="77777777" w:rsidR="00B34E14" w:rsidRDefault="005470F4">
      <w:pPr>
        <w:spacing w:after="0"/>
        <w:ind w:left="0" w:firstLine="0"/>
        <w:jc w:val="center"/>
      </w:pPr>
      <w:r>
        <w:rPr>
          <w:b/>
          <w:sz w:val="48"/>
        </w:rPr>
        <w:t xml:space="preserve">The Supreme Court of Wichita State University </w:t>
      </w:r>
    </w:p>
    <w:p w14:paraId="6FF69FE8" w14:textId="77777777" w:rsidR="00B34E14" w:rsidRDefault="005470F4">
      <w:pPr>
        <w:spacing w:after="30" w:line="259" w:lineRule="auto"/>
        <w:ind w:left="425" w:firstLine="0"/>
        <w:jc w:val="center"/>
      </w:pPr>
      <w:r>
        <w:rPr>
          <w:b/>
        </w:rPr>
        <w:t xml:space="preserve"> </w:t>
      </w:r>
    </w:p>
    <w:p w14:paraId="636186E2" w14:textId="77777777" w:rsidR="00B34E14" w:rsidRDefault="005470F4">
      <w:pPr>
        <w:spacing w:after="30" w:line="259" w:lineRule="auto"/>
        <w:ind w:left="0" w:firstLine="0"/>
      </w:pPr>
      <w:r>
        <w:t xml:space="preserve"> </w:t>
      </w:r>
    </w:p>
    <w:p w14:paraId="2F8072D4" w14:textId="77777777" w:rsidR="00B34E14" w:rsidRDefault="005470F4">
      <w:pPr>
        <w:spacing w:after="30" w:line="259" w:lineRule="auto"/>
        <w:ind w:left="678"/>
        <w:jc w:val="center"/>
      </w:pPr>
      <w:r>
        <w:rPr>
          <w:b/>
        </w:rPr>
        <w:t xml:space="preserve">Policies and Procedures of the Court </w:t>
      </w:r>
    </w:p>
    <w:p w14:paraId="6DC209FA" w14:textId="77777777" w:rsidR="00B34E14" w:rsidRDefault="005470F4">
      <w:pPr>
        <w:spacing w:after="30" w:line="259" w:lineRule="auto"/>
        <w:ind w:left="605" w:firstLine="0"/>
        <w:jc w:val="center"/>
      </w:pPr>
      <w:r>
        <w:rPr>
          <w:b/>
        </w:rPr>
        <w:t xml:space="preserve"> </w:t>
      </w:r>
    </w:p>
    <w:p w14:paraId="4805A94A" w14:textId="77777777" w:rsidR="00B34E14" w:rsidRDefault="005470F4">
      <w:pPr>
        <w:spacing w:after="30" w:line="259" w:lineRule="auto"/>
        <w:ind w:left="2340" w:firstLine="0"/>
      </w:pPr>
      <w:r>
        <w:rPr>
          <w:b/>
        </w:rPr>
        <w:t xml:space="preserve">Approved and Adopted by the Supreme Court on  </w:t>
      </w:r>
    </w:p>
    <w:p w14:paraId="1C3C6443" w14:textId="77777777" w:rsidR="00B34E14" w:rsidRDefault="005470F4">
      <w:pPr>
        <w:spacing w:after="30" w:line="259" w:lineRule="auto"/>
        <w:ind w:left="605" w:firstLine="0"/>
        <w:jc w:val="center"/>
      </w:pPr>
      <w:r>
        <w:rPr>
          <w:b/>
        </w:rPr>
        <w:t xml:space="preserve"> </w:t>
      </w:r>
    </w:p>
    <w:p w14:paraId="53DF12CA" w14:textId="77777777" w:rsidR="00B34E14" w:rsidRDefault="008E3E94" w:rsidP="008E3E94">
      <w:pPr>
        <w:pStyle w:val="Heading1"/>
        <w:numPr>
          <w:ilvl w:val="0"/>
          <w:numId w:val="3"/>
        </w:numPr>
        <w:ind w:right="96"/>
      </w:pPr>
      <w:r>
        <w:t>October 2017</w:t>
      </w:r>
      <w:r w:rsidR="005470F4">
        <w:t xml:space="preserve"> </w:t>
      </w:r>
    </w:p>
    <w:p w14:paraId="2FE0AEEB" w14:textId="77777777" w:rsidR="00B34E14" w:rsidRDefault="005470F4">
      <w:pPr>
        <w:spacing w:after="30" w:line="259" w:lineRule="auto"/>
        <w:ind w:left="605" w:firstLine="0"/>
        <w:jc w:val="center"/>
      </w:pPr>
      <w:r>
        <w:rPr>
          <w:b/>
        </w:rPr>
        <w:t xml:space="preserve"> </w:t>
      </w:r>
    </w:p>
    <w:p w14:paraId="59A3378D" w14:textId="77777777" w:rsidR="00B34E14" w:rsidRDefault="005470F4">
      <w:pPr>
        <w:spacing w:after="30" w:line="259" w:lineRule="auto"/>
        <w:ind w:left="605" w:firstLine="0"/>
        <w:jc w:val="center"/>
      </w:pPr>
      <w:r>
        <w:rPr>
          <w:b/>
        </w:rPr>
        <w:t xml:space="preserve"> </w:t>
      </w:r>
    </w:p>
    <w:p w14:paraId="6596EF51" w14:textId="77777777" w:rsidR="00B34E14" w:rsidRDefault="005470F4">
      <w:pPr>
        <w:spacing w:after="30" w:line="259" w:lineRule="auto"/>
        <w:ind w:left="605" w:firstLine="0"/>
        <w:jc w:val="center"/>
      </w:pPr>
      <w:r>
        <w:rPr>
          <w:b/>
        </w:rPr>
        <w:t xml:space="preserve"> </w:t>
      </w:r>
    </w:p>
    <w:p w14:paraId="6A67E11F" w14:textId="77777777" w:rsidR="00B34E14" w:rsidRDefault="005470F4">
      <w:pPr>
        <w:spacing w:after="30" w:line="259" w:lineRule="auto"/>
        <w:ind w:left="605" w:firstLine="0"/>
        <w:jc w:val="center"/>
      </w:pPr>
      <w:r>
        <w:rPr>
          <w:b/>
        </w:rPr>
        <w:t xml:space="preserve"> </w:t>
      </w:r>
    </w:p>
    <w:p w14:paraId="2E345547" w14:textId="77777777" w:rsidR="00B34E14" w:rsidRDefault="005470F4">
      <w:pPr>
        <w:spacing w:after="30" w:line="259" w:lineRule="auto"/>
        <w:ind w:left="605" w:firstLine="0"/>
        <w:jc w:val="center"/>
      </w:pPr>
      <w:r>
        <w:rPr>
          <w:b/>
        </w:rPr>
        <w:t xml:space="preserve"> </w:t>
      </w:r>
    </w:p>
    <w:p w14:paraId="28B857AA" w14:textId="77777777" w:rsidR="00B34E14" w:rsidRDefault="005470F4">
      <w:pPr>
        <w:spacing w:after="30" w:line="259" w:lineRule="auto"/>
        <w:ind w:left="605" w:firstLine="0"/>
        <w:jc w:val="center"/>
      </w:pPr>
      <w:r>
        <w:rPr>
          <w:b/>
        </w:rPr>
        <w:t xml:space="preserve"> </w:t>
      </w:r>
    </w:p>
    <w:p w14:paraId="4307EA8D" w14:textId="77777777" w:rsidR="00B34E14" w:rsidRDefault="005470F4">
      <w:pPr>
        <w:spacing w:after="30" w:line="259" w:lineRule="auto"/>
        <w:ind w:left="605" w:firstLine="0"/>
        <w:jc w:val="center"/>
      </w:pPr>
      <w:r>
        <w:rPr>
          <w:b/>
        </w:rPr>
        <w:t xml:space="preserve"> </w:t>
      </w:r>
    </w:p>
    <w:p w14:paraId="21BDFC3D" w14:textId="77777777" w:rsidR="00B34E14" w:rsidRDefault="005470F4">
      <w:pPr>
        <w:spacing w:after="30" w:line="259" w:lineRule="auto"/>
        <w:ind w:left="605" w:firstLine="0"/>
        <w:jc w:val="center"/>
      </w:pPr>
      <w:r>
        <w:rPr>
          <w:b/>
        </w:rPr>
        <w:t xml:space="preserve"> </w:t>
      </w:r>
    </w:p>
    <w:p w14:paraId="108281E9" w14:textId="77777777" w:rsidR="00B34E14" w:rsidRDefault="005470F4">
      <w:pPr>
        <w:spacing w:after="30" w:line="259" w:lineRule="auto"/>
        <w:ind w:left="605" w:firstLine="0"/>
        <w:jc w:val="center"/>
      </w:pPr>
      <w:r>
        <w:rPr>
          <w:b/>
        </w:rPr>
        <w:t xml:space="preserve"> </w:t>
      </w:r>
    </w:p>
    <w:p w14:paraId="79BE81A3" w14:textId="77777777" w:rsidR="00B34E14" w:rsidRDefault="005470F4">
      <w:pPr>
        <w:spacing w:after="30" w:line="259" w:lineRule="auto"/>
        <w:ind w:left="605" w:firstLine="0"/>
        <w:jc w:val="center"/>
      </w:pPr>
      <w:r>
        <w:rPr>
          <w:b/>
        </w:rPr>
        <w:t xml:space="preserve"> </w:t>
      </w:r>
    </w:p>
    <w:p w14:paraId="1C803AAF" w14:textId="77777777" w:rsidR="00B34E14" w:rsidRDefault="005470F4">
      <w:pPr>
        <w:spacing w:after="30" w:line="259" w:lineRule="auto"/>
        <w:ind w:left="605" w:firstLine="0"/>
        <w:jc w:val="center"/>
      </w:pPr>
      <w:r>
        <w:rPr>
          <w:b/>
        </w:rPr>
        <w:t xml:space="preserve"> </w:t>
      </w:r>
    </w:p>
    <w:p w14:paraId="7E5817C6" w14:textId="77777777" w:rsidR="00B34E14" w:rsidRDefault="005470F4">
      <w:pPr>
        <w:spacing w:after="30" w:line="259" w:lineRule="auto"/>
        <w:ind w:left="605" w:firstLine="0"/>
        <w:jc w:val="center"/>
      </w:pPr>
      <w:r>
        <w:rPr>
          <w:b/>
        </w:rPr>
        <w:t xml:space="preserve"> </w:t>
      </w:r>
    </w:p>
    <w:p w14:paraId="1494FCB8" w14:textId="77777777" w:rsidR="00B34E14" w:rsidRDefault="005470F4">
      <w:pPr>
        <w:spacing w:after="30" w:line="259" w:lineRule="auto"/>
        <w:ind w:left="605" w:firstLine="0"/>
        <w:jc w:val="center"/>
      </w:pPr>
      <w:r>
        <w:rPr>
          <w:b/>
        </w:rPr>
        <w:t xml:space="preserve"> </w:t>
      </w:r>
    </w:p>
    <w:p w14:paraId="32AFE700" w14:textId="77777777" w:rsidR="00B34E14" w:rsidRDefault="005470F4">
      <w:pPr>
        <w:spacing w:after="30" w:line="259" w:lineRule="auto"/>
        <w:ind w:left="605" w:firstLine="0"/>
        <w:jc w:val="center"/>
      </w:pPr>
      <w:r>
        <w:rPr>
          <w:b/>
        </w:rPr>
        <w:t xml:space="preserve"> </w:t>
      </w:r>
    </w:p>
    <w:p w14:paraId="213DC1C5" w14:textId="77777777" w:rsidR="00B34E14" w:rsidRDefault="005470F4">
      <w:pPr>
        <w:spacing w:after="30" w:line="259" w:lineRule="auto"/>
        <w:ind w:left="605" w:firstLine="0"/>
        <w:jc w:val="center"/>
      </w:pPr>
      <w:r>
        <w:rPr>
          <w:b/>
        </w:rPr>
        <w:t xml:space="preserve"> </w:t>
      </w:r>
    </w:p>
    <w:p w14:paraId="593F6314" w14:textId="77777777" w:rsidR="00B34E14" w:rsidRDefault="005470F4">
      <w:pPr>
        <w:spacing w:after="30" w:line="259" w:lineRule="auto"/>
        <w:ind w:left="605" w:firstLine="0"/>
        <w:jc w:val="center"/>
      </w:pPr>
      <w:r>
        <w:rPr>
          <w:b/>
        </w:rPr>
        <w:t xml:space="preserve"> </w:t>
      </w:r>
    </w:p>
    <w:p w14:paraId="6FC8DF2A" w14:textId="77777777" w:rsidR="00B34E14" w:rsidRDefault="005470F4">
      <w:pPr>
        <w:spacing w:after="30" w:line="259" w:lineRule="auto"/>
        <w:ind w:left="605" w:firstLine="0"/>
        <w:jc w:val="center"/>
      </w:pPr>
      <w:r>
        <w:rPr>
          <w:b/>
        </w:rPr>
        <w:t xml:space="preserve"> </w:t>
      </w:r>
    </w:p>
    <w:p w14:paraId="0826337D" w14:textId="77777777" w:rsidR="00B34E14" w:rsidRDefault="005470F4">
      <w:pPr>
        <w:spacing w:after="30" w:line="259" w:lineRule="auto"/>
        <w:ind w:left="605" w:firstLine="0"/>
        <w:jc w:val="center"/>
      </w:pPr>
      <w:r>
        <w:rPr>
          <w:b/>
        </w:rPr>
        <w:t xml:space="preserve"> </w:t>
      </w:r>
    </w:p>
    <w:p w14:paraId="3C92052C" w14:textId="77777777" w:rsidR="00B34E14" w:rsidRDefault="005470F4">
      <w:pPr>
        <w:spacing w:after="30" w:line="259" w:lineRule="auto"/>
        <w:ind w:left="605" w:firstLine="0"/>
        <w:jc w:val="center"/>
      </w:pPr>
      <w:r>
        <w:rPr>
          <w:b/>
        </w:rPr>
        <w:t xml:space="preserve"> </w:t>
      </w:r>
    </w:p>
    <w:p w14:paraId="48DD3CC1" w14:textId="77777777" w:rsidR="00B34E14" w:rsidRDefault="005470F4">
      <w:pPr>
        <w:spacing w:after="30" w:line="259" w:lineRule="auto"/>
        <w:ind w:left="605" w:firstLine="0"/>
        <w:jc w:val="center"/>
      </w:pPr>
      <w:r>
        <w:rPr>
          <w:b/>
        </w:rPr>
        <w:t xml:space="preserve"> </w:t>
      </w:r>
    </w:p>
    <w:p w14:paraId="6A7094CC" w14:textId="77777777" w:rsidR="00B34E14" w:rsidRDefault="005470F4">
      <w:pPr>
        <w:spacing w:after="30" w:line="259" w:lineRule="auto"/>
        <w:ind w:left="605" w:firstLine="0"/>
        <w:jc w:val="center"/>
      </w:pPr>
      <w:r>
        <w:rPr>
          <w:b/>
        </w:rPr>
        <w:t xml:space="preserve"> </w:t>
      </w:r>
    </w:p>
    <w:p w14:paraId="7C094A65" w14:textId="77777777" w:rsidR="00B34E14" w:rsidRDefault="005470F4">
      <w:pPr>
        <w:spacing w:after="30" w:line="259" w:lineRule="auto"/>
        <w:ind w:left="605" w:firstLine="0"/>
        <w:jc w:val="center"/>
      </w:pPr>
      <w:r>
        <w:rPr>
          <w:b/>
        </w:rPr>
        <w:t xml:space="preserve"> </w:t>
      </w:r>
    </w:p>
    <w:p w14:paraId="0B78014D" w14:textId="77777777" w:rsidR="00B34E14" w:rsidRDefault="005470F4">
      <w:pPr>
        <w:spacing w:after="30" w:line="259" w:lineRule="auto"/>
        <w:ind w:left="605" w:firstLine="0"/>
        <w:jc w:val="center"/>
      </w:pPr>
      <w:r>
        <w:rPr>
          <w:b/>
        </w:rPr>
        <w:t xml:space="preserve"> </w:t>
      </w:r>
    </w:p>
    <w:p w14:paraId="15D69D26" w14:textId="77777777" w:rsidR="00B34E14" w:rsidRDefault="005470F4">
      <w:pPr>
        <w:spacing w:after="30" w:line="259" w:lineRule="auto"/>
        <w:ind w:left="605" w:firstLine="0"/>
        <w:jc w:val="center"/>
      </w:pPr>
      <w:r>
        <w:rPr>
          <w:b/>
        </w:rPr>
        <w:t xml:space="preserve"> </w:t>
      </w:r>
    </w:p>
    <w:p w14:paraId="65577ACB" w14:textId="77777777" w:rsidR="00B34E14" w:rsidRDefault="005470F4">
      <w:pPr>
        <w:spacing w:after="30" w:line="259" w:lineRule="auto"/>
        <w:ind w:left="605" w:firstLine="0"/>
        <w:jc w:val="center"/>
      </w:pPr>
      <w:r>
        <w:rPr>
          <w:b/>
        </w:rPr>
        <w:t xml:space="preserve"> </w:t>
      </w:r>
    </w:p>
    <w:p w14:paraId="680E9C3B" w14:textId="77777777" w:rsidR="00B34E14" w:rsidRDefault="005470F4">
      <w:pPr>
        <w:spacing w:after="30" w:line="259" w:lineRule="auto"/>
        <w:ind w:left="605" w:firstLine="0"/>
        <w:jc w:val="center"/>
      </w:pPr>
      <w:r>
        <w:rPr>
          <w:b/>
        </w:rPr>
        <w:t xml:space="preserve"> </w:t>
      </w:r>
    </w:p>
    <w:p w14:paraId="138C5F26" w14:textId="77777777" w:rsidR="00B34E14" w:rsidRDefault="005470F4">
      <w:pPr>
        <w:spacing w:after="30" w:line="259" w:lineRule="auto"/>
        <w:ind w:left="0" w:firstLine="0"/>
      </w:pPr>
      <w:r>
        <w:rPr>
          <w:b/>
        </w:rPr>
        <w:t xml:space="preserve"> </w:t>
      </w:r>
    </w:p>
    <w:p w14:paraId="0B2AF4DF" w14:textId="77777777" w:rsidR="00B34E14" w:rsidRDefault="005470F4">
      <w:pPr>
        <w:spacing w:after="0" w:line="259" w:lineRule="auto"/>
        <w:ind w:left="0" w:firstLine="0"/>
      </w:pPr>
      <w:r>
        <w:rPr>
          <w:b/>
        </w:rPr>
        <w:t xml:space="preserve"> </w:t>
      </w:r>
    </w:p>
    <w:p w14:paraId="0A00CE1B" w14:textId="77777777" w:rsidR="00B34E14" w:rsidRDefault="005470F4">
      <w:pPr>
        <w:tabs>
          <w:tab w:val="center" w:pos="1015"/>
          <w:tab w:val="center" w:pos="2788"/>
        </w:tabs>
        <w:ind w:left="0" w:firstLine="0"/>
      </w:pPr>
      <w:r>
        <w:rPr>
          <w:rFonts w:ascii="Calibri" w:eastAsia="Calibri" w:hAnsi="Calibri" w:cs="Calibri"/>
          <w:color w:val="000000"/>
          <w:sz w:val="22"/>
        </w:rPr>
        <w:lastRenderedPageBreak/>
        <w:tab/>
      </w:r>
      <w:r>
        <w:t>I.</w:t>
      </w:r>
      <w:r>
        <w:tab/>
        <w:t xml:space="preserve">General and Administrative </w:t>
      </w:r>
    </w:p>
    <w:p w14:paraId="5BEF9309" w14:textId="77777777" w:rsidR="00B34E14" w:rsidRDefault="005470F4">
      <w:pPr>
        <w:spacing w:after="30" w:line="259" w:lineRule="auto"/>
        <w:ind w:left="1170" w:firstLine="0"/>
      </w:pPr>
      <w:r>
        <w:t xml:space="preserve"> </w:t>
      </w:r>
    </w:p>
    <w:p w14:paraId="10E8A713" w14:textId="77777777" w:rsidR="00B34E14" w:rsidRDefault="005470F4">
      <w:pPr>
        <w:ind w:left="1165" w:right="52"/>
      </w:pPr>
      <w:r>
        <w:t xml:space="preserve">Adoption of Rules­ Rule additions and revisions must be approved by a majority of the Supreme Court. </w:t>
      </w:r>
    </w:p>
    <w:p w14:paraId="485E3F78" w14:textId="77777777" w:rsidR="00B34E14" w:rsidRDefault="005470F4">
      <w:pPr>
        <w:spacing w:after="30" w:line="259" w:lineRule="auto"/>
        <w:ind w:left="1170" w:firstLine="0"/>
      </w:pPr>
      <w:r>
        <w:t xml:space="preserve"> </w:t>
      </w:r>
    </w:p>
    <w:p w14:paraId="62B5C7F1" w14:textId="77777777" w:rsidR="00B34E14" w:rsidRDefault="005470F4">
      <w:pPr>
        <w:ind w:left="1165" w:right="52"/>
      </w:pPr>
      <w:r>
        <w:t xml:space="preserve">Repeal of Rules­ </w:t>
      </w:r>
      <w:proofErr w:type="spellStart"/>
      <w:r>
        <w:t>Rules</w:t>
      </w:r>
      <w:proofErr w:type="spellEnd"/>
      <w:r>
        <w:t xml:space="preserve"> made within the Court shall be repealed with a majority of the Court voting in favor of the repeal.  </w:t>
      </w:r>
    </w:p>
    <w:p w14:paraId="72C45139" w14:textId="77777777" w:rsidR="00B34E14" w:rsidRDefault="005470F4">
      <w:pPr>
        <w:spacing w:after="30" w:line="259" w:lineRule="auto"/>
        <w:ind w:left="1170" w:firstLine="0"/>
      </w:pPr>
      <w:r>
        <w:t xml:space="preserve"> </w:t>
      </w:r>
    </w:p>
    <w:p w14:paraId="706CEE64" w14:textId="77777777" w:rsidR="00B34E14" w:rsidRDefault="005470F4">
      <w:pPr>
        <w:ind w:left="1165" w:right="52"/>
      </w:pPr>
      <w:r>
        <w:t xml:space="preserve">Attendance Policy­ Attendance to Court meetings is mandatory and no more than two absences a semester will be allowed unless prior written notice is submitted to the clerk of the court.  </w:t>
      </w:r>
    </w:p>
    <w:p w14:paraId="1E0267BE" w14:textId="77777777" w:rsidR="00B34E14" w:rsidRDefault="005470F4">
      <w:pPr>
        <w:spacing w:after="30" w:line="259" w:lineRule="auto"/>
        <w:ind w:left="1170" w:firstLine="0"/>
      </w:pPr>
      <w:r>
        <w:t xml:space="preserve"> </w:t>
      </w:r>
    </w:p>
    <w:p w14:paraId="5D52AFC6" w14:textId="77777777" w:rsidR="00B34E14" w:rsidRDefault="005470F4">
      <w:pPr>
        <w:ind w:left="1165" w:right="52"/>
      </w:pPr>
      <w:r>
        <w:t>Dress Code­ Dress code shall be described as “Business Casual” for</w:t>
      </w:r>
      <w:r>
        <w:t xml:space="preserve"> private meetings and “Business Formal” in hearings. Failure to comply with the dress code can lead to further disciplinary action at the discretion of the Court.  </w:t>
      </w:r>
    </w:p>
    <w:p w14:paraId="482E3145" w14:textId="77777777" w:rsidR="00B34E14" w:rsidRDefault="005470F4">
      <w:pPr>
        <w:spacing w:after="30" w:line="259" w:lineRule="auto"/>
        <w:ind w:left="1170" w:firstLine="0"/>
      </w:pPr>
      <w:r>
        <w:t xml:space="preserve"> </w:t>
      </w:r>
    </w:p>
    <w:p w14:paraId="2F2504F3" w14:textId="77777777" w:rsidR="00B34E14" w:rsidRDefault="005470F4">
      <w:pPr>
        <w:ind w:left="1165" w:right="52"/>
      </w:pPr>
      <w:r>
        <w:t>Removal from office­ The Court reserves the right</w:t>
      </w:r>
      <w:r w:rsidR="008E3E94">
        <w:t xml:space="preserve"> to administer</w:t>
      </w:r>
      <w:r>
        <w:t xml:space="preserve"> disciplinary action against a member of</w:t>
      </w:r>
      <w:r>
        <w:t xml:space="preserve"> the Court who violates the attendance policy and/ or statutes of the constitution.  </w:t>
      </w:r>
    </w:p>
    <w:p w14:paraId="3A3BB2CC" w14:textId="77777777" w:rsidR="00B34E14" w:rsidRDefault="005470F4">
      <w:pPr>
        <w:spacing w:after="30" w:line="259" w:lineRule="auto"/>
        <w:ind w:left="1170" w:firstLine="0"/>
      </w:pPr>
      <w:r>
        <w:t xml:space="preserve"> </w:t>
      </w:r>
    </w:p>
    <w:p w14:paraId="1F4711C1" w14:textId="77777777" w:rsidR="00B34E14" w:rsidRDefault="005470F4">
      <w:pPr>
        <w:ind w:left="1165" w:right="158"/>
      </w:pPr>
      <w:r>
        <w:t xml:space="preserve">References­ </w:t>
      </w:r>
      <w:proofErr w:type="gramStart"/>
      <w:r>
        <w:t>In</w:t>
      </w:r>
      <w:proofErr w:type="gramEnd"/>
      <w:r>
        <w:t xml:space="preserve"> order to shorten text, he/she and his/her shall be referred to as he and his.  </w:t>
      </w:r>
    </w:p>
    <w:p w14:paraId="0480E432" w14:textId="77777777" w:rsidR="00B34E14" w:rsidRDefault="005470F4">
      <w:pPr>
        <w:spacing w:after="30" w:line="259" w:lineRule="auto"/>
        <w:ind w:left="0" w:firstLine="0"/>
      </w:pPr>
      <w:r>
        <w:t xml:space="preserve"> </w:t>
      </w:r>
    </w:p>
    <w:p w14:paraId="5FBF05CA" w14:textId="77777777" w:rsidR="00B34E14" w:rsidRDefault="005470F4">
      <w:pPr>
        <w:tabs>
          <w:tab w:val="center" w:pos="980"/>
          <w:tab w:val="center" w:pos="2635"/>
        </w:tabs>
        <w:ind w:left="0" w:firstLine="0"/>
      </w:pPr>
      <w:r>
        <w:rPr>
          <w:rFonts w:ascii="Calibri" w:eastAsia="Calibri" w:hAnsi="Calibri" w:cs="Calibri"/>
          <w:color w:val="000000"/>
          <w:sz w:val="22"/>
        </w:rPr>
        <w:tab/>
      </w:r>
      <w:r>
        <w:t>II.</w:t>
      </w:r>
      <w:r>
        <w:tab/>
        <w:t xml:space="preserve">The Offices of the Court </w:t>
      </w:r>
    </w:p>
    <w:p w14:paraId="3E4DF5FE" w14:textId="77777777" w:rsidR="00B34E14" w:rsidRDefault="005470F4">
      <w:pPr>
        <w:spacing w:after="30" w:line="259" w:lineRule="auto"/>
        <w:ind w:left="2070" w:firstLine="0"/>
      </w:pPr>
      <w:r>
        <w:t xml:space="preserve"> </w:t>
      </w:r>
    </w:p>
    <w:p w14:paraId="4FE2E26C" w14:textId="77777777" w:rsidR="00B34E14" w:rsidRDefault="005470F4">
      <w:pPr>
        <w:ind w:left="2170" w:right="52"/>
      </w:pPr>
      <w:r>
        <w:t xml:space="preserve">Chief Justice­ </w:t>
      </w:r>
      <w:proofErr w:type="gramStart"/>
      <w:r>
        <w:t>The</w:t>
      </w:r>
      <w:proofErr w:type="gramEnd"/>
      <w:r>
        <w:t xml:space="preserve"> chief justice shall</w:t>
      </w:r>
      <w:r>
        <w:t xml:space="preserve"> be elected by a majority of </w:t>
      </w:r>
    </w:p>
    <w:p w14:paraId="4E151835" w14:textId="77777777" w:rsidR="00B34E14" w:rsidRDefault="005470F4">
      <w:pPr>
        <w:ind w:left="1165" w:right="52"/>
      </w:pPr>
      <w:r>
        <w:t xml:space="preserve">justices from within the Supreme Court. The chief justice shall serve a </w:t>
      </w:r>
    </w:p>
    <w:p w14:paraId="1A4E9454" w14:textId="77777777" w:rsidR="00B34E14" w:rsidRDefault="005470F4">
      <w:pPr>
        <w:ind w:left="1165" w:right="52"/>
      </w:pPr>
      <w:r>
        <w:t>renewable one­ year term. The chief justice shall preside over all cases and acts of the Court and shall serve as the Court’s senior officer and represen</w:t>
      </w:r>
      <w:r>
        <w:t>tative. The chief justice shall function as the principal officiator of procedure within the Court whether it is a private meeting or public hearing. The chief justice may also appoint an Associate Justice to preside over the Court for private meetings and</w:t>
      </w:r>
      <w:r>
        <w:t>/ or hearings at his discretion. The chief justice shall also retain the authority to call the Court into session. In the event the office of the chief justice becomes vacant or the chief justice is not able to be in attendance, the most senior associate j</w:t>
      </w:r>
      <w:r>
        <w:t xml:space="preserve">ustice shall assume the role of the presiding justice until the chief justice returns or the court elects a successor in the event the office becomes vacant due to resignation, absence or removal.  </w:t>
      </w:r>
    </w:p>
    <w:p w14:paraId="539D23A5" w14:textId="77777777" w:rsidR="00B34E14" w:rsidRDefault="005470F4">
      <w:pPr>
        <w:spacing w:after="0" w:line="259" w:lineRule="auto"/>
        <w:ind w:left="0" w:firstLine="0"/>
      </w:pPr>
      <w:r>
        <w:t xml:space="preserve"> </w:t>
      </w:r>
    </w:p>
    <w:p w14:paraId="4E6D5592" w14:textId="77777777" w:rsidR="00B34E14" w:rsidRDefault="005470F4">
      <w:pPr>
        <w:spacing w:after="30" w:line="259" w:lineRule="auto"/>
        <w:ind w:left="10" w:right="356"/>
        <w:jc w:val="right"/>
      </w:pPr>
      <w:r>
        <w:lastRenderedPageBreak/>
        <w:t xml:space="preserve">Associate Justice­ </w:t>
      </w:r>
      <w:proofErr w:type="gramStart"/>
      <w:r>
        <w:t>In</w:t>
      </w:r>
      <w:proofErr w:type="gramEnd"/>
      <w:r>
        <w:t xml:space="preserve"> addition to the chief justice, the Court shall be </w:t>
      </w:r>
    </w:p>
    <w:p w14:paraId="537899B4" w14:textId="77777777" w:rsidR="00B34E14" w:rsidRDefault="005470F4">
      <w:pPr>
        <w:ind w:left="1165" w:right="52"/>
      </w:pPr>
      <w:r>
        <w:t>composed of six associate justices. Each justice shall have the ability to preside over The Court at the discretion of the chief justice. Each justice shall have one vote on Court rul</w:t>
      </w:r>
      <w:r>
        <w:t>ings and opinions. The majority and minority opinion on hearings and official opinions will be represented in the final ruling filed no later than one week after the hearing or rendered advisory opinion. Authoring of these rendered opinions shall be decide</w:t>
      </w:r>
      <w:r>
        <w:t xml:space="preserve">d by the respective parties </w:t>
      </w:r>
      <w:proofErr w:type="gramStart"/>
      <w:r>
        <w:t>in regards to</w:t>
      </w:r>
      <w:proofErr w:type="gramEnd"/>
      <w:r>
        <w:t xml:space="preserve"> the majority and minority dissent. Individual justices may introduce cases for the Court to determine </w:t>
      </w:r>
      <w:proofErr w:type="gramStart"/>
      <w:r>
        <w:t>whether or not</w:t>
      </w:r>
      <w:proofErr w:type="gramEnd"/>
      <w:r>
        <w:t xml:space="preserve"> The Court will hear the case.  </w:t>
      </w:r>
    </w:p>
    <w:p w14:paraId="54AD7C29" w14:textId="77777777" w:rsidR="00B34E14" w:rsidRDefault="005470F4">
      <w:pPr>
        <w:spacing w:after="30" w:line="259" w:lineRule="auto"/>
        <w:ind w:left="2070" w:firstLine="0"/>
      </w:pPr>
      <w:r>
        <w:t xml:space="preserve"> </w:t>
      </w:r>
    </w:p>
    <w:p w14:paraId="1E810EB5" w14:textId="77777777" w:rsidR="00B34E14" w:rsidRDefault="005470F4">
      <w:pPr>
        <w:ind w:left="2170" w:right="52"/>
      </w:pPr>
      <w:r>
        <w:t xml:space="preserve">Clerk of the Court­ </w:t>
      </w:r>
      <w:proofErr w:type="gramStart"/>
      <w:r>
        <w:t>The</w:t>
      </w:r>
      <w:proofErr w:type="gramEnd"/>
      <w:r>
        <w:t xml:space="preserve"> position of clerk of the court shall be</w:t>
      </w:r>
      <w:r>
        <w:t xml:space="preserve"> </w:t>
      </w:r>
    </w:p>
    <w:p w14:paraId="581DF91D" w14:textId="77777777" w:rsidR="00B34E14" w:rsidRDefault="00890BCC">
      <w:pPr>
        <w:ind w:left="1165" w:right="128"/>
      </w:pPr>
      <w:r>
        <w:rPr>
          <w:noProof/>
        </w:rPr>
        <mc:AlternateContent>
          <mc:Choice Requires="wpi">
            <w:drawing>
              <wp:anchor distT="0" distB="0" distL="114300" distR="114300" simplePos="0" relativeHeight="251660288" behindDoc="0" locked="0" layoutInCell="1" allowOverlap="1" wp14:anchorId="4E4C7410" wp14:editId="660D64C6">
                <wp:simplePos x="0" y="0"/>
                <wp:positionH relativeFrom="column">
                  <wp:posOffset>5167177</wp:posOffset>
                </wp:positionH>
                <wp:positionV relativeFrom="paragraph">
                  <wp:posOffset>49115</wp:posOffset>
                </wp:positionV>
                <wp:extent cx="9720" cy="14400"/>
                <wp:effectExtent l="19050" t="38100" r="47625" b="43180"/>
                <wp:wrapNone/>
                <wp:docPr id="2"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9720" cy="14400"/>
                      </w14:xfrm>
                    </w14:contentPart>
                  </a:graphicData>
                </a:graphic>
              </wp:anchor>
            </w:drawing>
          </mc:Choice>
          <mc:Fallback>
            <w:pict>
              <v:shapetype w14:anchorId="1253F2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406.5pt;margin-top:3.5pt;width:1.45pt;height:1.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">
                <v:imagedata r:id="rId6" o:title=""/>
              </v:shape>
            </w:pict>
          </mc:Fallback>
        </mc:AlternateContent>
      </w:r>
      <w:r>
        <w:rPr>
          <w:noProof/>
        </w:rPr>
        <mc:AlternateContent>
          <mc:Choice Requires="wpi">
            <w:drawing>
              <wp:anchor distT="0" distB="0" distL="114300" distR="114300" simplePos="0" relativeHeight="251659264" behindDoc="0" locked="0" layoutInCell="1" allowOverlap="1" wp14:anchorId="2ADFED67" wp14:editId="6BA34A5A">
                <wp:simplePos x="0" y="0"/>
                <wp:positionH relativeFrom="column">
                  <wp:posOffset>5043337</wp:posOffset>
                </wp:positionH>
                <wp:positionV relativeFrom="paragraph">
                  <wp:posOffset>125255</wp:posOffset>
                </wp:positionV>
                <wp:extent cx="14400" cy="33480"/>
                <wp:effectExtent l="38100" t="38100" r="43180" b="43180"/>
                <wp:wrapNone/>
                <wp:docPr id="1" name="Ink 1"/>
                <wp:cNvGraphicFramePr/>
                <a:graphic xmlns:a="http://schemas.openxmlformats.org/drawingml/2006/main">
                  <a:graphicData uri="http://schemas.microsoft.com/office/word/2010/wordprocessingInk">
                    <w14:contentPart bwMode="auto" r:id="rId7">
                      <w14:nvContentPartPr>
                        <w14:cNvContentPartPr/>
                      </w14:nvContentPartPr>
                      <w14:xfrm>
                        <a:off x="0" y="0"/>
                        <a:ext cx="14400" cy="33480"/>
                      </w14:xfrm>
                    </w14:contentPart>
                  </a:graphicData>
                </a:graphic>
              </wp:anchor>
            </w:drawing>
          </mc:Choice>
          <mc:Fallback>
            <w:pict>
              <v:shape w14:anchorId="338481CC" id="Ink 1" o:spid="_x0000_s1026" type="#_x0000_t75" style="position:absolute;margin-left:396.75pt;margin-top:9.5pt;width:1.85pt;height:3.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">
                <v:imagedata r:id="rId8" o:title=""/>
              </v:shape>
            </w:pict>
          </mc:Fallback>
        </mc:AlternateContent>
      </w:r>
      <w:r w:rsidR="005470F4">
        <w:t>occupied by a member of the student body appointed by the chief justice. In this capacity, the clerk of the court will be required to document meetings (minutes) and keep written record of all case hearings, rulings, and opinions rendered by the Court. T</w:t>
      </w:r>
      <w:r w:rsidR="005470F4">
        <w:t>he clerk of the court shall also act as the court librarian and maintain an accurate and organized record of all Supreme Court happenings. In addition, the clerk shall receive all evidence upon submission. It shall be the responsibility of the clerk of the</w:t>
      </w:r>
      <w:r w:rsidR="005470F4">
        <w:t xml:space="preserve"> court to provide all members of the Court with copies of all evidence and a list of those who will be called to testify in a timely (no later than </w:t>
      </w:r>
      <w:proofErr w:type="spellStart"/>
      <w:r w:rsidR="005470F4">
        <w:t>twenty­four</w:t>
      </w:r>
      <w:proofErr w:type="spellEnd"/>
      <w:r w:rsidR="005470F4">
        <w:t xml:space="preserve"> hours) and prudent manner.  </w:t>
      </w:r>
    </w:p>
    <w:p w14:paraId="10EAB2B1" w14:textId="77777777" w:rsidR="00B34E14" w:rsidRDefault="005470F4">
      <w:pPr>
        <w:spacing w:after="30" w:line="259" w:lineRule="auto"/>
        <w:ind w:left="0" w:firstLine="0"/>
      </w:pPr>
      <w:r>
        <w:t xml:space="preserve"> </w:t>
      </w:r>
    </w:p>
    <w:p w14:paraId="16D5EC05" w14:textId="77777777" w:rsidR="00B34E14" w:rsidRDefault="005470F4">
      <w:pPr>
        <w:numPr>
          <w:ilvl w:val="0"/>
          <w:numId w:val="1"/>
        </w:numPr>
        <w:ind w:right="52" w:hanging="675"/>
      </w:pPr>
      <w:r>
        <w:t xml:space="preserve">Private Meetings and Public Hearings </w:t>
      </w:r>
    </w:p>
    <w:p w14:paraId="27CC4CBE" w14:textId="77777777" w:rsidR="00B34E14" w:rsidRDefault="005470F4">
      <w:pPr>
        <w:spacing w:after="30" w:line="259" w:lineRule="auto"/>
        <w:ind w:left="1170" w:firstLine="0"/>
      </w:pPr>
      <w:r>
        <w:t xml:space="preserve"> </w:t>
      </w:r>
    </w:p>
    <w:p w14:paraId="63A8CF17" w14:textId="77777777" w:rsidR="00B34E14" w:rsidRDefault="005470F4">
      <w:pPr>
        <w:ind w:left="1155" w:right="52" w:firstLine="900"/>
      </w:pPr>
      <w:r>
        <w:t>Private Meetings­ The Sup</w:t>
      </w:r>
      <w:r>
        <w:t xml:space="preserve">reme Court shall meet </w:t>
      </w:r>
      <w:r w:rsidR="00890BCC">
        <w:t>designated and agreed upon by The Court</w:t>
      </w:r>
      <w:r>
        <w:t xml:space="preserve">. These meetings shall be private but, the chief justice may grant any party who has communicated to him prior to the meeting access to the Court at such meetings. </w:t>
      </w:r>
      <w:r w:rsidRPr="00890BCC">
        <w:t>The meetings will begin at</w:t>
      </w:r>
      <w:r w:rsidR="00890BCC" w:rsidRPr="00890BCC">
        <w:t xml:space="preserve"> 4:30</w:t>
      </w:r>
      <w:r w:rsidRPr="00890BCC">
        <w:t xml:space="preserve"> and continue until the chief justice has adjourned the meeting.</w:t>
      </w:r>
      <w:r>
        <w:t xml:space="preserve">  </w:t>
      </w:r>
    </w:p>
    <w:p w14:paraId="5E1D9CCA" w14:textId="77777777" w:rsidR="00B34E14" w:rsidRDefault="005470F4">
      <w:pPr>
        <w:spacing w:after="30" w:line="259" w:lineRule="auto"/>
        <w:ind w:left="2070" w:firstLine="0"/>
      </w:pPr>
      <w:r>
        <w:t xml:space="preserve"> </w:t>
      </w:r>
    </w:p>
    <w:p w14:paraId="3114DFC1" w14:textId="77777777" w:rsidR="00B34E14" w:rsidRDefault="005470F4">
      <w:pPr>
        <w:ind w:left="1155" w:right="52" w:firstLine="900"/>
      </w:pPr>
      <w:r>
        <w:t xml:space="preserve">Court Hearings­ </w:t>
      </w:r>
      <w:proofErr w:type="gramStart"/>
      <w:r>
        <w:t>The</w:t>
      </w:r>
      <w:proofErr w:type="gramEnd"/>
      <w:r>
        <w:t xml:space="preserve"> purpose of the court hearing is to allow interested parties access to an unbiased judicial body. The Court will render its verdict in favor of the majority opinio</w:t>
      </w:r>
      <w:r>
        <w:t xml:space="preserve">n of the justices present. All oral arguments are open to the public, but seating is limited and on a </w:t>
      </w:r>
      <w:proofErr w:type="spellStart"/>
      <w:r>
        <w:t>first­come</w:t>
      </w:r>
      <w:proofErr w:type="spellEnd"/>
      <w:r>
        <w:t xml:space="preserve">, </w:t>
      </w:r>
      <w:proofErr w:type="spellStart"/>
      <w:r>
        <w:t>first­seated</w:t>
      </w:r>
      <w:proofErr w:type="spellEnd"/>
      <w:r>
        <w:t xml:space="preserve"> basis. Before a session begins, spectators may wait outside the courtroom in the sitting area and enter once a justice opens the </w:t>
      </w:r>
      <w:r>
        <w:t>courtroom door. The chief justice or his designate shall preside over the Court and call the room to order. The chief justice will allow each party to present their case beginning with the party filing the action. Any justice of the court, upon recognition</w:t>
      </w:r>
      <w:r>
        <w:t xml:space="preserve"> by the chief justice or his designate may speak during the hearing. Th</w:t>
      </w:r>
      <w:r w:rsidR="008E3E94">
        <w:t xml:space="preserve">e Court </w:t>
      </w:r>
      <w:proofErr w:type="gramStart"/>
      <w:r w:rsidR="008E3E94">
        <w:t>has the ability to</w:t>
      </w:r>
      <w:proofErr w:type="gramEnd"/>
      <w:r w:rsidR="008E3E94">
        <w:t xml:space="preserve"> post</w:t>
      </w:r>
      <w:r>
        <w:t xml:space="preserve">pone </w:t>
      </w:r>
      <w:r>
        <w:lastRenderedPageBreak/>
        <w:t xml:space="preserve">hearings and/ or call the Court into recess at the discretion of the chief justice or designate and with a majority vote in favor of such action.  </w:t>
      </w:r>
    </w:p>
    <w:p w14:paraId="08D8B7F3" w14:textId="77777777" w:rsidR="00B34E14" w:rsidRDefault="005470F4">
      <w:pPr>
        <w:spacing w:after="30" w:line="259" w:lineRule="auto"/>
        <w:ind w:left="720" w:firstLine="0"/>
      </w:pPr>
      <w:r>
        <w:t xml:space="preserve">  </w:t>
      </w:r>
    </w:p>
    <w:p w14:paraId="7D1587AB" w14:textId="77777777" w:rsidR="00B34E14" w:rsidRDefault="005470F4">
      <w:pPr>
        <w:numPr>
          <w:ilvl w:val="0"/>
          <w:numId w:val="1"/>
        </w:numPr>
        <w:ind w:right="52" w:hanging="675"/>
      </w:pPr>
      <w:r>
        <w:t xml:space="preserve">Court Hearing Seating </w:t>
      </w:r>
    </w:p>
    <w:p w14:paraId="3E029346" w14:textId="77777777" w:rsidR="00B34E14" w:rsidRDefault="005470F4">
      <w:pPr>
        <w:spacing w:after="30" w:line="259" w:lineRule="auto"/>
        <w:ind w:left="0" w:firstLine="0"/>
      </w:pPr>
      <w:r>
        <w:t xml:space="preserve"> </w:t>
      </w:r>
    </w:p>
    <w:p w14:paraId="03D8AA7E" w14:textId="77777777" w:rsidR="00B34E14" w:rsidRDefault="005470F4">
      <w:pPr>
        <w:spacing w:after="30" w:line="259" w:lineRule="auto"/>
        <w:ind w:left="10" w:right="434"/>
        <w:jc w:val="right"/>
      </w:pPr>
      <w:r>
        <w:t xml:space="preserve">Seating­ </w:t>
      </w:r>
      <w:proofErr w:type="gramStart"/>
      <w:r>
        <w:t>The</w:t>
      </w:r>
      <w:proofErr w:type="gramEnd"/>
      <w:r>
        <w:t xml:space="preserve"> chief justice occupies the center chair; the most senior </w:t>
      </w:r>
    </w:p>
    <w:p w14:paraId="2A1150E2" w14:textId="77777777" w:rsidR="00B34E14" w:rsidRDefault="005470F4">
      <w:pPr>
        <w:ind w:left="1165" w:right="52"/>
      </w:pPr>
      <w:r>
        <w:t xml:space="preserve">associate justice sits to his right, the second senior to his left, and so on, alternating right and left by seniority.  </w:t>
      </w:r>
    </w:p>
    <w:p w14:paraId="7558AEE9" w14:textId="77777777" w:rsidR="00B34E14" w:rsidRDefault="005470F4">
      <w:pPr>
        <w:spacing w:after="30" w:line="259" w:lineRule="auto"/>
        <w:ind w:left="0" w:firstLine="0"/>
      </w:pPr>
      <w:r>
        <w:t xml:space="preserve"> </w:t>
      </w:r>
    </w:p>
    <w:p w14:paraId="663B256A" w14:textId="77777777" w:rsidR="00B34E14" w:rsidRDefault="005470F4">
      <w:pPr>
        <w:numPr>
          <w:ilvl w:val="0"/>
          <w:numId w:val="1"/>
        </w:numPr>
        <w:ind w:right="52" w:hanging="675"/>
      </w:pPr>
      <w:r>
        <w:t xml:space="preserve">Court Procedures </w:t>
      </w:r>
    </w:p>
    <w:p w14:paraId="06174E9E" w14:textId="77777777" w:rsidR="00B34E14" w:rsidRDefault="005470F4">
      <w:pPr>
        <w:spacing w:after="30" w:line="259" w:lineRule="auto"/>
        <w:ind w:left="1170" w:firstLine="0"/>
      </w:pPr>
      <w:r>
        <w:t xml:space="preserve"> </w:t>
      </w:r>
    </w:p>
    <w:p w14:paraId="472FC795" w14:textId="77777777" w:rsidR="00B34E14" w:rsidRDefault="005470F4">
      <w:pPr>
        <w:ind w:left="1155" w:right="52" w:firstLine="270"/>
      </w:pPr>
      <w:r>
        <w:t>Submitting Ev</w:t>
      </w:r>
      <w:r>
        <w:t xml:space="preserve">idence to The Court­ All evidence and documentation must be submitted to the clerk of the court. It is the responsibility of all parties involved in hearings to submit this evidence as well as a list of those who will be called to testify before the Court </w:t>
      </w:r>
      <w:r w:rsidR="008E3E94">
        <w:t>no later than forty-eight</w:t>
      </w:r>
      <w:r>
        <w:t xml:space="preserve"> hours before the hearing. All evidence must be accompanied with a consent to release form. A chain of custody receipt shall also be attached to the evidence. After the hearing and subsequent ruling, all evidence shall be returned </w:t>
      </w:r>
      <w:r>
        <w:t xml:space="preserve">to the respective party along with a signed custody receipt. No evidence shall be reproduced in any way under any circumstance.  </w:t>
      </w:r>
    </w:p>
    <w:p w14:paraId="0F088436" w14:textId="77777777" w:rsidR="00B34E14" w:rsidRDefault="005470F4">
      <w:pPr>
        <w:spacing w:after="30" w:line="259" w:lineRule="auto"/>
        <w:ind w:left="0" w:firstLine="0"/>
      </w:pPr>
      <w:r>
        <w:t xml:space="preserve"> </w:t>
      </w:r>
    </w:p>
    <w:p w14:paraId="54C4C05E" w14:textId="77777777" w:rsidR="00B34E14" w:rsidRDefault="005470F4">
      <w:pPr>
        <w:ind w:left="1155" w:right="128" w:firstLine="900"/>
      </w:pPr>
      <w:r>
        <w:t xml:space="preserve">Speaking before The Court­ The Supreme Court is designed so that all students may have access to its intended services. The </w:t>
      </w:r>
      <w:r>
        <w:t xml:space="preserve">Court will not expect interested parties to act as trained lawyers but rather as representatives of their respective case. The Court will strive to facilitate an environment where all may respectfully voice their opinions and testimony.  </w:t>
      </w:r>
    </w:p>
    <w:p w14:paraId="1B14AB32" w14:textId="77777777" w:rsidR="00B34E14" w:rsidRDefault="005470F4">
      <w:pPr>
        <w:spacing w:after="30" w:line="259" w:lineRule="auto"/>
        <w:ind w:left="0" w:right="295" w:firstLine="0"/>
        <w:jc w:val="center"/>
      </w:pPr>
      <w:r>
        <w:t xml:space="preserve"> </w:t>
      </w:r>
    </w:p>
    <w:p w14:paraId="02F856DD" w14:textId="77777777" w:rsidR="00B34E14" w:rsidRDefault="005470F4">
      <w:pPr>
        <w:ind w:left="1155" w:right="52" w:firstLine="900"/>
      </w:pPr>
      <w:r>
        <w:t xml:space="preserve">Amicus Curiae­ </w:t>
      </w:r>
      <w:proofErr w:type="gramStart"/>
      <w:r>
        <w:t>An</w:t>
      </w:r>
      <w:proofErr w:type="gramEnd"/>
      <w:r>
        <w:t xml:space="preserve"> amicus curiae brief that brings relevant information regarding the case before the Court that is not already mentioned by the parties may be found in favor and of value to the Court in making a more sound judgment. It may be admitted to t</w:t>
      </w:r>
      <w:r>
        <w:t xml:space="preserve">he hearing at the discretion of the Court.  </w:t>
      </w:r>
    </w:p>
    <w:p w14:paraId="0C290A85" w14:textId="77777777" w:rsidR="00B34E14" w:rsidRDefault="005470F4">
      <w:pPr>
        <w:spacing w:after="30" w:line="259" w:lineRule="auto"/>
        <w:ind w:left="2070" w:firstLine="0"/>
      </w:pPr>
      <w:r>
        <w:t xml:space="preserve"> </w:t>
      </w:r>
    </w:p>
    <w:p w14:paraId="1D854692" w14:textId="77777777" w:rsidR="00B34E14" w:rsidRDefault="005470F4">
      <w:pPr>
        <w:ind w:left="1155" w:right="245" w:firstLine="900"/>
      </w:pPr>
      <w:r>
        <w:t xml:space="preserve">Disorderly Conduct­ If any unreasonable repeated actions such as use of profanity, physical violence, or other disruptive action should occur, the Court may dismiss the case immediately.  </w:t>
      </w:r>
    </w:p>
    <w:p w14:paraId="1CF106A1" w14:textId="77777777" w:rsidR="00B34E14" w:rsidRDefault="005470F4">
      <w:pPr>
        <w:spacing w:after="30" w:line="259" w:lineRule="auto"/>
        <w:ind w:left="1170" w:firstLine="0"/>
      </w:pPr>
      <w:r>
        <w:t xml:space="preserve"> </w:t>
      </w:r>
    </w:p>
    <w:p w14:paraId="65981089" w14:textId="77777777" w:rsidR="00B34E14" w:rsidRDefault="005470F4">
      <w:pPr>
        <w:spacing w:after="30" w:line="259" w:lineRule="auto"/>
        <w:ind w:left="1170" w:firstLine="0"/>
      </w:pPr>
      <w:r>
        <w:t xml:space="preserve"> </w:t>
      </w:r>
    </w:p>
    <w:p w14:paraId="15BF4940" w14:textId="77777777" w:rsidR="00B34E14" w:rsidRDefault="005470F4">
      <w:pPr>
        <w:spacing w:after="0" w:line="259" w:lineRule="auto"/>
        <w:ind w:left="1170" w:firstLine="0"/>
      </w:pPr>
      <w:r>
        <w:t xml:space="preserve"> </w:t>
      </w:r>
    </w:p>
    <w:p w14:paraId="6669E694" w14:textId="77777777" w:rsidR="00B34E14" w:rsidRDefault="005470F4">
      <w:pPr>
        <w:spacing w:after="30" w:line="259" w:lineRule="auto"/>
        <w:ind w:left="1170" w:firstLine="0"/>
      </w:pPr>
      <w:r>
        <w:t xml:space="preserve"> </w:t>
      </w:r>
    </w:p>
    <w:p w14:paraId="07BF9CCD" w14:textId="77777777" w:rsidR="00B34E14" w:rsidRDefault="005470F4">
      <w:pPr>
        <w:tabs>
          <w:tab w:val="center" w:pos="937"/>
          <w:tab w:val="center" w:pos="2502"/>
        </w:tabs>
        <w:ind w:left="0" w:firstLine="0"/>
      </w:pPr>
      <w:r>
        <w:rPr>
          <w:rFonts w:ascii="Calibri" w:eastAsia="Calibri" w:hAnsi="Calibri" w:cs="Calibri"/>
          <w:color w:val="000000"/>
          <w:sz w:val="22"/>
        </w:rPr>
        <w:lastRenderedPageBreak/>
        <w:tab/>
      </w:r>
      <w:r>
        <w:t>VI.</w:t>
      </w:r>
      <w:r>
        <w:tab/>
        <w:t>Rulings</w:t>
      </w:r>
      <w:r>
        <w:t xml:space="preserve"> and Opinions </w:t>
      </w:r>
    </w:p>
    <w:p w14:paraId="5CEF2090" w14:textId="77777777" w:rsidR="00B34E14" w:rsidRDefault="005470F4">
      <w:pPr>
        <w:spacing w:after="30" w:line="259" w:lineRule="auto"/>
        <w:ind w:left="0" w:firstLine="0"/>
      </w:pPr>
      <w:r>
        <w:t xml:space="preserve"> </w:t>
      </w:r>
    </w:p>
    <w:p w14:paraId="5CC12813" w14:textId="77777777" w:rsidR="00B34E14" w:rsidRDefault="005470F4">
      <w:pPr>
        <w:ind w:left="1155" w:right="52" w:firstLine="900"/>
      </w:pPr>
      <w:r>
        <w:t xml:space="preserve">Supreme Court Ruling procedure­ After the hearing, the chief justice shall call the Court into a private conference. The Court shall write a majority and/ or minority opinion. The official ruling or rendered opinion shall be placed </w:t>
      </w:r>
      <w:r>
        <w:t xml:space="preserve">on file in the Dean of Students and the Association’s office before the decision can take effect.  </w:t>
      </w:r>
    </w:p>
    <w:p w14:paraId="792B5317" w14:textId="77777777" w:rsidR="00B34E14" w:rsidRDefault="005470F4">
      <w:pPr>
        <w:spacing w:after="30" w:line="259" w:lineRule="auto"/>
        <w:ind w:left="0" w:firstLine="0"/>
      </w:pPr>
      <w:r>
        <w:t xml:space="preserve"> </w:t>
      </w:r>
    </w:p>
    <w:p w14:paraId="0E1F92AB" w14:textId="77777777" w:rsidR="00B34E14" w:rsidRDefault="005470F4">
      <w:pPr>
        <w:ind w:left="1155" w:right="52" w:firstLine="900"/>
      </w:pPr>
      <w:r>
        <w:t>Supreme Court Opinions­ The Supreme Court may render official opinions at the written request of the President of the Association, the SGA Senate, and the</w:t>
      </w:r>
      <w:r>
        <w:t xml:space="preserve"> Student Advocate submitted to the Court. </w:t>
      </w:r>
      <w:proofErr w:type="gramStart"/>
      <w:r>
        <w:t>In the event that</w:t>
      </w:r>
      <w:proofErr w:type="gramEnd"/>
      <w:r>
        <w:t xml:space="preserve"> an official opinion is requested, the Court shall review the information submitted and may call members involved to testify before the Court. As in oral arguments, the Supreme Court’s opinions wil</w:t>
      </w:r>
      <w:r>
        <w:t>l be final and submitted before the respective party(s) and placed on public record in the Dean of Students office and the Association’s office. The Court shall write a majority and/ or minority opinion. In the event of a unanimous decision, the Court shal</w:t>
      </w:r>
      <w:r>
        <w:t xml:space="preserve">l author one opinion. All rulings and opinions of The Court are final.  </w:t>
      </w:r>
    </w:p>
    <w:p w14:paraId="6C4A6097" w14:textId="77777777" w:rsidR="00B34E14" w:rsidRDefault="005470F4">
      <w:pPr>
        <w:spacing w:after="30" w:line="259" w:lineRule="auto"/>
        <w:ind w:left="0" w:firstLine="0"/>
      </w:pPr>
      <w:r>
        <w:t xml:space="preserve"> </w:t>
      </w:r>
    </w:p>
    <w:p w14:paraId="7C688314" w14:textId="77777777" w:rsidR="00B34E14" w:rsidRDefault="005470F4">
      <w:pPr>
        <w:ind w:left="1155" w:right="52" w:firstLine="900"/>
      </w:pPr>
      <w:r>
        <w:t>Traffic</w:t>
      </w:r>
      <w:r w:rsidR="00890BCC">
        <w:t xml:space="preserve"> Court</w:t>
      </w:r>
      <w:r>
        <w:t xml:space="preserve"> and </w:t>
      </w:r>
      <w:r w:rsidR="00890BCC">
        <w:t>University Senate’s Library Appeals Committee</w:t>
      </w:r>
      <w:r>
        <w:t xml:space="preserve">­ </w:t>
      </w:r>
      <w:proofErr w:type="gramStart"/>
      <w:r>
        <w:t>As</w:t>
      </w:r>
      <w:proofErr w:type="gramEnd"/>
      <w:r>
        <w:t xml:space="preserve"> prescribed by the constitution, all students have the ability to appeal the Traffic</w:t>
      </w:r>
      <w:bookmarkStart w:id="0" w:name="_GoBack"/>
      <w:bookmarkEnd w:id="0"/>
      <w:r>
        <w:t xml:space="preserve"> Court and </w:t>
      </w:r>
      <w:r w:rsidR="00890BCC">
        <w:t>the University Senate’s Library Appeals Committee</w:t>
      </w:r>
      <w:r>
        <w:t xml:space="preserve"> to the Supreme Court. The Supreme Court sha</w:t>
      </w:r>
      <w:r>
        <w:t xml:space="preserve">ll follow the processes as described above­ all rulings are final.  </w:t>
      </w:r>
    </w:p>
    <w:p w14:paraId="50798AC7" w14:textId="77777777" w:rsidR="00B34E14" w:rsidRDefault="005470F4">
      <w:pPr>
        <w:spacing w:after="30" w:line="259" w:lineRule="auto"/>
        <w:ind w:left="2070" w:firstLine="0"/>
      </w:pPr>
      <w:r>
        <w:t xml:space="preserve"> </w:t>
      </w:r>
    </w:p>
    <w:p w14:paraId="61CDDF83" w14:textId="77777777" w:rsidR="00B34E14" w:rsidRDefault="005470F4">
      <w:pPr>
        <w:spacing w:after="30" w:line="259" w:lineRule="auto"/>
        <w:ind w:left="10" w:right="78"/>
        <w:jc w:val="right"/>
      </w:pPr>
      <w:r>
        <w:t xml:space="preserve">Effective upon filing with the Association office and Dean of Students.  </w:t>
      </w:r>
    </w:p>
    <w:p w14:paraId="3204A205" w14:textId="77777777" w:rsidR="00B34E14" w:rsidRDefault="005470F4">
      <w:pPr>
        <w:spacing w:after="0" w:line="259" w:lineRule="auto"/>
        <w:ind w:left="720" w:firstLine="0"/>
      </w:pPr>
      <w:r>
        <w:rPr>
          <w:rFonts w:ascii="Calibri" w:eastAsia="Calibri" w:hAnsi="Calibri" w:cs="Calibri"/>
        </w:rPr>
        <w:t xml:space="preserve"> </w:t>
      </w:r>
    </w:p>
    <w:p w14:paraId="76C87633" w14:textId="77777777" w:rsidR="00B34E14" w:rsidRDefault="005470F4">
      <w:pPr>
        <w:spacing w:after="21" w:line="259" w:lineRule="auto"/>
        <w:ind w:left="0" w:firstLine="0"/>
      </w:pPr>
      <w:r>
        <w:rPr>
          <w:rFonts w:ascii="Arial" w:eastAsia="Arial" w:hAnsi="Arial" w:cs="Arial"/>
          <w:sz w:val="23"/>
        </w:rPr>
        <w:t xml:space="preserve"> </w:t>
      </w:r>
    </w:p>
    <w:p w14:paraId="036B814F" w14:textId="77777777" w:rsidR="00B34E14" w:rsidRDefault="005470F4">
      <w:pPr>
        <w:spacing w:after="0" w:line="259" w:lineRule="auto"/>
        <w:ind w:left="0" w:firstLine="0"/>
      </w:pPr>
      <w:r>
        <w:rPr>
          <w:rFonts w:ascii="Arial" w:eastAsia="Arial" w:hAnsi="Arial" w:cs="Arial"/>
          <w:sz w:val="23"/>
        </w:rPr>
        <w:t xml:space="preserve"> </w:t>
      </w:r>
    </w:p>
    <w:sectPr w:rsidR="00B34E14">
      <w:pgSz w:w="12240" w:h="15840"/>
      <w:pgMar w:top="1466" w:right="1805" w:bottom="156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01724"/>
    <w:multiLevelType w:val="hybridMultilevel"/>
    <w:tmpl w:val="C81EB358"/>
    <w:lvl w:ilvl="0" w:tplc="C6D68D8C">
      <w:start w:val="25"/>
      <w:numFmt w:val="decimal"/>
      <w:pStyle w:val="Heading1"/>
      <w:lvlText w:val="%1"/>
      <w:lvlJc w:val="left"/>
      <w:pPr>
        <w:ind w:left="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1" w:tplc="A9885572">
      <w:start w:val="1"/>
      <w:numFmt w:val="lowerLetter"/>
      <w:lvlText w:val="%2"/>
      <w:lvlJc w:val="left"/>
      <w:pPr>
        <w:ind w:left="489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2" w:tplc="6AE68DEC">
      <w:start w:val="1"/>
      <w:numFmt w:val="lowerRoman"/>
      <w:lvlText w:val="%3"/>
      <w:lvlJc w:val="left"/>
      <w:pPr>
        <w:ind w:left="561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3" w:tplc="09CC50DE">
      <w:start w:val="1"/>
      <w:numFmt w:val="decimal"/>
      <w:lvlText w:val="%4"/>
      <w:lvlJc w:val="left"/>
      <w:pPr>
        <w:ind w:left="633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4" w:tplc="EC82E3CA">
      <w:start w:val="1"/>
      <w:numFmt w:val="lowerLetter"/>
      <w:lvlText w:val="%5"/>
      <w:lvlJc w:val="left"/>
      <w:pPr>
        <w:ind w:left="705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5" w:tplc="613A65C2">
      <w:start w:val="1"/>
      <w:numFmt w:val="lowerRoman"/>
      <w:lvlText w:val="%6"/>
      <w:lvlJc w:val="left"/>
      <w:pPr>
        <w:ind w:left="777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6" w:tplc="2BC2215E">
      <w:start w:val="1"/>
      <w:numFmt w:val="decimal"/>
      <w:lvlText w:val="%7"/>
      <w:lvlJc w:val="left"/>
      <w:pPr>
        <w:ind w:left="849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7" w:tplc="8BFCAC5E">
      <w:start w:val="1"/>
      <w:numFmt w:val="lowerLetter"/>
      <w:lvlText w:val="%8"/>
      <w:lvlJc w:val="left"/>
      <w:pPr>
        <w:ind w:left="921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lvl w:ilvl="8" w:tplc="318896CA">
      <w:start w:val="1"/>
      <w:numFmt w:val="lowerRoman"/>
      <w:lvlText w:val="%9"/>
      <w:lvlJc w:val="left"/>
      <w:pPr>
        <w:ind w:left="9930"/>
      </w:pPr>
      <w:rPr>
        <w:rFonts w:ascii="Times New Roman" w:eastAsia="Times New Roman" w:hAnsi="Times New Roman" w:cs="Times New Roman"/>
        <w:b/>
        <w:bCs/>
        <w:i w:val="0"/>
        <w:strike w:val="0"/>
        <w:dstrike w:val="0"/>
        <w:color w:val="37404E"/>
        <w:sz w:val="24"/>
        <w:szCs w:val="24"/>
        <w:u w:val="none" w:color="000000"/>
        <w:bdr w:val="none" w:sz="0" w:space="0" w:color="auto"/>
        <w:shd w:val="clear" w:color="auto" w:fill="auto"/>
        <w:vertAlign w:val="baseline"/>
      </w:rPr>
    </w:lvl>
  </w:abstractNum>
  <w:abstractNum w:abstractNumId="1" w15:restartNumberingAfterBreak="0">
    <w:nsid w:val="46D109C0"/>
    <w:multiLevelType w:val="hybridMultilevel"/>
    <w:tmpl w:val="AD88A7D4"/>
    <w:lvl w:ilvl="0" w:tplc="56C2E52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C730F8"/>
    <w:multiLevelType w:val="hybridMultilevel"/>
    <w:tmpl w:val="A7E823A0"/>
    <w:lvl w:ilvl="0" w:tplc="15189DAC">
      <w:start w:val="3"/>
      <w:numFmt w:val="upperRoman"/>
      <w:lvlText w:val="%1."/>
      <w:lvlJc w:val="left"/>
      <w:pPr>
        <w:ind w:left="145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1" w:tplc="401CD2D4">
      <w:start w:val="1"/>
      <w:numFmt w:val="lowerLetter"/>
      <w:lvlText w:val="%2"/>
      <w:lvlJc w:val="left"/>
      <w:pPr>
        <w:ind w:left="184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2" w:tplc="B63CC0E0">
      <w:start w:val="1"/>
      <w:numFmt w:val="lowerRoman"/>
      <w:lvlText w:val="%3"/>
      <w:lvlJc w:val="left"/>
      <w:pPr>
        <w:ind w:left="256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3" w:tplc="F530B5BC">
      <w:start w:val="1"/>
      <w:numFmt w:val="decimal"/>
      <w:lvlText w:val="%4"/>
      <w:lvlJc w:val="left"/>
      <w:pPr>
        <w:ind w:left="328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4" w:tplc="947A8644">
      <w:start w:val="1"/>
      <w:numFmt w:val="lowerLetter"/>
      <w:lvlText w:val="%5"/>
      <w:lvlJc w:val="left"/>
      <w:pPr>
        <w:ind w:left="400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5" w:tplc="3D80A302">
      <w:start w:val="1"/>
      <w:numFmt w:val="lowerRoman"/>
      <w:lvlText w:val="%6"/>
      <w:lvlJc w:val="left"/>
      <w:pPr>
        <w:ind w:left="472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6" w:tplc="ED5A204E">
      <w:start w:val="1"/>
      <w:numFmt w:val="decimal"/>
      <w:lvlText w:val="%7"/>
      <w:lvlJc w:val="left"/>
      <w:pPr>
        <w:ind w:left="544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7" w:tplc="C1B6D7A2">
      <w:start w:val="1"/>
      <w:numFmt w:val="lowerLetter"/>
      <w:lvlText w:val="%8"/>
      <w:lvlJc w:val="left"/>
      <w:pPr>
        <w:ind w:left="616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lvl w:ilvl="8" w:tplc="11569568">
      <w:start w:val="1"/>
      <w:numFmt w:val="lowerRoman"/>
      <w:lvlText w:val="%9"/>
      <w:lvlJc w:val="left"/>
      <w:pPr>
        <w:ind w:left="6885"/>
      </w:pPr>
      <w:rPr>
        <w:rFonts w:ascii="Times New Roman" w:eastAsia="Times New Roman" w:hAnsi="Times New Roman" w:cs="Times New Roman"/>
        <w:b w:val="0"/>
        <w:i w:val="0"/>
        <w:strike w:val="0"/>
        <w:dstrike w:val="0"/>
        <w:color w:val="37404E"/>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E14"/>
    <w:rsid w:val="005470F4"/>
    <w:rsid w:val="00890BCC"/>
    <w:rsid w:val="008E3E94"/>
    <w:rsid w:val="00B34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7BF0C"/>
  <w15:docId w15:val="{3C0ACF33-ECBB-4E24-B850-5EE13342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 w:line="285" w:lineRule="auto"/>
      <w:ind w:left="955" w:hanging="10"/>
    </w:pPr>
    <w:rPr>
      <w:rFonts w:ascii="Times New Roman" w:eastAsia="Times New Roman" w:hAnsi="Times New Roman" w:cs="Times New Roman"/>
      <w:color w:val="37404E"/>
      <w:sz w:val="24"/>
    </w:rPr>
  </w:style>
  <w:style w:type="paragraph" w:styleId="Heading1">
    <w:name w:val="heading 1"/>
    <w:next w:val="Normal"/>
    <w:link w:val="Heading1Char"/>
    <w:uiPriority w:val="9"/>
    <w:unhideWhenUsed/>
    <w:qFormat/>
    <w:pPr>
      <w:keepNext/>
      <w:keepLines/>
      <w:numPr>
        <w:numId w:val="2"/>
      </w:numPr>
      <w:spacing w:after="30"/>
      <w:ind w:left="678" w:hanging="10"/>
      <w:jc w:val="center"/>
      <w:outlineLvl w:val="0"/>
    </w:pPr>
    <w:rPr>
      <w:rFonts w:ascii="Times New Roman" w:eastAsia="Times New Roman" w:hAnsi="Times New Roman" w:cs="Times New Roman"/>
      <w:b/>
      <w:color w:val="37404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37404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customXml" Target="ink/ink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02T21:52:04.499"/>
    </inkml:context>
    <inkml:brush xml:id="br0">
      <inkml:brushProperty name="width" value="0.025" units="cm"/>
      <inkml:brushProperty name="height" value="0.025" units="cm"/>
    </inkml:brush>
  </inkml:definitions>
  <inkml:trace contextRef="#ctx0" brushRef="#br0">20425 7963 5504,'-26'-26'2112,"26"26"-1152,0 0-1184,0 0 256,0-13-992,13 13-384,-13 0-672,0 0-256</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10-02T21:52:03.714"/>
    </inkml:context>
    <inkml:brush xml:id="br0">
      <inkml:brushProperty name="width" value="0.025" units="cm"/>
      <inkml:brushProperty name="height" value="0.025" units="cm"/>
    </inkml:brush>
  </inkml:definitions>
  <inkml:trace contextRef="#ctx0" brushRef="#br0">20094 8228 3840,'-39'-13'1472,"39"0"-768,0 0-960,0 0 224,13 0-448,-13 13-96,0-13-832,0-1-384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Reece Burns</dc:creator>
  <cp:keywords/>
  <cp:lastModifiedBy>Reece Burns</cp:lastModifiedBy>
  <cp:revision>2</cp:revision>
  <dcterms:created xsi:type="dcterms:W3CDTF">2017-10-02T22:10:00Z</dcterms:created>
  <dcterms:modified xsi:type="dcterms:W3CDTF">2017-10-02T22:10:00Z</dcterms:modified>
</cp:coreProperties>
</file>